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8"/>
          <w:szCs w:val="28"/>
        </w:rPr>
      </w:pPr>
      <w:r>
        <w:rPr>
          <w:rFonts w:cs="Arial" w:ascii="Avenir Book" w:hAnsi="Avenir Book"/>
          <w:b/>
          <w:bCs/>
          <w:color w:val="000000"/>
          <w:sz w:val="28"/>
          <w:szCs w:val="28"/>
        </w:rPr>
        <w:t>Minuta de reunión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19"/>
          <w:szCs w:val="19"/>
        </w:rPr>
      </w:pPr>
      <w:r>
        <w:rPr>
          <w:rFonts w:cs="Arial" w:ascii="Avenir Book" w:hAnsi="Avenir Book"/>
          <w:b/>
          <w:bCs/>
          <w:color w:val="000000"/>
          <w:sz w:val="19"/>
          <w:szCs w:val="19"/>
        </w:rPr>
      </w:r>
    </w:p>
    <w:p>
      <w:pPr>
        <w:pStyle w:val="Normal"/>
        <w:spacing w:lineRule="auto" w:line="360" w:before="0" w:after="0"/>
        <w:jc w:val="right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Lugar y fecha: Guadalajara Jalisco, 25/01/16 </w:t>
      </w:r>
    </w:p>
    <w:p>
      <w:pPr>
        <w:pStyle w:val="Normal"/>
        <w:numPr>
          <w:ilvl w:val="0"/>
          <w:numId w:val="0"/>
        </w:numPr>
        <w:spacing w:lineRule="auto" w:line="360" w:before="0" w:after="0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 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Hora de inicio: </w:t>
      </w:r>
      <w:r>
        <w:rPr>
          <w:rFonts w:cs="Arial" w:ascii="Avenir Book" w:hAnsi="Avenir Book"/>
          <w:bCs/>
          <w:color w:val="000000"/>
          <w:sz w:val="20"/>
          <w:szCs w:val="20"/>
        </w:rPr>
        <w:t xml:space="preserve">           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Hora final: </w:t>
      </w:r>
      <w:r>
        <w:rPr>
          <w:rFonts w:cs="Arial" w:ascii="Avenir Book" w:hAnsi="Avenir Book"/>
          <w:bCs/>
          <w:color w:val="000000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0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Objetivo/s: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sz w:val="20"/>
          <w:szCs w:val="20"/>
        </w:rPr>
        <w:t>&lt; Obtener mejoras en nuestros procesos, &gt;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Participantes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W w:w="8828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19"/>
        <w:gridCol w:w="2508"/>
      </w:tblGrid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Alma Yesenia García Enríquez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Ventas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Administración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Veroselenne Chávez Ruíz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Desarrollo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Director General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Marisol Ornelas Casillas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Ventas</w:t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Temas tratados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Cs/>
          <w:color w:val="000000"/>
          <w:sz w:val="23"/>
          <w:szCs w:val="23"/>
        </w:rPr>
      </w:pPr>
      <w:r>
        <w:rPr>
          <w:rFonts w:cs="Arial" w:ascii="Avenir Book" w:hAnsi="Avenir Book"/>
          <w:bCs/>
          <w:color w:val="000000"/>
          <w:sz w:val="23"/>
          <w:szCs w:val="23"/>
        </w:rPr>
        <w:t>Compromisos Asumidos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Cs/>
          <w:color w:val="000000"/>
          <w:sz w:val="23"/>
          <w:szCs w:val="23"/>
        </w:rPr>
      </w:pPr>
      <w:r>
        <w:rPr>
          <w:rFonts w:cs="Arial" w:ascii="Avenir Book" w:hAnsi="Avenir Book"/>
          <w:bCs/>
          <w:color w:val="000000"/>
          <w:sz w:val="23"/>
          <w:szCs w:val="23"/>
        </w:rPr>
      </w:r>
    </w:p>
    <w:tbl>
      <w:tblPr>
        <w:tblStyle w:val="Tablaconcuadrcula"/>
        <w:tblW w:w="8978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89"/>
        <w:gridCol w:w="4488"/>
      </w:tblGrid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Hacer depuración de todos los deals repetidos de Alma García tarea agendada para el día 25/01/16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25/01/16 Asignar 5 deals diarios, sumando un total de 74 por los deals pendientes de la semana anterior para el 25/01/16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Marisol Ornelas </w:t>
            </w:r>
          </w:p>
        </w:tc>
      </w:tr>
    </w:tbl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 xml:space="preserve">Proyectos pendientes 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Temas pendientes</w:t>
      </w:r>
    </w:p>
    <w:tbl>
      <w:tblPr>
        <w:tblStyle w:val="Tablaconcuadrcula"/>
        <w:tblW w:w="8978" w:type="dxa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89"/>
        <w:gridCol w:w="4488"/>
      </w:tblGrid>
      <w:tr>
        <w:trPr/>
        <w:tc>
          <w:tcPr>
            <w:tcW w:w="448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P1377 Resolver no conformidades</w:t>
            </w:r>
          </w:p>
        </w:tc>
        <w:tc>
          <w:tcPr>
            <w:tcW w:w="448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P1379 Resolver no conformidades</w:t>
            </w:r>
          </w:p>
        </w:tc>
        <w:tc>
          <w:tcPr>
            <w:tcW w:w="448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P1386 Resolver no conformidades</w:t>
            </w:r>
          </w:p>
        </w:tc>
        <w:tc>
          <w:tcPr>
            <w:tcW w:w="448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P1388 Resolver no conformidades</w:t>
            </w:r>
          </w:p>
        </w:tc>
        <w:tc>
          <w:tcPr>
            <w:tcW w:w="448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P1384 Resolver no conformidades</w:t>
            </w:r>
          </w:p>
        </w:tc>
        <w:tc>
          <w:tcPr>
            <w:tcW w:w="448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Agregar diariamente 5 prospectos para seguimiento a BT(20) y 10 prospectos a AG.(30)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 Al día lunes, BT, deberá tener 19 contactos y AG 45 contactos.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BT - Se le asignaron 20 deals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AG - Se le asignaron 30 delas</w:t>
            </w:r>
          </w:p>
        </w:tc>
        <w:tc>
          <w:tcPr>
            <w:tcW w:w="448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Agregar campos de responsable y nomenclatura 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Terminados “verde”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Con inconvenientes “amarillo”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Auditados sin inconvenientes ”azul”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No revisados “rojo”  en sistema Amazon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Para el 18/01/16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*Para entrega de reporte de todos los proyectos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Jovanny Zepeda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P1393 carta de aceptación 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*1aviso</w:t>
            </w: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P1392 carta de aceptación 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*1aviso</w:t>
            </w:r>
          </w:p>
        </w:tc>
        <w:tc>
          <w:tcPr>
            <w:tcW w:w="448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P1387 carta de aceptación 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*1aviso</w:t>
            </w: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448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P1397 carta de aceptación 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*1aviso</w:t>
            </w:r>
          </w:p>
        </w:tc>
        <w:tc>
          <w:tcPr>
            <w:tcW w:w="448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P1396 carta de aceptación 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*1aviso</w:t>
            </w:r>
          </w:p>
        </w:tc>
        <w:tc>
          <w:tcPr>
            <w:tcW w:w="448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P1389 carta de aceptación 10/01/16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*2 avisos</w:t>
            </w:r>
          </w:p>
        </w:tc>
        <w:tc>
          <w:tcPr>
            <w:tcW w:w="448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Nuevas funcionalidades de bitrix</w:t>
            </w:r>
          </w:p>
        </w:tc>
        <w:tc>
          <w:tcPr>
            <w:tcW w:w="4488" w:type="dxa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P1419 </w:t>
            </w:r>
            <w:bookmarkStart w:id="0" w:name="__DdeLink__248_1060034509"/>
            <w:bookmarkEnd w:id="0"/>
            <w:r>
              <w:rPr/>
              <w:t>Estado finalizado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P1423 Estado finalizado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P1421 Estado finalizado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P1432 Estado finalizado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P1429 Estado finalizado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P1433 Estado finalizado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P1434 Estado finalizado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P1414 Estado finalizado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P1416 Estado finalizado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P1415 Estado finalizado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77" w:hRule="atLeast"/>
        </w:trPr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P1438 Estado finalizado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P1443 Estado finalizado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P1425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  <w:t>No aplica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Próxima Reunión: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rFonts w:ascii="Avenir Book" w:hAnsi="Avenir Book"/>
          <w:sz w:val="21"/>
          <w:szCs w:val="21"/>
        </w:rPr>
        <w:t>01 de Febrero de 2016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swiss"/>
    <w:pitch w:val="variable"/>
  </w:font>
  <w:font w:name="Avenir Boo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3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3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3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d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s-AR" w:eastAsia="en-US" w:bidi="ar-SA"/>
    </w:rPr>
  </w:style>
  <w:style w:type="paragraph" w:styleId="Encabezado1" w:customStyle="1">
    <w:name w:val="Encabezado 1"/>
    <w:basedOn w:val="Encabezado"/>
    <w:qFormat/>
    <w:pPr>
      <w:widowControl w:val="false"/>
      <w:suppressAutoHyphens w:val="true"/>
      <w:bidi w:val="0"/>
      <w:jc w:val="left"/>
      <w:outlineLvl w:val="0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4"/>
      <w:lang w:val="en-US" w:eastAsia="es-ES" w:bidi="ar-SA"/>
    </w:rPr>
  </w:style>
  <w:style w:type="paragraph" w:styleId="Encabezado2" w:customStyle="1">
    <w:name w:val="Encabezado 2"/>
    <w:basedOn w:val="Encabezado"/>
    <w:qFormat/>
    <w:pPr>
      <w:widowControl w:val="false"/>
      <w:suppressAutoHyphens w:val="true"/>
      <w:bidi w:val="0"/>
      <w:jc w:val="left"/>
      <w:outlineLvl w:val="1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4"/>
      <w:lang w:val="en-US" w:eastAsia="es-ES" w:bidi="ar-SA"/>
    </w:rPr>
  </w:style>
  <w:style w:type="paragraph" w:styleId="Encabezado3" w:customStyle="1">
    <w:name w:val="Encabezado 3"/>
    <w:basedOn w:val="Encabezado"/>
    <w:qFormat/>
    <w:pPr>
      <w:widowControl w:val="false"/>
      <w:suppressAutoHyphens w:val="true"/>
      <w:bidi w:val="0"/>
      <w:jc w:val="left"/>
      <w:outlineLvl w:val="2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4"/>
      <w:lang w:val="en-U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10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ascii="Avenir Book" w:hAnsi="Avenir Book" w:cs="Symbol"/>
      <w:b/>
      <w:sz w:val="23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ascii="Avenir Book" w:hAnsi="Avenir Book" w:cs="Symbol"/>
      <w:b/>
      <w:sz w:val="23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ascii="Avenir Book" w:hAnsi="Avenir Book" w:cs="Symbol"/>
      <w:b/>
      <w:sz w:val="24"/>
    </w:rPr>
  </w:style>
  <w:style w:type="character" w:styleId="ListLabel9" w:customStyle="1">
    <w:name w:val="ListLabel 9"/>
    <w:qFormat/>
    <w:rPr>
      <w:rFonts w:ascii="Avenir Book" w:hAnsi="Avenir Book" w:cs="Symbol"/>
      <w:b/>
      <w:sz w:val="23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Wingdings"/>
    </w:rPr>
  </w:style>
  <w:style w:type="character" w:styleId="ListLabel12" w:customStyle="1">
    <w:name w:val="ListLabel 12"/>
    <w:qFormat/>
    <w:rPr>
      <w:rFonts w:ascii="Avenir Book" w:hAnsi="Avenir Book" w:cs="Symbol"/>
      <w:b/>
      <w:sz w:val="24"/>
    </w:rPr>
  </w:style>
  <w:style w:type="character" w:styleId="ListLabel13" w:customStyle="1">
    <w:name w:val="ListLabel 13"/>
    <w:qFormat/>
    <w:rPr>
      <w:rFonts w:ascii="Avenir Book" w:hAnsi="Avenir Book" w:cs="Symbol"/>
      <w:b/>
      <w:sz w:val="23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ascii="Avenir Book" w:hAnsi="Avenir Book" w:cs="Symbol"/>
      <w:b/>
      <w:sz w:val="24"/>
    </w:rPr>
  </w:style>
  <w:style w:type="character" w:styleId="ListLabel17" w:customStyle="1">
    <w:name w:val="ListLabel 17"/>
    <w:qFormat/>
    <w:rPr>
      <w:rFonts w:cs="Symbol"/>
      <w:b/>
      <w:sz w:val="23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ascii="Avenir Book" w:hAnsi="Avenir Book" w:cs="Symbol"/>
      <w:b/>
      <w:sz w:val="24"/>
    </w:rPr>
  </w:style>
  <w:style w:type="character" w:styleId="ListLabel21" w:customStyle="1">
    <w:name w:val="ListLabel 21"/>
    <w:qFormat/>
    <w:rPr>
      <w:rFonts w:ascii="Avenir Book" w:hAnsi="Avenir Book" w:cs="Symbol"/>
      <w:b/>
      <w:sz w:val="24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rFonts w:ascii="Avenir Book" w:hAnsi="Avenir Book" w:cs="Symbol"/>
      <w:b/>
      <w:sz w:val="24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ascii="Avenir Book" w:hAnsi="Avenir Book" w:cs="Symbol"/>
      <w:b/>
      <w:sz w:val="24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ascii="Avenir Book" w:hAnsi="Avenir Book" w:cs="Symbol"/>
      <w:b/>
      <w:sz w:val="24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  <w:b/>
      <w:sz w:val="24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ascii="Avenir Book" w:hAnsi="Avenir Book" w:cs="Symbol"/>
      <w:b/>
      <w:sz w:val="23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 w:customStyle="1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>
      <w:widowControl w:val="false"/>
      <w:suppressAutoHyphens w:val="true"/>
      <w:bidi w:val="0"/>
      <w:jc w:val="left"/>
    </w:pPr>
    <w:rPr>
      <w:rFonts w:ascii="Cambria" w:hAnsi="Cambria" w:eastAsia="ＭＳ 明朝" w:cs="FreeSans" w:asciiTheme="minorHAnsi" w:eastAsiaTheme="minorEastAsia" w:hAnsiTheme="minorHAnsi"/>
      <w:color w:val="00000A"/>
      <w:sz w:val="22"/>
      <w:szCs w:val="24"/>
      <w:lang w:val="en-US" w:eastAsia="es-ES" w:bidi="ar-SA"/>
    </w:rPr>
  </w:style>
  <w:style w:type="paragraph" w:styleId="Leyenda" w:customStyle="1">
    <w:name w:val="Ley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Encabezado11" w:customStyle="1">
    <w:name w:val="Encabezado1"/>
    <w:basedOn w:val="Normal"/>
    <w:link w:val="EncabezadoCar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 w:customStyle="1">
    <w:name w:val="Text Body"/>
    <w:basedOn w:val="Normal"/>
    <w:qFormat/>
    <w:pPr>
      <w:spacing w:lineRule="auto" w:line="288" w:before="0" w:after="14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Encabezamiento" w:customStyle="1">
    <w:name w:val="Encabezamiento"/>
    <w:basedOn w:val="Normal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Pie de página"/>
    <w:basedOn w:val="Normal"/>
    <w:link w:val="Piedepgina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0175"/>
    <w:pPr>
      <w:spacing w:before="0" w:after="200"/>
      <w:ind w:left="720" w:hanging="0"/>
      <w:contextualSpacing/>
    </w:pPr>
    <w:rPr/>
  </w:style>
  <w:style w:type="paragraph" w:styleId="Cita1" w:customStyle="1">
    <w:name w:val="Cita1"/>
    <w:basedOn w:val="Normal"/>
    <w:qFormat/>
    <w:pPr/>
    <w:rPr/>
  </w:style>
  <w:style w:type="paragraph" w:styleId="Ttulo">
    <w:name w:val="Título"/>
    <w:basedOn w:val="Encabezado11"/>
    <w:qFormat/>
    <w:pPr/>
    <w:rPr/>
  </w:style>
  <w:style w:type="paragraph" w:styleId="Subttulo">
    <w:name w:val="Subtítulo"/>
    <w:basedOn w:val="Encabezado11"/>
    <w:qFormat/>
    <w:pPr/>
    <w:rPr/>
  </w:style>
  <w:style w:type="paragraph" w:styleId="Contenidodelatabla" w:customStyle="1">
    <w:name w:val="Contenido de la tabla"/>
    <w:basedOn w:val="Normal"/>
    <w:qFormat/>
    <w:pPr/>
    <w:rPr/>
  </w:style>
  <w:style w:type="paragraph" w:styleId="Encabezadodelatabla" w:customStyle="1">
    <w:name w:val="Encabezado de la tabla"/>
    <w:basedOn w:val="Contenidodelatabla"/>
    <w:qFormat/>
    <w:pPr/>
    <w:rPr/>
  </w:style>
  <w:style w:type="paragraph" w:styleId="Cita">
    <w:name w:val="Cita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LibreOffice/4.4.6.3$Linux_X86_64 LibreOffice_project/40m0$Build-3</Application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2015-12-21T15:05:00Z</dcterms:created>
  <dc:creator>Nodus12</dc:creator>
  <dc:language>es-MX</dc:language>
  <dcterms:modified xsi:type="dcterms:W3CDTF">2016-01-26T12:58:28Z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