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577" w:rsidRDefault="003D2926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906577" w:rsidRDefault="00906577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906577" w:rsidRDefault="003D2926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</w:t>
      </w:r>
      <w:r w:rsidR="006F3DAD">
        <w:rPr>
          <w:rFonts w:ascii="Avenir Book" w:hAnsi="Avenir Book" w:cs="Arial"/>
          <w:b/>
          <w:bCs/>
          <w:color w:val="000000"/>
          <w:sz w:val="20"/>
          <w:szCs w:val="20"/>
        </w:rPr>
        <w:t>y fecha: Guadalajara Jalisco, 25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/01/16 </w:t>
      </w:r>
    </w:p>
    <w:p w:rsidR="00906577" w:rsidRDefault="003D2926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Hora de inicio: 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6F3DAD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:rsidR="00906577" w:rsidRDefault="003D2926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906577" w:rsidRDefault="003D2926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906577" w:rsidRDefault="003D2926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906577" w:rsidRDefault="00906577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6320"/>
        <w:gridCol w:w="2508"/>
      </w:tblGrid>
      <w:tr w:rsidR="00906577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06577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Alma </w:t>
            </w: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Yesenia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García Enríquez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  <w:tr w:rsidR="00906577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906577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Ruíz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Desarrollo</w:t>
            </w:r>
          </w:p>
        </w:tc>
      </w:tr>
      <w:tr w:rsidR="00906577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906577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</w:tbl>
    <w:p w:rsidR="00906577" w:rsidRDefault="0090657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906577" w:rsidRDefault="00906577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906577" w:rsidRDefault="003D2926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6F3DAD" w:rsidRDefault="006F3DAD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906577" w:rsidRPr="006F3DAD" w:rsidRDefault="003D2926" w:rsidP="006F3DAD">
      <w:pPr>
        <w:pStyle w:val="Prrafodelista"/>
        <w:numPr>
          <w:ilvl w:val="0"/>
          <w:numId w:val="5"/>
        </w:num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  <w:r w:rsidRPr="006F3DAD">
        <w:rPr>
          <w:rFonts w:ascii="Avenir Book" w:hAnsi="Avenir Book" w:cs="Arial"/>
          <w:bCs/>
          <w:color w:val="000000"/>
          <w:sz w:val="23"/>
          <w:szCs w:val="23"/>
        </w:rPr>
        <w:t>Compromisos Asumidos</w:t>
      </w:r>
    </w:p>
    <w:p w:rsidR="00906577" w:rsidRDefault="00906577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tbl>
      <w:tblPr>
        <w:tblStyle w:val="Tablaconcuadrcula"/>
        <w:tblW w:w="8978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4490"/>
        <w:gridCol w:w="4488"/>
      </w:tblGrid>
      <w:tr w:rsidR="00906577">
        <w:tc>
          <w:tcPr>
            <w:tcW w:w="4489" w:type="dxa"/>
            <w:shd w:val="clear" w:color="auto" w:fill="auto"/>
            <w:tcMar>
              <w:left w:w="98" w:type="dxa"/>
            </w:tcMar>
          </w:tcPr>
          <w:p w:rsidR="00906577" w:rsidRDefault="003D2926">
            <w:pPr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Hacer depuración de todos los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repetidos de Alma García tarea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agendada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para el día 25/01/16</w:t>
            </w:r>
          </w:p>
        </w:tc>
        <w:tc>
          <w:tcPr>
            <w:tcW w:w="4488" w:type="dxa"/>
            <w:shd w:val="clear" w:color="auto" w:fill="auto"/>
            <w:tcMar>
              <w:left w:w="98" w:type="dxa"/>
            </w:tcMar>
          </w:tcPr>
          <w:p w:rsidR="00906577" w:rsidRDefault="003D2926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906577">
        <w:tc>
          <w:tcPr>
            <w:tcW w:w="4489" w:type="dxa"/>
            <w:shd w:val="clear" w:color="auto" w:fill="auto"/>
            <w:tcMar>
              <w:left w:w="98" w:type="dxa"/>
            </w:tcMar>
          </w:tcPr>
          <w:p w:rsidR="00906577" w:rsidRDefault="003D2926">
            <w:pPr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25/01/16 Asignar 5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diarios, sumando un total de 74 por los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pendientes de la semana anterior para el 25/01/16</w:t>
            </w:r>
          </w:p>
        </w:tc>
        <w:tc>
          <w:tcPr>
            <w:tcW w:w="4488" w:type="dxa"/>
            <w:shd w:val="clear" w:color="auto" w:fill="auto"/>
            <w:tcMar>
              <w:left w:w="98" w:type="dxa"/>
            </w:tcMar>
          </w:tcPr>
          <w:p w:rsidR="00906577" w:rsidRDefault="003D2926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Marisol Ornelas </w:t>
            </w:r>
          </w:p>
        </w:tc>
      </w:tr>
    </w:tbl>
    <w:p w:rsidR="00906577" w:rsidRDefault="0090657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906577" w:rsidRDefault="0090657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906577" w:rsidRDefault="0090657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906577" w:rsidRDefault="0090657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906577" w:rsidRDefault="003D2926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906577" w:rsidRDefault="0090657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906577" w:rsidRDefault="0090657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906577" w:rsidRDefault="003D2926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tbl>
      <w:tblPr>
        <w:tblStyle w:val="Tablaconcuadrcula"/>
        <w:tblW w:w="8978" w:type="dxa"/>
        <w:tblInd w:w="-2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4490"/>
        <w:gridCol w:w="4488"/>
      </w:tblGrid>
      <w:tr w:rsidR="0090657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P1377 Resolver no conformidades</w:t>
            </w: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90657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P1379 Resolver no conformidades</w:t>
            </w: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90657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P1386 Resolver no conformidades</w:t>
            </w: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90657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P1388 Resolver no conformidades</w:t>
            </w: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90657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P1384 Resolver no conformidades</w:t>
            </w: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90657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Agregar diariamente 5 prospectos para seguimiento a BT(20) y 10 prospectos a AG.(30)</w:t>
            </w:r>
          </w:p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 Al día lunes, BT, deberá tener 19 contactos y AG 45 contactos.</w:t>
            </w:r>
          </w:p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BT - Se le asignaron 20 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deals</w:t>
            </w:r>
            <w:proofErr w:type="spellEnd"/>
          </w:p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AG - Se le asignaron 30 delas</w:t>
            </w: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90657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Agregar campos de responsable y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 xml:space="preserve">nomenclatura </w:t>
            </w:r>
          </w:p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Terminados “verde”</w:t>
            </w:r>
          </w:p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Con inconvenientes “amarillo”</w:t>
            </w:r>
          </w:p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Auditados sin inconvenientes ”azul”</w:t>
            </w:r>
          </w:p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revisados “rojo”  en sistema Amazon</w:t>
            </w:r>
          </w:p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Para el 18/01/16</w:t>
            </w:r>
          </w:p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*Para entrega de reporte de todos los proyectos</w:t>
            </w:r>
          </w:p>
          <w:p w:rsidR="00906577" w:rsidRDefault="0090657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>Jovanny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90657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P1393 carta de aceptación  04/01/16</w:t>
            </w:r>
          </w:p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  <w:p w:rsidR="00906577" w:rsidRDefault="0090657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90657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P1392 carta de aceptación  04/01/16</w:t>
            </w:r>
          </w:p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90657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P1387 carta de aceptación  04/01/16</w:t>
            </w:r>
          </w:p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90657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P1397 carta de aceptación  04/01/16</w:t>
            </w:r>
          </w:p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90657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P1396 carta de aceptación  04/01/16</w:t>
            </w:r>
          </w:p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90657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P1389 carta de aceptación 10/01/16</w:t>
            </w:r>
          </w:p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*2 avisos</w:t>
            </w: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90657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Nuevas funcionalidades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bitrix</w:t>
            </w:r>
            <w:proofErr w:type="spellEnd"/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906577">
        <w:tc>
          <w:tcPr>
            <w:tcW w:w="4489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</w:pPr>
            <w:r>
              <w:t>P1419 revisar estado</w:t>
            </w:r>
          </w:p>
        </w:tc>
        <w:tc>
          <w:tcPr>
            <w:tcW w:w="4488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906577">
            <w:pPr>
              <w:spacing w:after="0" w:line="240" w:lineRule="auto"/>
            </w:pPr>
          </w:p>
        </w:tc>
      </w:tr>
      <w:tr w:rsidR="00906577">
        <w:tc>
          <w:tcPr>
            <w:tcW w:w="4489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</w:pPr>
            <w:r>
              <w:t>P1423 revisar estado</w:t>
            </w:r>
          </w:p>
        </w:tc>
        <w:tc>
          <w:tcPr>
            <w:tcW w:w="4488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906577">
            <w:pPr>
              <w:spacing w:after="0" w:line="240" w:lineRule="auto"/>
            </w:pPr>
          </w:p>
        </w:tc>
      </w:tr>
      <w:tr w:rsidR="00906577">
        <w:tc>
          <w:tcPr>
            <w:tcW w:w="4489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</w:pPr>
            <w:r>
              <w:t>P1421 revisar estado</w:t>
            </w:r>
          </w:p>
        </w:tc>
        <w:tc>
          <w:tcPr>
            <w:tcW w:w="4488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906577">
            <w:pPr>
              <w:spacing w:after="0" w:line="240" w:lineRule="auto"/>
            </w:pPr>
          </w:p>
        </w:tc>
      </w:tr>
      <w:tr w:rsidR="00906577">
        <w:tc>
          <w:tcPr>
            <w:tcW w:w="4489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</w:pPr>
            <w:r>
              <w:t>P1432 revisar estado</w:t>
            </w:r>
          </w:p>
        </w:tc>
        <w:tc>
          <w:tcPr>
            <w:tcW w:w="4488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906577">
            <w:pPr>
              <w:spacing w:after="0" w:line="240" w:lineRule="auto"/>
            </w:pPr>
          </w:p>
        </w:tc>
      </w:tr>
      <w:tr w:rsidR="00906577">
        <w:tc>
          <w:tcPr>
            <w:tcW w:w="4489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</w:pPr>
            <w:r>
              <w:t>P1429 revisar estado</w:t>
            </w:r>
          </w:p>
        </w:tc>
        <w:tc>
          <w:tcPr>
            <w:tcW w:w="4488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906577">
            <w:pPr>
              <w:spacing w:after="0" w:line="240" w:lineRule="auto"/>
            </w:pPr>
          </w:p>
        </w:tc>
      </w:tr>
      <w:tr w:rsidR="00906577">
        <w:tc>
          <w:tcPr>
            <w:tcW w:w="4489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</w:pPr>
            <w:r>
              <w:t>P1433 revisar estado</w:t>
            </w:r>
          </w:p>
        </w:tc>
        <w:tc>
          <w:tcPr>
            <w:tcW w:w="4488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906577">
            <w:pPr>
              <w:spacing w:after="0" w:line="240" w:lineRule="auto"/>
            </w:pPr>
          </w:p>
        </w:tc>
      </w:tr>
      <w:tr w:rsidR="00906577">
        <w:tc>
          <w:tcPr>
            <w:tcW w:w="4489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</w:pPr>
            <w:r>
              <w:t>P1434 revisar estado</w:t>
            </w:r>
          </w:p>
        </w:tc>
        <w:tc>
          <w:tcPr>
            <w:tcW w:w="4488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906577">
            <w:pPr>
              <w:spacing w:after="0" w:line="240" w:lineRule="auto"/>
            </w:pPr>
          </w:p>
        </w:tc>
      </w:tr>
      <w:tr w:rsidR="00906577">
        <w:tc>
          <w:tcPr>
            <w:tcW w:w="4489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</w:pPr>
            <w:r>
              <w:t>P1414 revisar estado</w:t>
            </w:r>
          </w:p>
        </w:tc>
        <w:tc>
          <w:tcPr>
            <w:tcW w:w="4488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906577">
            <w:pPr>
              <w:spacing w:after="0" w:line="240" w:lineRule="auto"/>
            </w:pPr>
          </w:p>
        </w:tc>
      </w:tr>
      <w:tr w:rsidR="00906577">
        <w:tc>
          <w:tcPr>
            <w:tcW w:w="4489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</w:pPr>
            <w:r>
              <w:t>P1416 revisar estado</w:t>
            </w:r>
          </w:p>
        </w:tc>
        <w:tc>
          <w:tcPr>
            <w:tcW w:w="4488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906577">
            <w:pPr>
              <w:spacing w:after="0" w:line="240" w:lineRule="auto"/>
            </w:pPr>
          </w:p>
        </w:tc>
      </w:tr>
      <w:tr w:rsidR="00906577">
        <w:tc>
          <w:tcPr>
            <w:tcW w:w="4489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</w:pPr>
            <w:r>
              <w:t>P1415 revisar estado</w:t>
            </w:r>
          </w:p>
        </w:tc>
        <w:tc>
          <w:tcPr>
            <w:tcW w:w="4488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906577">
            <w:pPr>
              <w:spacing w:after="0" w:line="240" w:lineRule="auto"/>
            </w:pPr>
          </w:p>
        </w:tc>
      </w:tr>
      <w:tr w:rsidR="00906577">
        <w:tc>
          <w:tcPr>
            <w:tcW w:w="4489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</w:pPr>
            <w:r>
              <w:t>P1438 revisar estado</w:t>
            </w:r>
          </w:p>
        </w:tc>
        <w:tc>
          <w:tcPr>
            <w:tcW w:w="4488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906577">
            <w:pPr>
              <w:spacing w:after="0" w:line="240" w:lineRule="auto"/>
            </w:pPr>
          </w:p>
        </w:tc>
      </w:tr>
      <w:tr w:rsidR="00906577">
        <w:tc>
          <w:tcPr>
            <w:tcW w:w="4489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3D2926">
            <w:pPr>
              <w:spacing w:after="0" w:line="240" w:lineRule="auto"/>
            </w:pPr>
            <w:r>
              <w:t>P1443 revisar estado</w:t>
            </w:r>
          </w:p>
        </w:tc>
        <w:tc>
          <w:tcPr>
            <w:tcW w:w="4488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906577" w:rsidRDefault="00906577">
            <w:pPr>
              <w:spacing w:after="0" w:line="240" w:lineRule="auto"/>
            </w:pPr>
          </w:p>
        </w:tc>
      </w:tr>
    </w:tbl>
    <w:p w:rsidR="00906577" w:rsidRDefault="0090657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906577" w:rsidRDefault="00906577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906577" w:rsidRDefault="00906577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906577" w:rsidRDefault="00906577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906577" w:rsidRDefault="003D2926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906577" w:rsidRDefault="0090657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906577" w:rsidRDefault="003D2926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906577" w:rsidRDefault="006F3DAD">
      <w:r>
        <w:rPr>
          <w:rFonts w:ascii="Avenir Book" w:hAnsi="Avenir Book"/>
          <w:sz w:val="21"/>
          <w:szCs w:val="21"/>
        </w:rPr>
        <w:t>01 de Febr</w:t>
      </w:r>
      <w:r w:rsidR="003D2926">
        <w:rPr>
          <w:rFonts w:ascii="Avenir Book" w:hAnsi="Avenir Book"/>
          <w:sz w:val="21"/>
          <w:szCs w:val="21"/>
        </w:rPr>
        <w:t>ero de 2016</w:t>
      </w:r>
      <w:bookmarkStart w:id="0" w:name="_GoBack"/>
      <w:bookmarkEnd w:id="0"/>
    </w:p>
    <w:sectPr w:rsidR="00906577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87C03"/>
    <w:multiLevelType w:val="multilevel"/>
    <w:tmpl w:val="B0400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35549"/>
    <w:multiLevelType w:val="multilevel"/>
    <w:tmpl w:val="46B4DC5E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2">
    <w:nsid w:val="578E2054"/>
    <w:multiLevelType w:val="hybridMultilevel"/>
    <w:tmpl w:val="F31285F4"/>
    <w:lvl w:ilvl="0" w:tplc="080A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3">
    <w:nsid w:val="5DE96F05"/>
    <w:multiLevelType w:val="multilevel"/>
    <w:tmpl w:val="BF3AAB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DFF712D"/>
    <w:multiLevelType w:val="hybridMultilevel"/>
    <w:tmpl w:val="5BB22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577"/>
    <w:rsid w:val="003D2926"/>
    <w:rsid w:val="006F3DAD"/>
    <w:rsid w:val="0090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10"/>
    <w:qFormat/>
    <w:pPr>
      <w:outlineLvl w:val="0"/>
    </w:pPr>
  </w:style>
  <w:style w:type="paragraph" w:customStyle="1" w:styleId="Encabezado2">
    <w:name w:val="Encabezado 2"/>
    <w:basedOn w:val="Encabezado10"/>
    <w:qFormat/>
    <w:pPr>
      <w:outlineLvl w:val="1"/>
    </w:pPr>
  </w:style>
  <w:style w:type="paragraph" w:customStyle="1" w:styleId="Encabezado3">
    <w:name w:val="Encabezado 3"/>
    <w:basedOn w:val="Encabezado10"/>
    <w:qFormat/>
    <w:pPr>
      <w:outlineLvl w:val="2"/>
    </w:pPr>
  </w:style>
  <w:style w:type="character" w:customStyle="1" w:styleId="EncabezadoCar">
    <w:name w:val="Encabezado Car"/>
    <w:basedOn w:val="Fuentedeprrafopredeter"/>
    <w:link w:val="Encabezado10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character" w:customStyle="1" w:styleId="ListLabel17">
    <w:name w:val="ListLabel 17"/>
    <w:qFormat/>
    <w:rPr>
      <w:rFonts w:cs="Symbol"/>
      <w:b/>
      <w:sz w:val="23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Avenir Book" w:hAnsi="Avenir Book" w:cs="Symbol"/>
      <w:b/>
      <w:sz w:val="24"/>
    </w:rPr>
  </w:style>
  <w:style w:type="character" w:customStyle="1" w:styleId="ListLabel21">
    <w:name w:val="ListLabel 21"/>
    <w:qFormat/>
    <w:rPr>
      <w:rFonts w:ascii="Avenir Book" w:hAnsi="Avenir Book" w:cs="Symbol"/>
      <w:b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ascii="Avenir Book" w:hAnsi="Avenir Book" w:cs="Symbol"/>
      <w:b/>
      <w:sz w:val="24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ascii="Avenir Book" w:hAnsi="Avenir Book" w:cs="Symbol"/>
      <w:b/>
      <w:sz w:val="24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Avenir Book" w:hAnsi="Avenir Book" w:cs="Symbol"/>
      <w:b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paragraph" w:customStyle="1" w:styleId="Encabezado10">
    <w:name w:val="Encabezado1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customStyle="1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Encabezamiento">
    <w:name w:val="Encabezamiento"/>
    <w:basedOn w:val="Normal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Cita1">
    <w:name w:val="Cita1"/>
    <w:basedOn w:val="Normal"/>
    <w:qFormat/>
  </w:style>
  <w:style w:type="paragraph" w:styleId="Ttulo">
    <w:name w:val="Title"/>
    <w:basedOn w:val="Encabezado10"/>
    <w:qFormat/>
  </w:style>
  <w:style w:type="paragraph" w:styleId="Subttulo">
    <w:name w:val="Subtitle"/>
    <w:basedOn w:val="Encabezado10"/>
    <w:qFormat/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10"/>
    <w:qFormat/>
    <w:pPr>
      <w:outlineLvl w:val="0"/>
    </w:pPr>
  </w:style>
  <w:style w:type="paragraph" w:customStyle="1" w:styleId="Encabezado2">
    <w:name w:val="Encabezado 2"/>
    <w:basedOn w:val="Encabezado10"/>
    <w:qFormat/>
    <w:pPr>
      <w:outlineLvl w:val="1"/>
    </w:pPr>
  </w:style>
  <w:style w:type="paragraph" w:customStyle="1" w:styleId="Encabezado3">
    <w:name w:val="Encabezado 3"/>
    <w:basedOn w:val="Encabezado10"/>
    <w:qFormat/>
    <w:pPr>
      <w:outlineLvl w:val="2"/>
    </w:pPr>
  </w:style>
  <w:style w:type="character" w:customStyle="1" w:styleId="EncabezadoCar">
    <w:name w:val="Encabezado Car"/>
    <w:basedOn w:val="Fuentedeprrafopredeter"/>
    <w:link w:val="Encabezado10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character" w:customStyle="1" w:styleId="ListLabel17">
    <w:name w:val="ListLabel 17"/>
    <w:qFormat/>
    <w:rPr>
      <w:rFonts w:cs="Symbol"/>
      <w:b/>
      <w:sz w:val="23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Avenir Book" w:hAnsi="Avenir Book" w:cs="Symbol"/>
      <w:b/>
      <w:sz w:val="24"/>
    </w:rPr>
  </w:style>
  <w:style w:type="character" w:customStyle="1" w:styleId="ListLabel21">
    <w:name w:val="ListLabel 21"/>
    <w:qFormat/>
    <w:rPr>
      <w:rFonts w:ascii="Avenir Book" w:hAnsi="Avenir Book" w:cs="Symbol"/>
      <w:b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ascii="Avenir Book" w:hAnsi="Avenir Book" w:cs="Symbol"/>
      <w:b/>
      <w:sz w:val="24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ascii="Avenir Book" w:hAnsi="Avenir Book" w:cs="Symbol"/>
      <w:b/>
      <w:sz w:val="24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Avenir Book" w:hAnsi="Avenir Book" w:cs="Symbol"/>
      <w:b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paragraph" w:customStyle="1" w:styleId="Encabezado10">
    <w:name w:val="Encabezado1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customStyle="1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Encabezamiento">
    <w:name w:val="Encabezamiento"/>
    <w:basedOn w:val="Normal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Cita1">
    <w:name w:val="Cita1"/>
    <w:basedOn w:val="Normal"/>
    <w:qFormat/>
  </w:style>
  <w:style w:type="paragraph" w:styleId="Ttulo">
    <w:name w:val="Title"/>
    <w:basedOn w:val="Encabezado10"/>
    <w:qFormat/>
  </w:style>
  <w:style w:type="paragraph" w:styleId="Subttulo">
    <w:name w:val="Subtitle"/>
    <w:basedOn w:val="Encabezado10"/>
    <w:qFormat/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338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38</cp:revision>
  <dcterms:created xsi:type="dcterms:W3CDTF">2015-12-21T15:05:00Z</dcterms:created>
  <dcterms:modified xsi:type="dcterms:W3CDTF">2016-01-25T14:40:00Z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