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Supplementary Table S7. HBV_INJURY derivation from GSE83148</w:t>
      </w:r>
    </w:p>
    <w:p>
      <w:pPr>
        <w:pStyle w:val="Normal"/>
      </w:pPr>
      <w:r>
        <w:t xml:space="preserve">Gene-level association with the continuous ALT/AST/HBV-DNA-derived HBV_INJURY_INDEX in GSE83148, including ranked top-N membership indicators where available. The Word file contains a preview; the complete table is provided as TSV.</w:t>
      </w:r>
    </w:p>
    <w:p>
      <w:pPr>
        <w:pStyle w:val="Normal"/>
      </w:pPr>
      <w:r>
        <w:t xml:space="preserve">Source file(s): results/tables/GSE83148_HBV_INJURY_derivation_full.tsv</w:t>
      </w:r>
    </w:p>
    <w:tbl xmlns:a="http://schemas.openxmlformats.org/drawingml/2006/main" xmlns:pic="http://schemas.openxmlformats.org/drawingml/2006/picture">
      <w:tblPr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rHeight w:val="54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gene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beta injury index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AveExpr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FDR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logFC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 Value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adj P Val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hbv injury rank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1000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2000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TOP 5000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included EXTENDED 7792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PTAFR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6.7152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9.6019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27.7098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0.3857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7.564e-17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1.0000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UBD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9.5060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27.1831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1.4037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1.305e-16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NUB1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9.3420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26.2840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0.2294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3.308e-16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PNMA2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25.8694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5.081e-16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2.763e-12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LPXN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9.1599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25.2891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9.265e-16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RTN1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4.9656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8.8878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23.8100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4.281e-15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1.552e-11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CDC25B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7.0787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8.7148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22.8746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3.503e-11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HCP5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6.3983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8.6513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22.5320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1.607e-14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22.5209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1.625e-14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3.929e-11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22.1213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2.458e-14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MAML2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5.7168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2.550e-14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8.5253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22.0396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KLHL6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4.9232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8.5565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22.0225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2.723e-14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4.556e-11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EGR2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3.8836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8.5387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21.9272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3.005e-14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4.670e-11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BARD1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0.4697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3.720e-14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BTG2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8.4980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21.7086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3.768e-14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5.123e-11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MTHFD2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5.6313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8.4856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21.6422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4.036e-14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5.165e-11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SAMD9L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6.5597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8.4349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21.3708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6.460e-11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10.2177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8.4114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21.2455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6.968e-11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4.8835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20.9069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0.3016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8.641e-14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HPSE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5.7839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20.8854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8.835e-14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MAB21L2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5.0647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20.8415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0.6191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9.246e-14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DOCK11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8.3348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20.8366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9.293e-14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8.789e-11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CDCA7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4.2595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8.3220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20.7682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9.975e-14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JUN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7.8988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8.3140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20.7257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1.042e-13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TLR7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4.1078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20.6968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0.3934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1.074e-13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C5AR1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8.3039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20.6718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8.879e-11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MX2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6.3262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8.2855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20.5738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0.4970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9.477e-11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TCIRG1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8.2541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20.4070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1.450e-13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1.087e-10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FPR3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6.9881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20.3551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1.109e-10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STX7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7.0058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8.2378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20.3200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1.586e-13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1.113e-10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PTPRE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1.657e-13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EMILIN2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4.8761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8.2241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20.2476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0.4358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1.710e-13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1.127e-10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CD300LF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0.5054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1.917e-13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IL32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20.1211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0.7695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RGS1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5.4629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8.2000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20.1195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0.6268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1.952e-13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1.180e-10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MICB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8.1875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20.0531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0.5437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2.091e-13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LAIR1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5.8871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19.9956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8.1742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19.9829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LAMP3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4.7213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19.8675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1.378e-10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5.9102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19.6938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1.610e-10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FGR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6.3404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0.4172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3.741e-13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STAT4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5.9524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19.4228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0.3116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4.016e-13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CFL1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11.6824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8.0601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19.3792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HOXB2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6.8311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19.3571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0.2527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IFIT5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7.3785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8.0538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19.3460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0.3215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4.349e-13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2.057e-10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FABP5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6.5896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8.0470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19.3104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0.8749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4.512e-13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2.088e-10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CCND2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6.0813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19.2691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0.5895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4.709e-13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2.134e-10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NUSAP1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6.2467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19.2425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0.7015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4.841e-13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2.149e-10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SLC6A6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5.9696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8.0004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19.0646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5.820e-13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2.532e-10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GRK3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5.9689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7.9938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6.034e-13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2.573e-10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CXCL9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8.5611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7.9891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19.0052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1.1416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6.190e-13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2.589e-10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TC2N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3.1738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7.9743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18.9276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6.708e-13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2.753e-10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SLC7A1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5.6576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7.9562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18.8324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7.402e-13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SH2D2A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5.4061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7.9556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18.8288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0.2329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7.430e-13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2.938e-10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CCNA2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4.8342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18.6219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9.206e-13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ZNF738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18.6152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0.4880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9.269e-13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PCED1B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7.9125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18.6028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0.3642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9.389e-13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3.521e-10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LOC101928269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6.0468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7.8887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18.4782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0.3371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1.068e-12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3.939e-10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PARVG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6.4271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7.8630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18.3433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1.228e-12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4.454e-10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SLAMF7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5.8001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7.8587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18.3209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0.7459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1.257e-12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4.483e-10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GAS7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6.0658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7.8492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18.2711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4.645e-10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OSBPL3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4.5982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7.8413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18.2298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0.5127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1.382e-12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4.771e-10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ARHGAP18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6.2659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18.2085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0.3798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1.413e-12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4.801e-10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PLP2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6.4778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7.8304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18.1729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0.4593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1.466e-12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RAP2B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8.1141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7.8258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ENTPD1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6.5052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7.8248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18.1435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0.3886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1.511e-12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4.905e-10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PLXNC1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5.1847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7.8134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18.0843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0.7047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5.139e-10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HLA-B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12.6414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7.8035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18.0327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0.2842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1.695e-12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5.343e-10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MYO5A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5.9812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7.7726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17.8712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0.4751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2.003e-12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CRLF3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7.7927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7.7702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17.8589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0.2994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2.029e-12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6.216e-10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71.0000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STK17B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6.5563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7.7637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17.8247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2.102e-12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6.351e-10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72.0000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CD27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6.0183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17.7811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0.5203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2.199e-12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73.0000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PAG1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7.4135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17.7779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0.4445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2.207e-12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74.0000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BCAT1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4.4456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7.7533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17.7704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0.6529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2.224e-12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6.450e-10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75.0000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SLC25A24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5.9911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7.7471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0.4507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2.299e-12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76.0000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RAD51AP1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4.5873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17.7353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0.5718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2.306e-12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6.515e-10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77.0000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MCUB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5.6080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7.7432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17.7181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0.4066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2.348e-12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6.547e-10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78.0000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1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C15ORF48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4.2946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7.7372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17.6869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0.8272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2.425e-12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6.677e-10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79.0000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  <w:tr>
        <w:trPr>
          <w:trHeight w:val="527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BTN2A2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6.2204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7.7227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17.6116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0.2619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2.621e-12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7.060e-10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80.0000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</w:pPr>
            <w:r>
              <w:rPr>
                <w:rFonts w:ascii="DejaVu Sans" w:hAnsi="DejaVu Sans" w:eastAsia="DejaVu Sans" w:cs="DejaVu Sans"/>
                <w:i w:val="false"/>
                <w:b w:val="false"/>
                <w:u w:val="none"/>
                <w:strike w:val="false"/>
                <w:sz w:val="14"/>
                <w:szCs w:val="14"/>
                <w:color w:val="000000"/>
              </w:rPr>
              <w:t xml:space="preserve">TRUE</w:t>
            </w:r>
          </w:p>
        </w:tc>
      </w:tr>
    </w:tbl>
    <w:p>
      <w:pPr>
        <w:pStyle w:val="Normal"/>
      </w:pPr>
      <w:r>
        <w:t xml:space="preserve">Preview shown: first 80 of 21753 rows. The full table is provided as a TSV file in the same folder.</w:t>
      </w:r>
    </w:p>
    <w:p>
      <w:pPr>
        <w:pStyle w:val="Normal"/>
      </w:pPr>
      <w:r>
        <w:t xml:space="preserve"/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ricardo</cp:lastModifiedBy>
  <cp:revision>9</cp:revision>
  <dcterms:created xsi:type="dcterms:W3CDTF">2017-02-28T11:18:00Z</dcterms:created>
  <dcterms:modified xsi:type="dcterms:W3CDTF">2026-06-17T10:35:47Z</dcterms:modified>
  <cp:category/>
</cp:coreProperties>
</file>