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一、</w:t>
      </w:r>
      <w:r>
        <w:rPr>
          <w:rFonts w:hint="eastAsia"/>
          <w:sz w:val="24"/>
          <w:szCs w:val="24"/>
        </w:rPr>
        <w:t>Shader 的实现过程、实现结果展示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1）法线贴图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75405" cy="2701290"/>
            <wp:effectExtent l="0" t="0" r="10795" b="38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5405" cy="270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效果：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94175" cy="2867025"/>
            <wp:effectExtent l="0" t="0" r="15875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41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当FragmentData.normal不做变换时：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87190" cy="2733675"/>
            <wp:effectExtent l="0" t="0" r="3810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719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此时法线贴图随物体自身旋转，而不是在世界参照系中始终恒定。</w:t>
      </w:r>
    </w:p>
    <w:p>
      <w:pPr>
        <w:numPr>
          <w:ilvl w:val="0"/>
          <w:numId w:val="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纹理贴图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12465" cy="2292985"/>
            <wp:effectExtent l="0" t="0" r="6985" b="1206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2465" cy="2292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效果：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60495" cy="2529205"/>
            <wp:effectExtent l="0" t="0" r="1905" b="444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2529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22220" cy="1513205"/>
            <wp:effectExtent l="0" t="0" r="11430" b="1079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513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光照效果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75985" cy="2532380"/>
            <wp:effectExtent l="0" t="0" r="5715" b="127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240" w:leftChars="0" w:hanging="240" w:hanging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其中diffuse为漫反射效果的实现，ambient为环境光效果的实现，specular为Blinn Phong模型中镜面反射效果的实现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914515" cy="542925"/>
            <wp:effectExtent l="0" t="0" r="635" b="952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1451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另外还实现了Phong光照模型的效果。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效果：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81680" cy="1950720"/>
            <wp:effectExtent l="0" t="0" r="13970" b="1143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195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98825" cy="1952625"/>
            <wp:effectExtent l="0" t="0" r="15875" b="9525"/>
            <wp:docPr id="14" name="图片 1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62325" cy="1891030"/>
            <wp:effectExtent l="0" t="0" r="9525" b="13970"/>
            <wp:docPr id="13" name="图片 1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 descr="IMG_25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891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10230" cy="1902460"/>
            <wp:effectExtent l="0" t="0" r="13970" b="2540"/>
            <wp:docPr id="15" name="图片 1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190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2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Shader GUI 的实现过程、实现结果展示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代码：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刚开始提供Normal和Texture两个选项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10965" cy="3368675"/>
            <wp:effectExtent l="0" t="0" r="13335" b="317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336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如果选择了Texture，则有Texture选择框和Diffuse，Ambient，Specular三个可勾选选项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77155" cy="4687570"/>
            <wp:effectExtent l="0" t="0" r="4445" b="1778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468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如果勾选了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Specular，可以选择使用Blinn Phong光照模型还是Phong光照模型，并且可以调节Shininess参数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22215" cy="4077970"/>
            <wp:effectExtent l="0" t="0" r="6985" b="1778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407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效果：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73095" cy="737870"/>
            <wp:effectExtent l="0" t="0" r="8255" b="508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73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61995" cy="1457960"/>
            <wp:effectExtent l="0" t="0" r="14605" b="8890"/>
            <wp:docPr id="21" name="图片 2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IMG_2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1995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95955" cy="1793875"/>
            <wp:effectExtent l="0" t="0" r="4445" b="15875"/>
            <wp:docPr id="20" name="图片 2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 descr="IMG_25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179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68980" cy="1790700"/>
            <wp:effectExtent l="0" t="0" r="7620" b="0"/>
            <wp:docPr id="22" name="图片 2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Debug 工具的使用过程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打开Frame Debug然后点击Enable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34005" cy="4182110"/>
            <wp:effectExtent l="0" t="0" r="4445" b="889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4182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在Debugger中可以查看场景是如何被渲染的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75025" cy="1780540"/>
            <wp:effectExtent l="0" t="0" r="15875" b="10160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178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05480" cy="1757680"/>
            <wp:effectExtent l="0" t="0" r="13970" b="13970"/>
            <wp:docPr id="25" name="图片 2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5480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查看模型点面特征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27960" cy="2552700"/>
            <wp:effectExtent l="0" t="0" r="15240" b="0"/>
            <wp:docPr id="27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26715" cy="2530475"/>
            <wp:effectExtent l="0" t="0" r="6985" b="3175"/>
            <wp:docPr id="26" name="图片 2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7" descr="IMG_25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查看部分渲染效果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51270" cy="3512820"/>
            <wp:effectExtent l="0" t="0" r="11430" b="11430"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351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RGB通道中的效果等等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49340" cy="2763520"/>
            <wp:effectExtent l="0" t="0" r="3810" b="17780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276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叠加波实现水面、海浪动态Shader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首先计算出波平面在x轴上的函数f(x) = H * sin(2Π(x0 - vt)/L)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然后算出frag坐标相对vert坐标的变化是y的值增加了H * sin(2Π(x0 - vt)/L)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而法线向量的变化是x轴减少cos(2Π(x0 - vt)/L)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用法线贴图检测法线是否正确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24195" cy="3082925"/>
            <wp:effectExtent l="0" t="0" r="14605" b="3175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308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效果：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72200" cy="2976880"/>
            <wp:effectExtent l="0" t="0" r="0" b="13970"/>
            <wp:docPr id="31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可以看出波浪的波峰和波谷法线向上，右侧的法线向右，符合预期。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然后将加载纹理贴图，并且根据法线计算出波浪的阴影和反光等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额外设置参数Ks以改变反光率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其他参数中Speed表示波的速率，Length表示波长，Amplitude表示波的振幅，Shininess表示海浪的光滑程度。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00825" cy="2273935"/>
            <wp:effectExtent l="0" t="0" r="9525" b="12065"/>
            <wp:docPr id="3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效果：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585585" cy="3270250"/>
            <wp:effectExtent l="0" t="0" r="5715" b="6350"/>
            <wp:docPr id="33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85585" cy="327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使用噪声纹理实现动态消融效果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30800" cy="3286125"/>
            <wp:effectExtent l="0" t="0" r="12700" b="9525"/>
            <wp:docPr id="3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效果：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3240405" cy="3553460"/>
            <wp:effectExtent l="0" t="0" r="17145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其中TotalTime表示消融的总耗时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Edge Length表示消融边缘的宽度</w:t>
      </w:r>
    </w:p>
    <w:p>
      <w:pPr>
        <w:numPr>
          <w:numId w:val="0"/>
        </w:numPr>
        <w:ind w:leftChars="0"/>
      </w:pPr>
      <w:r>
        <w:rPr>
          <w:rFonts w:hint="eastAsia"/>
          <w:sz w:val="24"/>
          <w:szCs w:val="24"/>
          <w:lang w:val="en-US" w:eastAsia="zh-CN"/>
        </w:rPr>
        <w:t>Distance Effect表示消融边缘的平整度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90925" cy="2667000"/>
            <wp:effectExtent l="0" t="0" r="9525" b="0"/>
            <wp:docPr id="40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7187CB7"/>
    <w:multiLevelType w:val="singleLevel"/>
    <w:tmpl w:val="B7187CB7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1C71625"/>
    <w:multiLevelType w:val="singleLevel"/>
    <w:tmpl w:val="F1C71625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00E6074"/>
    <w:rsid w:val="12721F6F"/>
    <w:rsid w:val="23881694"/>
    <w:rsid w:val="254E412A"/>
    <w:rsid w:val="791A5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147</TotalTime>
  <ScaleCrop>false</ScaleCrop>
  <LinksUpToDate>false</LinksUpToDate>
  <CharactersWithSpaces>0</CharactersWithSpaces>
  <Application>WPS Office_11.1.0.7881_F1E327BC-269C-435d-A152-05C5408002CA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Ricardo</dc:creator>
  <cp:lastModifiedBy>Ricardo</cp:lastModifiedBy>
  <dcterms:modified xsi:type="dcterms:W3CDTF">2019-04-02T19:40:10Z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2052-11.1.0.7881</vt:lpwstr>
  </property>
</Properties>
</file>