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79" w:rsidRDefault="006A35ED">
      <w:r>
        <w:t>Esto se debe a que los dos primeros párrafos se ven afectados por (</w:t>
      </w:r>
      <w:proofErr w:type="spellStart"/>
      <w:proofErr w:type="gramStart"/>
      <w:r w:rsidRPr="006A35ED">
        <w:t>p.verse</w:t>
      </w:r>
      <w:proofErr w:type="spellEnd"/>
      <w:proofErr w:type="gramEnd"/>
      <w:r>
        <w:t xml:space="preserve">) que tienen un color y margen diferente, a los </w:t>
      </w:r>
      <w:bookmarkStart w:id="0" w:name="_GoBack"/>
      <w:bookmarkEnd w:id="0"/>
      <w:r>
        <w:t xml:space="preserve"> 5 párrafos siguientes</w:t>
      </w:r>
    </w:p>
    <w:sectPr w:rsidR="00720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ED"/>
    <w:rsid w:val="006A35ED"/>
    <w:rsid w:val="007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1ED0"/>
  <w15:chartTrackingRefBased/>
  <w15:docId w15:val="{571439BD-2401-4E6C-94A9-67BAB5B4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2016-11-20T20:54:00Z</dcterms:created>
  <dcterms:modified xsi:type="dcterms:W3CDTF">2016-11-20T20:59:00Z</dcterms:modified>
</cp:coreProperties>
</file>