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5727" w:rsidRPr="00F525FE" w:rsidRDefault="00815727" w:rsidP="00815727">
      <w:pPr>
        <w:jc w:val="center"/>
        <w:rPr>
          <w:b/>
          <w:sz w:val="72"/>
          <w:szCs w:val="72"/>
        </w:rPr>
      </w:pPr>
      <w:r w:rsidRPr="00F525FE">
        <w:rPr>
          <w:b/>
          <w:sz w:val="72"/>
          <w:szCs w:val="72"/>
        </w:rPr>
        <w:t>Inserir Vídeo Do Youtube</w:t>
      </w:r>
    </w:p>
    <w:p w:rsidR="00815727" w:rsidRPr="00F525FE" w:rsidRDefault="00F525FE" w:rsidP="00815727">
      <w:pPr>
        <w:jc w:val="center"/>
        <w:rPr>
          <w:b/>
          <w:sz w:val="72"/>
          <w:szCs w:val="72"/>
        </w:rPr>
      </w:pPr>
      <w:r w:rsidRPr="00F525FE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907D78D" wp14:editId="0CE4E0F1">
                <wp:simplePos x="0" y="0"/>
                <wp:positionH relativeFrom="margin">
                  <wp:align>center</wp:align>
                </wp:positionH>
                <wp:positionV relativeFrom="paragraph">
                  <wp:posOffset>675185</wp:posOffset>
                </wp:positionV>
                <wp:extent cx="6353299" cy="1377537"/>
                <wp:effectExtent l="0" t="0" r="9525" b="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299" cy="137753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innerShdw blurRad="63500" dist="50800" dir="162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txbx>
                        <w:txbxContent>
                          <w:p w:rsidR="00815727" w:rsidRPr="002C4D0B" w:rsidRDefault="00815727" w:rsidP="00815727">
                            <w:pPr>
                              <w:jc w:val="center"/>
                              <w:rPr>
                                <w:b/>
                                <w:color w:val="FFFF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C4D0B">
                              <w:rPr>
                                <w:b/>
                                <w:color w:val="FFFF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Show Do Rapper 50 Cent.</w:t>
                            </w:r>
                          </w:p>
                          <w:p w:rsidR="00815727" w:rsidRPr="002C4D0B" w:rsidRDefault="00815727" w:rsidP="00815727">
                            <w:pPr>
                              <w:jc w:val="center"/>
                              <w:rPr>
                                <w:b/>
                                <w:color w:val="FFFF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C4D0B">
                              <w:rPr>
                                <w:b/>
                                <w:color w:val="FFFF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Get Rich or Die Tryin</w:t>
                            </w:r>
                          </w:p>
                          <w:p w:rsidR="00815727" w:rsidRDefault="00815727" w:rsidP="0081572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815727" w:rsidRPr="00815727" w:rsidRDefault="00815727" w:rsidP="0081572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07D78D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53.15pt;width:500.25pt;height:108.4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" fillcolor="#c00000" stroked="f">
                <v:textbox>
                  <w:txbxContent>
                    <w:p w:rsidR="00815727" w:rsidRPr="002C4D0B" w:rsidRDefault="00815727" w:rsidP="00815727">
                      <w:pPr>
                        <w:jc w:val="center"/>
                        <w:rPr>
                          <w:b/>
                          <w:color w:val="FFFF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C4D0B">
                        <w:rPr>
                          <w:b/>
                          <w:color w:val="FFFF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Show Do Rapper 50 Cent.</w:t>
                      </w:r>
                    </w:p>
                    <w:p w:rsidR="00815727" w:rsidRPr="002C4D0B" w:rsidRDefault="00815727" w:rsidP="00815727">
                      <w:pPr>
                        <w:jc w:val="center"/>
                        <w:rPr>
                          <w:b/>
                          <w:color w:val="FFFF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C4D0B">
                        <w:rPr>
                          <w:b/>
                          <w:color w:val="FFFF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Get Rich or Die Tryin</w:t>
                      </w:r>
                    </w:p>
                    <w:p w:rsidR="00815727" w:rsidRDefault="00815727" w:rsidP="00815727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:rsidR="00815727" w:rsidRPr="00815727" w:rsidRDefault="00815727" w:rsidP="00815727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525FE">
        <w:rPr>
          <w:b/>
          <w:sz w:val="72"/>
          <w:szCs w:val="72"/>
        </w:rPr>
        <w:t>25/10/2025</w:t>
      </w:r>
    </w:p>
    <w:p w:rsidR="00815727" w:rsidRDefault="00815727" w:rsidP="00815727">
      <w:pPr>
        <w:rPr>
          <w:sz w:val="72"/>
          <w:szCs w:val="72"/>
        </w:rPr>
      </w:pPr>
    </w:p>
    <w:p w:rsidR="00815727" w:rsidRDefault="00815727" w:rsidP="00815727">
      <w:pPr>
        <w:jc w:val="center"/>
        <w:rPr>
          <w:sz w:val="72"/>
          <w:szCs w:val="72"/>
        </w:rPr>
      </w:pPr>
    </w:p>
    <w:p w:rsidR="00815727" w:rsidRPr="00C636B0" w:rsidRDefault="00F525FE" w:rsidP="00815727">
      <w:pPr>
        <w:rPr>
          <w:sz w:val="32"/>
          <w:szCs w:val="32"/>
        </w:rPr>
      </w:pPr>
      <w:r w:rsidRPr="00C636B0"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6666865</wp:posOffset>
            </wp:positionH>
            <wp:positionV relativeFrom="paragraph">
              <wp:posOffset>139065</wp:posOffset>
            </wp:positionV>
            <wp:extent cx="2364740" cy="2701925"/>
            <wp:effectExtent l="95250" t="95250" r="92710" b="98425"/>
            <wp:wrapTight wrapText="bothSides">
              <wp:wrapPolygon edited="0">
                <wp:start x="-870" y="-761"/>
                <wp:lineTo x="-870" y="22235"/>
                <wp:lineTo x="22273" y="22235"/>
                <wp:lineTo x="22273" y="-761"/>
                <wp:lineTo x="-870" y="-761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 (3)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27019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C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36B0" w:rsidRPr="00C636B0" w:rsidRDefault="00C636B0" w:rsidP="00C636B0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32"/>
          <w:szCs w:val="32"/>
        </w:rPr>
      </w:pPr>
      <w:r w:rsidRPr="00C636B0">
        <w:rPr>
          <w:rFonts w:ascii="Arial" w:hAnsi="Arial" w:cs="Arial"/>
          <w:color w:val="202122"/>
          <w:sz w:val="32"/>
          <w:szCs w:val="32"/>
        </w:rPr>
        <w:t>O álbum também contém participações especiais de Eminem, </w:t>
      </w:r>
      <w:hyperlink r:id="rId6" w:tooltip="Jovem Buck" w:history="1"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Young Buck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e </w:t>
      </w:r>
      <w:hyperlink r:id="rId7" w:tooltip="Nate Dogg" w:history="1"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Nate Dogg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, além de participações dos co-membros </w:t>
      </w:r>
      <w:hyperlink r:id="rId8" w:tooltip="Unidade G" w:history="1"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da G-Unit , </w:t>
        </w:r>
      </w:hyperlink>
      <w:hyperlink r:id="rId9" w:tooltip="Bancos Lloyd" w:history="1"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Lloyd Banks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e </w:t>
      </w:r>
      <w:hyperlink r:id="rId10" w:tooltip="Tony Yayo" w:history="1"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Tony Yayo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. Antes do álbum, 50 Cent lançou diversas mixtapes junto com os </w:t>
      </w:r>
      <w:hyperlink r:id="rId11" w:tooltip="Mestres de pista" w:history="1"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Trackmasters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e, em 2000, gravou um álbum inédito intitulado </w:t>
      </w:r>
      <w:hyperlink r:id="rId12" w:tooltip="Poder do Dólar" w:history="1">
        <w:r w:rsidRPr="00C636B0">
          <w:rPr>
            <w:rStyle w:val="Hyperlink"/>
            <w:rFonts w:ascii="Arial" w:hAnsi="Arial" w:cs="Arial"/>
            <w:i/>
            <w:iCs/>
            <w:color w:val="3366CC"/>
            <w:sz w:val="32"/>
            <w:szCs w:val="32"/>
          </w:rPr>
          <w:t>Power of the Dollar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, amplamente considerado seu primeiro. No entanto, após sofrer problemas legais e ser banido da indústria musical, 50 Cent encontrou dificuldades para garantir outro contrato de gravação com uma grande gravadora, até assinar com a Shady Records de Eminem em 2002.</w:t>
      </w:r>
    </w:p>
    <w:p w:rsidR="00C636B0" w:rsidRDefault="00C636B0" w:rsidP="00C636B0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32"/>
          <w:szCs w:val="32"/>
        </w:rPr>
      </w:pPr>
      <w:r w:rsidRPr="00C636B0">
        <w:rPr>
          <w:rFonts w:ascii="Arial" w:hAnsi="Arial" w:cs="Arial"/>
          <w:color w:val="202122"/>
          <w:sz w:val="32"/>
          <w:szCs w:val="32"/>
        </w:rPr>
        <w:t>Lançado com uma semana de antecedência para combater </w:t>
      </w:r>
      <w:hyperlink r:id="rId13" w:tooltip="Gravação pirata" w:history="1"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pirataria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e </w:t>
      </w:r>
      <w:hyperlink r:id="rId14" w:tooltip="Vazamento de música" w:history="1"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vazamentos na internet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, </w:t>
      </w:r>
      <w:r w:rsidRPr="00C636B0">
        <w:rPr>
          <w:rFonts w:ascii="Arial" w:hAnsi="Arial" w:cs="Arial"/>
          <w:i/>
          <w:iCs/>
          <w:color w:val="202122"/>
          <w:sz w:val="32"/>
          <w:szCs w:val="32"/>
        </w:rPr>
        <w:t>"Get Rich or Die Tryin'"</w:t>
      </w:r>
      <w:r w:rsidRPr="00C636B0">
        <w:rPr>
          <w:rFonts w:ascii="Arial" w:hAnsi="Arial" w:cs="Arial"/>
          <w:color w:val="202122"/>
          <w:sz w:val="32"/>
          <w:szCs w:val="32"/>
        </w:rPr>
        <w:t> estreou e alcançou o primeiro lugar na </w:t>
      </w:r>
      <w:hyperlink r:id="rId15" w:tooltip="Outdoor 200" w:history="1">
        <w:r w:rsidRPr="00C636B0">
          <w:rPr>
            <w:rStyle w:val="Hyperlink"/>
            <w:rFonts w:ascii="Arial" w:hAnsi="Arial" w:cs="Arial"/>
            <w:i/>
            <w:iCs/>
            <w:color w:val="3366CC"/>
            <w:sz w:val="32"/>
            <w:szCs w:val="32"/>
          </w:rPr>
          <w:t>Billboard</w:t>
        </w:r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 200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, vendendo mais de 872.000 cópias em sua primeira semana de vendas. Os singles do álbum também alcançaram sucesso mundial, com " </w:t>
      </w:r>
      <w:hyperlink r:id="rId16" w:tooltip="No Clube" w:history="1"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In da Club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" e " </w:t>
      </w:r>
      <w:hyperlink r:id="rId17" w:tooltip="21 perguntas" w:history="1"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21 Questions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" alcançando o primeiro lugar na </w:t>
      </w:r>
      <w:hyperlink r:id="rId18" w:tooltip="Billboard Hot 100" w:history="1">
        <w:r w:rsidRPr="00C636B0">
          <w:rPr>
            <w:rStyle w:val="Hyperlink"/>
            <w:rFonts w:ascii="Arial" w:hAnsi="Arial" w:cs="Arial"/>
            <w:i/>
            <w:iCs/>
            <w:color w:val="3366CC"/>
            <w:sz w:val="32"/>
            <w:szCs w:val="32"/>
          </w:rPr>
          <w:t>Billboard</w:t>
        </w:r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 Hot 100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, enquanto " </w:t>
      </w:r>
      <w:hyperlink r:id="rId19" w:tooltip="CAFÉ" w:history="1"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PIMP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" se tornou um hit número um em vários países. O álbum alcançou o primeiro lugar na </w:t>
      </w:r>
      <w:hyperlink r:id="rId20" w:tooltip="Fim de ano da Billboard" w:history="1">
        <w:r w:rsidRPr="00C636B0">
          <w:rPr>
            <w:rStyle w:val="Hyperlink"/>
            <w:rFonts w:ascii="Arial" w:hAnsi="Arial" w:cs="Arial"/>
            <w:i/>
            <w:iCs/>
            <w:color w:val="3366CC"/>
            <w:sz w:val="32"/>
            <w:szCs w:val="32"/>
          </w:rPr>
          <w:t>Billboard</w:t>
        </w:r>
        <w:r w:rsidRPr="00C636B0">
          <w:rPr>
            <w:rStyle w:val="Hyperlink"/>
            <w:rFonts w:ascii="Arial" w:hAnsi="Arial" w:cs="Arial"/>
            <w:color w:val="3366CC"/>
            <w:sz w:val="32"/>
            <w:szCs w:val="32"/>
          </w:rPr>
          <w:t> Year-End</w:t>
        </w:r>
      </w:hyperlink>
      <w:r w:rsidRPr="00C636B0">
        <w:rPr>
          <w:rFonts w:ascii="Arial" w:hAnsi="Arial" w:cs="Arial"/>
          <w:color w:val="202122"/>
          <w:sz w:val="32"/>
          <w:szCs w:val="32"/>
        </w:rPr>
        <w:t> 2003 e recebeu aclamação geral da crítica musical.</w:t>
      </w:r>
    </w:p>
    <w:p w:rsidR="00C636B0" w:rsidRPr="002C4D0B" w:rsidRDefault="00F525FE" w:rsidP="00C636B0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32"/>
          <w:szCs w:val="32"/>
        </w:rPr>
      </w:pPr>
      <w:r>
        <w:rPr>
          <w:rFonts w:ascii="Arial" w:hAnsi="Arial" w:cs="Arial"/>
          <w:noProof/>
          <w:color w:val="202122"/>
          <w:sz w:val="32"/>
          <w:szCs w:val="3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-348615</wp:posOffset>
            </wp:positionH>
            <wp:positionV relativeFrom="paragraph">
              <wp:posOffset>11430</wp:posOffset>
            </wp:positionV>
            <wp:extent cx="4366895" cy="3275330"/>
            <wp:effectExtent l="95250" t="95250" r="90805" b="96520"/>
            <wp:wrapTight wrapText="bothSides">
              <wp:wrapPolygon edited="0">
                <wp:start x="-471" y="-628"/>
                <wp:lineTo x="-471" y="22111"/>
                <wp:lineTo x="21955" y="22111"/>
                <wp:lineTo x="21955" y="-628"/>
                <wp:lineTo x="-471" y="-628"/>
              </wp:wrapPolygon>
            </wp:wrapTight>
            <wp:docPr id="11" name="Vídeo 11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Vídeo 11">
                      <a:hlinkClick r:id="rId21"/>
                    </pic:cNvPr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id=&quot;ytplayer&quot; src=&quot;https://www.youtube.com/embed/BFPmu10joSE&quot; frameborder=&quot;0&quot; type=&quot;text/html&quot; width=&quot;816&quot; height=&quot;480&quot; /&gt;" h="480" w="8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95" cy="32753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C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5FE">
        <w:rPr>
          <w:rFonts w:ascii="Arial" w:hAnsi="Arial" w:cs="Arial"/>
          <w:i/>
          <w:iCs/>
          <w:color w:val="202122"/>
          <w:sz w:val="32"/>
          <w:szCs w:val="32"/>
          <w:shd w:val="clear" w:color="auto" w:fill="FFFFFF"/>
        </w:rPr>
        <w:t>Get Rich or Die Tryin'</w:t>
      </w:r>
      <w:r w:rsidRPr="00F525FE">
        <w:rPr>
          <w:rFonts w:ascii="Arial" w:hAnsi="Arial" w:cs="Arial"/>
          <w:color w:val="202122"/>
          <w:sz w:val="32"/>
          <w:szCs w:val="32"/>
          <w:shd w:val="clear" w:color="auto" w:fill="FFFFFF"/>
        </w:rPr>
        <w:t> foi classificado por várias publicações como um dos melhores álbuns dos anos 2000. Em 2020, foi certificado </w:t>
      </w:r>
      <w:hyperlink r:id="rId23" w:tooltip="Certificação RIAA" w:history="1">
        <w:r w:rsidRPr="00F525FE">
          <w:rPr>
            <w:rStyle w:val="Hyperlink"/>
            <w:rFonts w:ascii="Arial" w:hAnsi="Arial" w:cs="Arial"/>
            <w:color w:val="3366CC"/>
            <w:sz w:val="32"/>
            <w:szCs w:val="32"/>
            <w:u w:val="none"/>
            <w:shd w:val="clear" w:color="auto" w:fill="FFFFFF"/>
          </w:rPr>
          <w:t>9× Platina</w:t>
        </w:r>
      </w:hyperlink>
      <w:r w:rsidRPr="00F525FE">
        <w:rPr>
          <w:rFonts w:ascii="Arial" w:hAnsi="Arial" w:cs="Arial"/>
          <w:color w:val="202122"/>
          <w:sz w:val="32"/>
          <w:szCs w:val="32"/>
          <w:shd w:val="clear" w:color="auto" w:fill="FFFFFF"/>
        </w:rPr>
        <w:t> pela </w:t>
      </w:r>
      <w:hyperlink r:id="rId24" w:tooltip="Associação da Indústria Fonográfica da América" w:history="1">
        <w:r w:rsidRPr="00F525FE">
          <w:rPr>
            <w:rStyle w:val="Hyperlink"/>
            <w:rFonts w:ascii="Arial" w:hAnsi="Arial" w:cs="Arial"/>
            <w:color w:val="3366CC"/>
            <w:sz w:val="32"/>
            <w:szCs w:val="32"/>
            <w:u w:val="none"/>
            <w:shd w:val="clear" w:color="auto" w:fill="FFFFFF"/>
          </w:rPr>
          <w:t>Recording Industry Association of America</w:t>
        </w:r>
      </w:hyperlink>
      <w:r w:rsidRPr="00F525FE">
        <w:rPr>
          <w:rFonts w:ascii="Arial" w:hAnsi="Arial" w:cs="Arial"/>
          <w:color w:val="202122"/>
          <w:sz w:val="32"/>
          <w:szCs w:val="32"/>
          <w:shd w:val="clear" w:color="auto" w:fill="FFFFFF"/>
        </w:rPr>
        <w:t> (RIAA). </w:t>
      </w:r>
      <w:hyperlink r:id="rId25" w:anchor="cite_note-RIAACert-3" w:history="1">
        <w:r w:rsidRPr="00F525FE">
          <w:rPr>
            <w:rStyle w:val="cite-bracket"/>
            <w:rFonts w:ascii="Arial" w:hAnsi="Arial" w:cs="Arial"/>
            <w:color w:val="3366CC"/>
            <w:sz w:val="32"/>
            <w:szCs w:val="32"/>
            <w:shd w:val="clear" w:color="auto" w:fill="FFFFFF"/>
            <w:vertAlign w:val="superscript"/>
          </w:rPr>
          <w:t>[</w:t>
        </w:r>
        <w:r w:rsidRPr="00F525FE">
          <w:rPr>
            <w:rStyle w:val="Hyperlink"/>
            <w:rFonts w:ascii="Arial" w:hAnsi="Arial" w:cs="Arial"/>
            <w:color w:val="3366CC"/>
            <w:sz w:val="32"/>
            <w:szCs w:val="32"/>
            <w:u w:val="none"/>
            <w:shd w:val="clear" w:color="auto" w:fill="FFFFFF"/>
            <w:vertAlign w:val="superscript"/>
          </w:rPr>
          <w:t> 3 </w:t>
        </w:r>
        <w:r w:rsidRPr="00F525FE">
          <w:rPr>
            <w:rStyle w:val="cite-bracket"/>
            <w:rFonts w:ascii="Arial" w:hAnsi="Arial" w:cs="Arial"/>
            <w:color w:val="3366CC"/>
            <w:sz w:val="32"/>
            <w:szCs w:val="32"/>
            <w:shd w:val="clear" w:color="auto" w:fill="FFFFFF"/>
            <w:vertAlign w:val="superscript"/>
          </w:rPr>
          <w:t>]</w:t>
        </w:r>
      </w:hyperlink>
      <w:r w:rsidRPr="00F525FE">
        <w:rPr>
          <w:rFonts w:ascii="Arial" w:hAnsi="Arial" w:cs="Arial"/>
          <w:color w:val="202122"/>
          <w:sz w:val="32"/>
          <w:szCs w:val="32"/>
          <w:shd w:val="clear" w:color="auto" w:fill="FFFFFF"/>
        </w:rPr>
        <w:t> Foi o </w:t>
      </w:r>
      <w:hyperlink r:id="rId26" w:tooltip="Lista dos álbuns mais vendidos por ano nos Estados Unidos" w:history="1">
        <w:r w:rsidRPr="00F525FE">
          <w:rPr>
            <w:rStyle w:val="Hyperlink"/>
            <w:rFonts w:ascii="Arial" w:hAnsi="Arial" w:cs="Arial"/>
            <w:color w:val="3366CC"/>
            <w:sz w:val="32"/>
            <w:szCs w:val="32"/>
            <w:u w:val="none"/>
            <w:shd w:val="clear" w:color="auto" w:fill="FFFFFF"/>
          </w:rPr>
          <w:t>álbum mais vendido de 2003 nos EUA</w:t>
        </w:r>
      </w:hyperlink>
      <w:r w:rsidRPr="00F525FE">
        <w:rPr>
          <w:rFonts w:ascii="Arial" w:hAnsi="Arial" w:cs="Arial"/>
          <w:color w:val="202122"/>
          <w:sz w:val="32"/>
          <w:szCs w:val="32"/>
          <w:shd w:val="clear" w:color="auto" w:fill="FFFFFF"/>
        </w:rPr>
        <w:t> e foi indicado ao prêmio de </w:t>
      </w:r>
      <w:hyperlink r:id="rId27" w:tooltip="Prêmio Grammy de Melhor Álbum de Rap" w:history="1">
        <w:r w:rsidRPr="00F525FE">
          <w:rPr>
            <w:rStyle w:val="Hyperlink"/>
            <w:rFonts w:ascii="Arial" w:hAnsi="Arial" w:cs="Arial"/>
            <w:color w:val="3366CC"/>
            <w:sz w:val="32"/>
            <w:szCs w:val="32"/>
            <w:u w:val="none"/>
            <w:shd w:val="clear" w:color="auto" w:fill="FFFFFF"/>
          </w:rPr>
          <w:t>Melhor Álbum de Rap</w:t>
        </w:r>
      </w:hyperlink>
      <w:r w:rsidRPr="00F525FE">
        <w:rPr>
          <w:rFonts w:ascii="Arial" w:hAnsi="Arial" w:cs="Arial"/>
          <w:color w:val="202122"/>
          <w:sz w:val="32"/>
          <w:szCs w:val="32"/>
          <w:shd w:val="clear" w:color="auto" w:fill="FFFFFF"/>
        </w:rPr>
        <w:t> no </w:t>
      </w:r>
      <w:hyperlink r:id="rId28" w:tooltip="46ª edição do Grammy Awards" w:history="1">
        <w:r w:rsidRPr="00F525FE">
          <w:rPr>
            <w:rStyle w:val="Hyperlink"/>
            <w:rFonts w:ascii="Arial" w:hAnsi="Arial" w:cs="Arial"/>
            <w:color w:val="3366CC"/>
            <w:sz w:val="32"/>
            <w:szCs w:val="32"/>
            <w:u w:val="none"/>
            <w:shd w:val="clear" w:color="auto" w:fill="FFFFFF"/>
          </w:rPr>
          <w:t>46º Grammy Awards</w:t>
        </w:r>
      </w:hyperlink>
      <w:r w:rsidRPr="00F525FE">
        <w:rPr>
          <w:rFonts w:ascii="Arial" w:hAnsi="Arial" w:cs="Arial"/>
          <w:color w:val="202122"/>
          <w:sz w:val="32"/>
          <w:szCs w:val="32"/>
          <w:shd w:val="clear" w:color="auto" w:fill="FFFFFF"/>
        </w:rPr>
        <w:t> . Ganhou o </w:t>
      </w:r>
      <w:hyperlink r:id="rId29" w:tooltip="American Music Award para Álbum de Rap/Hip-Hop Favorito" w:history="1">
        <w:r w:rsidRPr="00F525FE">
          <w:rPr>
            <w:rStyle w:val="Hyperlink"/>
            <w:rFonts w:ascii="Arial" w:hAnsi="Arial" w:cs="Arial"/>
            <w:color w:val="3366CC"/>
            <w:sz w:val="32"/>
            <w:szCs w:val="32"/>
            <w:u w:val="none"/>
            <w:shd w:val="clear" w:color="auto" w:fill="FFFFFF"/>
          </w:rPr>
          <w:t>prêmio de Álbum de Rap/Hip-Hop Favorito</w:t>
        </w:r>
      </w:hyperlink>
      <w:r w:rsidRPr="00F525FE">
        <w:rPr>
          <w:rFonts w:ascii="Arial" w:hAnsi="Arial" w:cs="Arial"/>
          <w:color w:val="202122"/>
          <w:sz w:val="32"/>
          <w:szCs w:val="32"/>
          <w:shd w:val="clear" w:color="auto" w:fill="FFFFFF"/>
        </w:rPr>
        <w:t> no </w:t>
      </w:r>
      <w:hyperlink r:id="rId30" w:tooltip="American Music Awards de 2003 (novembro)" w:history="1">
        <w:r w:rsidRPr="00F525FE">
          <w:rPr>
            <w:rStyle w:val="Hyperlink"/>
            <w:rFonts w:ascii="Arial" w:hAnsi="Arial" w:cs="Arial"/>
            <w:color w:val="3366CC"/>
            <w:sz w:val="32"/>
            <w:szCs w:val="32"/>
            <w:u w:val="none"/>
            <w:shd w:val="clear" w:color="auto" w:fill="FFFFFF"/>
          </w:rPr>
          <w:t>American Music Awards de 2003</w:t>
        </w:r>
      </w:hyperlink>
      <w:r w:rsidRPr="00F525FE">
        <w:rPr>
          <w:rFonts w:ascii="Arial" w:hAnsi="Arial" w:cs="Arial"/>
          <w:color w:val="202122"/>
          <w:sz w:val="32"/>
          <w:szCs w:val="32"/>
          <w:shd w:val="clear" w:color="auto" w:fill="FFFFFF"/>
        </w:rPr>
        <w:t> e </w:t>
      </w:r>
      <w:hyperlink r:id="rId31" w:tooltip="Prêmio Billboard Music de Melhor Álbum da Billboard 200" w:history="1">
        <w:r w:rsidRPr="00F525FE">
          <w:rPr>
            <w:rStyle w:val="Hyperlink"/>
            <w:rFonts w:ascii="Arial" w:hAnsi="Arial" w:cs="Arial"/>
            <w:color w:val="3366CC"/>
            <w:sz w:val="32"/>
            <w:szCs w:val="32"/>
            <w:u w:val="none"/>
            <w:shd w:val="clear" w:color="auto" w:fill="FFFFFF"/>
          </w:rPr>
          <w:t>o Top </w:t>
        </w:r>
        <w:r w:rsidRPr="00F525FE">
          <w:rPr>
            <w:rStyle w:val="Hyperlink"/>
            <w:rFonts w:ascii="Arial" w:hAnsi="Arial" w:cs="Arial"/>
            <w:i/>
            <w:iCs/>
            <w:color w:val="3366CC"/>
            <w:sz w:val="32"/>
            <w:szCs w:val="32"/>
            <w:u w:val="none"/>
            <w:shd w:val="clear" w:color="auto" w:fill="FFFFFF"/>
          </w:rPr>
          <w:t>Billboard</w:t>
        </w:r>
        <w:r w:rsidRPr="00F525FE">
          <w:rPr>
            <w:rStyle w:val="Hyperlink"/>
            <w:rFonts w:ascii="Arial" w:hAnsi="Arial" w:cs="Arial"/>
            <w:color w:val="3366CC"/>
            <w:sz w:val="32"/>
            <w:szCs w:val="32"/>
            <w:u w:val="none"/>
            <w:shd w:val="clear" w:color="auto" w:fill="FFFFFF"/>
          </w:rPr>
          <w:t> 200 Album</w:t>
        </w:r>
      </w:hyperlink>
      <w:r w:rsidRPr="00F525FE">
        <w:rPr>
          <w:rFonts w:ascii="Arial" w:hAnsi="Arial" w:cs="Arial"/>
          <w:color w:val="202122"/>
          <w:sz w:val="32"/>
          <w:szCs w:val="32"/>
          <w:shd w:val="clear" w:color="auto" w:fill="FFFFFF"/>
        </w:rPr>
        <w:t> no </w:t>
      </w:r>
      <w:hyperlink r:id="rId32" w:tooltip="2003 Billboard Music Awards" w:history="1">
        <w:r w:rsidRPr="00F525FE">
          <w:rPr>
            <w:rStyle w:val="Hyperlink"/>
            <w:rFonts w:ascii="Arial" w:hAnsi="Arial" w:cs="Arial"/>
            <w:i/>
            <w:iCs/>
            <w:color w:val="3366CC"/>
            <w:sz w:val="32"/>
            <w:szCs w:val="32"/>
            <w:u w:val="none"/>
            <w:shd w:val="clear" w:color="auto" w:fill="FFFFFF"/>
          </w:rPr>
          <w:t>Billboard</w:t>
        </w:r>
      </w:hyperlink>
      <w:hyperlink r:id="rId33" w:tooltip="2003 Billboard Music Awards" w:history="1">
        <w:r w:rsidRPr="00F525FE">
          <w:rPr>
            <w:rStyle w:val="Hyperlink"/>
            <w:rFonts w:ascii="Arial" w:hAnsi="Arial" w:cs="Arial"/>
            <w:color w:val="3366CC"/>
            <w:sz w:val="32"/>
            <w:szCs w:val="32"/>
            <w:u w:val="none"/>
            <w:shd w:val="clear" w:color="auto" w:fill="FFFFFF"/>
          </w:rPr>
          <w:t> Music Awards </w:t>
        </w:r>
      </w:hyperlink>
      <w:hyperlink r:id="rId34" w:tooltip="Prêmio Billboard de Música de 2003" w:history="1">
        <w:r w:rsidRPr="00F525FE">
          <w:rPr>
            <w:rStyle w:val="Hyperlink"/>
            <w:rFonts w:ascii="Arial" w:hAnsi="Arial" w:cs="Arial"/>
            <w:color w:val="3366CC"/>
            <w:sz w:val="32"/>
            <w:szCs w:val="32"/>
            <w:u w:val="none"/>
            <w:shd w:val="clear" w:color="auto" w:fill="FFFFFF"/>
          </w:rPr>
          <w:t>de 2003.</w:t>
        </w:r>
      </w:hyperlink>
      <w:r w:rsidRPr="00F525FE">
        <w:rPr>
          <w:rFonts w:ascii="Arial" w:hAnsi="Arial" w:cs="Arial"/>
          <w:color w:val="202122"/>
          <w:sz w:val="32"/>
          <w:szCs w:val="32"/>
          <w:shd w:val="clear" w:color="auto" w:fill="FFFFFF"/>
        </w:rPr>
        <w:t> Em 2020, </w:t>
      </w:r>
      <w:hyperlink r:id="rId35" w:tooltip="Pedra rolando" w:history="1">
        <w:r w:rsidRPr="00F525FE">
          <w:rPr>
            <w:rStyle w:val="Hyperlink"/>
            <w:rFonts w:ascii="Arial" w:hAnsi="Arial" w:cs="Arial"/>
            <w:i/>
            <w:iCs/>
            <w:color w:val="3366CC"/>
            <w:sz w:val="32"/>
            <w:szCs w:val="32"/>
            <w:u w:val="none"/>
            <w:shd w:val="clear" w:color="auto" w:fill="FFFFFF"/>
          </w:rPr>
          <w:t>a Rolling Stone</w:t>
        </w:r>
      </w:hyperlink>
      <w:r w:rsidRPr="00F525FE">
        <w:rPr>
          <w:rFonts w:ascii="Arial" w:hAnsi="Arial" w:cs="Arial"/>
          <w:color w:val="202122"/>
          <w:sz w:val="32"/>
          <w:szCs w:val="32"/>
          <w:shd w:val="clear" w:color="auto" w:fill="FFFFFF"/>
        </w:rPr>
        <w:t> classificou o álbum em 280º lugar em sua lista atualizada dos 500 Maiores Álbuns de Todos os Tempos</w:t>
      </w:r>
      <w:r>
        <w:rPr>
          <w:rFonts w:ascii="Arial" w:hAnsi="Arial" w:cs="Arial"/>
          <w:color w:val="202122"/>
          <w:shd w:val="clear" w:color="auto" w:fill="FFFFFF"/>
        </w:rPr>
        <w:t>.</w:t>
      </w:r>
      <w:bookmarkStart w:id="0" w:name="_GoBack"/>
      <w:bookmarkEnd w:id="0"/>
    </w:p>
    <w:tbl>
      <w:tblPr>
        <w:tblStyle w:val="Tabelacomgrade"/>
        <w:tblpPr w:leftFromText="141" w:rightFromText="141" w:vertAnchor="text" w:horzAnchor="margin" w:tblpY="455"/>
        <w:tblW w:w="0" w:type="auto"/>
        <w:tblLook w:val="04A0" w:firstRow="1" w:lastRow="0" w:firstColumn="1" w:lastColumn="0" w:noHBand="0" w:noVBand="1"/>
      </w:tblPr>
      <w:tblGrid>
        <w:gridCol w:w="7128"/>
        <w:gridCol w:w="7122"/>
      </w:tblGrid>
      <w:tr w:rsidR="002C4D0B" w:rsidTr="002C4D0B">
        <w:tc>
          <w:tcPr>
            <w:tcW w:w="14250" w:type="dxa"/>
            <w:gridSpan w:val="2"/>
            <w:tcBorders>
              <w:top w:val="thickThinSmallGap" w:sz="48" w:space="0" w:color="000000"/>
              <w:left w:val="thickThinSmallGap" w:sz="48" w:space="0" w:color="000000"/>
              <w:right w:val="thickThinSmallGap" w:sz="48" w:space="0" w:color="000000"/>
            </w:tcBorders>
            <w:shd w:val="clear" w:color="auto" w:fill="C00000"/>
          </w:tcPr>
          <w:p w:rsidR="002C4D0B" w:rsidRPr="00F525FE" w:rsidRDefault="002C4D0B" w:rsidP="002C4D0B">
            <w:pPr>
              <w:pStyle w:val="NormalWeb"/>
              <w:spacing w:before="120" w:beforeAutospacing="0" w:after="240" w:afterAutospacing="0"/>
              <w:jc w:val="center"/>
              <w:rPr>
                <w:rFonts w:ascii="Arial" w:hAnsi="Arial" w:cs="Arial"/>
                <w:color w:val="202122"/>
                <w:sz w:val="52"/>
                <w:szCs w:val="52"/>
              </w:rPr>
            </w:pPr>
            <w:r w:rsidRPr="00373E41">
              <w:rPr>
                <w:rFonts w:ascii="Arial" w:hAnsi="Arial" w:cs="Arial"/>
                <w:b/>
                <w:color w:val="FFC000" w:themeColor="accent4"/>
                <w:sz w:val="52"/>
                <w:szCs w:val="5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Valores Do Show</w:t>
            </w:r>
          </w:p>
        </w:tc>
      </w:tr>
      <w:tr w:rsidR="002C4D0B" w:rsidTr="002C4D0B">
        <w:tc>
          <w:tcPr>
            <w:tcW w:w="7128" w:type="dxa"/>
            <w:tcBorders>
              <w:top w:val="thickThinSmallGap" w:sz="24" w:space="0" w:color="000000"/>
              <w:left w:val="thickThinSmallGap" w:sz="48" w:space="0" w:color="000000"/>
              <w:bottom w:val="triple" w:sz="4" w:space="0" w:color="000000"/>
            </w:tcBorders>
            <w:shd w:val="clear" w:color="auto" w:fill="FF0000"/>
          </w:tcPr>
          <w:p w:rsidR="002C4D0B" w:rsidRPr="002C4D0B" w:rsidRDefault="002C4D0B" w:rsidP="002C4D0B">
            <w:pPr>
              <w:pStyle w:val="NormalWeb"/>
              <w:spacing w:before="120" w:beforeAutospacing="0" w:after="240" w:afterAutospacing="0"/>
              <w:jc w:val="center"/>
              <w:rPr>
                <w:rFonts w:ascii="Arial" w:hAnsi="Arial" w:cs="Arial"/>
                <w:b/>
                <w:color w:val="FFFF00"/>
                <w:sz w:val="32"/>
                <w:szCs w:val="32"/>
              </w:rPr>
            </w:pPr>
            <w:r w:rsidRPr="002C4D0B">
              <w:rPr>
                <w:rFonts w:ascii="Arial" w:hAnsi="Arial" w:cs="Arial"/>
                <w:b/>
                <w:color w:val="FFFF00"/>
                <w:sz w:val="32"/>
                <w:szCs w:val="32"/>
              </w:rPr>
              <w:t>Meia-entrada</w:t>
            </w:r>
          </w:p>
        </w:tc>
        <w:tc>
          <w:tcPr>
            <w:tcW w:w="7122" w:type="dxa"/>
            <w:tcBorders>
              <w:top w:val="thickThinSmallGap" w:sz="24" w:space="0" w:color="000000"/>
              <w:bottom w:val="triple" w:sz="4" w:space="0" w:color="000000"/>
              <w:right w:val="thickThinSmallGap" w:sz="48" w:space="0" w:color="000000"/>
            </w:tcBorders>
            <w:shd w:val="clear" w:color="auto" w:fill="FF0000"/>
          </w:tcPr>
          <w:p w:rsidR="002C4D0B" w:rsidRPr="002C4D0B" w:rsidRDefault="002C4D0B" w:rsidP="002C4D0B">
            <w:pPr>
              <w:pStyle w:val="NormalWeb"/>
              <w:spacing w:before="120" w:beforeAutospacing="0" w:after="240" w:afterAutospacing="0"/>
              <w:rPr>
                <w:rFonts w:ascii="Arial" w:hAnsi="Arial" w:cs="Arial"/>
                <w:b/>
                <w:color w:val="FFFF00"/>
                <w:sz w:val="32"/>
                <w:szCs w:val="32"/>
              </w:rPr>
            </w:pPr>
            <w:r w:rsidRPr="002C4D0B">
              <w:rPr>
                <w:rFonts w:ascii="Arial" w:hAnsi="Arial" w:cs="Arial"/>
                <w:b/>
                <w:color w:val="FFFF00"/>
                <w:sz w:val="32"/>
                <w:szCs w:val="32"/>
              </w:rPr>
              <w:t>R$: 500</w:t>
            </w:r>
          </w:p>
        </w:tc>
      </w:tr>
      <w:tr w:rsidR="002C4D0B" w:rsidTr="002C4D0B">
        <w:tc>
          <w:tcPr>
            <w:tcW w:w="7128" w:type="dxa"/>
            <w:tcBorders>
              <w:top w:val="triple" w:sz="4" w:space="0" w:color="000000"/>
              <w:left w:val="thickThinSmallGap" w:sz="48" w:space="0" w:color="000000"/>
              <w:bottom w:val="triple" w:sz="4" w:space="0" w:color="000000"/>
            </w:tcBorders>
            <w:shd w:val="clear" w:color="auto" w:fill="FF0000"/>
          </w:tcPr>
          <w:p w:rsidR="002C4D0B" w:rsidRPr="002C4D0B" w:rsidRDefault="002C4D0B" w:rsidP="002C4D0B">
            <w:pPr>
              <w:pStyle w:val="NormalWeb"/>
              <w:spacing w:before="120" w:beforeAutospacing="0" w:after="240" w:afterAutospacing="0"/>
              <w:jc w:val="center"/>
              <w:rPr>
                <w:rFonts w:ascii="Arial" w:hAnsi="Arial" w:cs="Arial"/>
                <w:b/>
                <w:color w:val="FFFF00"/>
                <w:sz w:val="32"/>
                <w:szCs w:val="32"/>
              </w:rPr>
            </w:pPr>
            <w:r w:rsidRPr="002C4D0B">
              <w:rPr>
                <w:rFonts w:ascii="Arial" w:hAnsi="Arial" w:cs="Arial"/>
                <w:b/>
                <w:color w:val="FFFF00"/>
                <w:sz w:val="32"/>
                <w:szCs w:val="32"/>
              </w:rPr>
              <w:t>Entrada-Social</w:t>
            </w:r>
          </w:p>
        </w:tc>
        <w:tc>
          <w:tcPr>
            <w:tcW w:w="7122" w:type="dxa"/>
            <w:tcBorders>
              <w:top w:val="triple" w:sz="4" w:space="0" w:color="000000"/>
              <w:bottom w:val="triple" w:sz="4" w:space="0" w:color="000000"/>
              <w:right w:val="thickThinSmallGap" w:sz="48" w:space="0" w:color="000000"/>
            </w:tcBorders>
            <w:shd w:val="clear" w:color="auto" w:fill="FF0000"/>
          </w:tcPr>
          <w:p w:rsidR="002C4D0B" w:rsidRPr="002C4D0B" w:rsidRDefault="002C4D0B" w:rsidP="002C4D0B">
            <w:pPr>
              <w:pStyle w:val="NormalWeb"/>
              <w:spacing w:before="120" w:beforeAutospacing="0" w:after="240" w:afterAutospacing="0"/>
              <w:rPr>
                <w:rFonts w:ascii="Arial" w:hAnsi="Arial" w:cs="Arial"/>
                <w:b/>
                <w:color w:val="FFFF00"/>
                <w:sz w:val="32"/>
                <w:szCs w:val="32"/>
              </w:rPr>
            </w:pPr>
            <w:r w:rsidRPr="002C4D0B">
              <w:rPr>
                <w:rFonts w:ascii="Arial" w:hAnsi="Arial" w:cs="Arial"/>
                <w:b/>
                <w:color w:val="FFFF00"/>
                <w:sz w:val="32"/>
                <w:szCs w:val="32"/>
              </w:rPr>
              <w:t>R$: 1.000</w:t>
            </w:r>
          </w:p>
        </w:tc>
      </w:tr>
      <w:tr w:rsidR="002C4D0B" w:rsidTr="002C4D0B">
        <w:tc>
          <w:tcPr>
            <w:tcW w:w="7128" w:type="dxa"/>
            <w:tcBorders>
              <w:top w:val="triple" w:sz="4" w:space="0" w:color="000000"/>
              <w:left w:val="thickThinSmallGap" w:sz="48" w:space="0" w:color="000000"/>
              <w:bottom w:val="triple" w:sz="4" w:space="0" w:color="000000"/>
            </w:tcBorders>
            <w:shd w:val="clear" w:color="auto" w:fill="FF0000"/>
          </w:tcPr>
          <w:p w:rsidR="002C4D0B" w:rsidRPr="002C4D0B" w:rsidRDefault="002C4D0B" w:rsidP="002C4D0B">
            <w:pPr>
              <w:pStyle w:val="NormalWeb"/>
              <w:spacing w:before="120" w:beforeAutospacing="0" w:after="240" w:afterAutospacing="0"/>
              <w:jc w:val="center"/>
              <w:rPr>
                <w:rFonts w:ascii="Arial" w:hAnsi="Arial" w:cs="Arial"/>
                <w:b/>
                <w:color w:val="FFFF00"/>
                <w:sz w:val="32"/>
                <w:szCs w:val="32"/>
              </w:rPr>
            </w:pPr>
            <w:r w:rsidRPr="002C4D0B">
              <w:rPr>
                <w:rFonts w:ascii="Arial" w:hAnsi="Arial" w:cs="Arial"/>
                <w:b/>
                <w:color w:val="FFFF00"/>
                <w:sz w:val="32"/>
                <w:szCs w:val="32"/>
              </w:rPr>
              <w:t>Inteira</w:t>
            </w:r>
          </w:p>
        </w:tc>
        <w:tc>
          <w:tcPr>
            <w:tcW w:w="7122" w:type="dxa"/>
            <w:tcBorders>
              <w:top w:val="triple" w:sz="4" w:space="0" w:color="000000"/>
              <w:bottom w:val="triple" w:sz="4" w:space="0" w:color="000000"/>
              <w:right w:val="thickThinSmallGap" w:sz="48" w:space="0" w:color="000000"/>
            </w:tcBorders>
            <w:shd w:val="clear" w:color="auto" w:fill="FF0000"/>
          </w:tcPr>
          <w:p w:rsidR="002C4D0B" w:rsidRPr="002C4D0B" w:rsidRDefault="002C4D0B" w:rsidP="002C4D0B">
            <w:pPr>
              <w:pStyle w:val="NormalWeb"/>
              <w:spacing w:before="120" w:beforeAutospacing="0" w:after="240" w:afterAutospacing="0"/>
              <w:rPr>
                <w:rFonts w:ascii="Arial" w:hAnsi="Arial" w:cs="Arial"/>
                <w:b/>
                <w:color w:val="FFFF00"/>
                <w:sz w:val="32"/>
                <w:szCs w:val="32"/>
              </w:rPr>
            </w:pPr>
            <w:r w:rsidRPr="002C4D0B">
              <w:rPr>
                <w:rFonts w:ascii="Arial" w:hAnsi="Arial" w:cs="Arial"/>
                <w:b/>
                <w:color w:val="FFFF00"/>
                <w:sz w:val="32"/>
                <w:szCs w:val="32"/>
              </w:rPr>
              <w:t>R$: 2.000</w:t>
            </w:r>
          </w:p>
        </w:tc>
      </w:tr>
      <w:tr w:rsidR="002C4D0B" w:rsidTr="002C4D0B">
        <w:tc>
          <w:tcPr>
            <w:tcW w:w="7128" w:type="dxa"/>
            <w:tcBorders>
              <w:top w:val="triple" w:sz="4" w:space="0" w:color="000000"/>
              <w:left w:val="thickThinSmallGap" w:sz="48" w:space="0" w:color="000000"/>
              <w:bottom w:val="triple" w:sz="4" w:space="0" w:color="000000"/>
            </w:tcBorders>
            <w:shd w:val="clear" w:color="auto" w:fill="FF0000"/>
          </w:tcPr>
          <w:p w:rsidR="002C4D0B" w:rsidRPr="002C4D0B" w:rsidRDefault="002C4D0B" w:rsidP="002C4D0B">
            <w:pPr>
              <w:pStyle w:val="NormalWeb"/>
              <w:spacing w:before="120" w:beforeAutospacing="0" w:after="240" w:afterAutospacing="0"/>
              <w:jc w:val="center"/>
              <w:rPr>
                <w:rFonts w:ascii="Arial" w:hAnsi="Arial" w:cs="Arial"/>
                <w:b/>
                <w:color w:val="FFFF00"/>
                <w:sz w:val="32"/>
                <w:szCs w:val="32"/>
              </w:rPr>
            </w:pPr>
            <w:r w:rsidRPr="002C4D0B">
              <w:rPr>
                <w:rFonts w:ascii="Arial" w:hAnsi="Arial" w:cs="Arial"/>
                <w:b/>
                <w:color w:val="FFFF00"/>
                <w:sz w:val="32"/>
                <w:szCs w:val="32"/>
              </w:rPr>
              <w:t>Conforto</w:t>
            </w:r>
          </w:p>
        </w:tc>
        <w:tc>
          <w:tcPr>
            <w:tcW w:w="7122" w:type="dxa"/>
            <w:tcBorders>
              <w:top w:val="triple" w:sz="4" w:space="0" w:color="000000"/>
              <w:bottom w:val="triple" w:sz="4" w:space="0" w:color="000000"/>
              <w:right w:val="thickThinSmallGap" w:sz="48" w:space="0" w:color="000000"/>
            </w:tcBorders>
            <w:shd w:val="clear" w:color="auto" w:fill="FF0000"/>
          </w:tcPr>
          <w:p w:rsidR="002C4D0B" w:rsidRPr="002C4D0B" w:rsidRDefault="002C4D0B" w:rsidP="002C4D0B">
            <w:pPr>
              <w:pStyle w:val="NormalWeb"/>
              <w:spacing w:before="120" w:beforeAutospacing="0" w:after="240" w:afterAutospacing="0"/>
              <w:rPr>
                <w:rFonts w:ascii="Arial" w:hAnsi="Arial" w:cs="Arial"/>
                <w:b/>
                <w:color w:val="FFFF00"/>
                <w:sz w:val="32"/>
                <w:szCs w:val="32"/>
              </w:rPr>
            </w:pPr>
            <w:r w:rsidRPr="002C4D0B">
              <w:rPr>
                <w:rFonts w:ascii="Arial" w:hAnsi="Arial" w:cs="Arial"/>
                <w:b/>
                <w:color w:val="FFFF00"/>
                <w:sz w:val="32"/>
                <w:szCs w:val="32"/>
              </w:rPr>
              <w:t>R$: 4.000</w:t>
            </w:r>
          </w:p>
        </w:tc>
      </w:tr>
      <w:tr w:rsidR="002C4D0B" w:rsidTr="002C4D0B">
        <w:tc>
          <w:tcPr>
            <w:tcW w:w="7128" w:type="dxa"/>
            <w:tcBorders>
              <w:top w:val="triple" w:sz="4" w:space="0" w:color="000000"/>
              <w:left w:val="thickThinSmallGap" w:sz="48" w:space="0" w:color="000000"/>
              <w:bottom w:val="thickThinSmallGap" w:sz="48" w:space="0" w:color="000000"/>
            </w:tcBorders>
            <w:shd w:val="clear" w:color="auto" w:fill="FF0000"/>
          </w:tcPr>
          <w:p w:rsidR="002C4D0B" w:rsidRPr="002C4D0B" w:rsidRDefault="002C4D0B" w:rsidP="002C4D0B">
            <w:pPr>
              <w:pStyle w:val="NormalWeb"/>
              <w:spacing w:before="120" w:beforeAutospacing="0" w:after="240" w:afterAutospacing="0"/>
              <w:jc w:val="center"/>
              <w:rPr>
                <w:rFonts w:ascii="Arial" w:hAnsi="Arial" w:cs="Arial"/>
                <w:b/>
                <w:color w:val="FFFF00"/>
                <w:sz w:val="32"/>
                <w:szCs w:val="32"/>
              </w:rPr>
            </w:pPr>
            <w:r w:rsidRPr="002C4D0B">
              <w:rPr>
                <w:rFonts w:ascii="Arial" w:hAnsi="Arial" w:cs="Arial"/>
                <w:b/>
                <w:color w:val="FFFF00"/>
                <w:sz w:val="32"/>
                <w:szCs w:val="32"/>
              </w:rPr>
              <w:t>Área-Vip</w:t>
            </w:r>
          </w:p>
        </w:tc>
        <w:tc>
          <w:tcPr>
            <w:tcW w:w="7122" w:type="dxa"/>
            <w:tcBorders>
              <w:top w:val="triple" w:sz="4" w:space="0" w:color="000000"/>
              <w:bottom w:val="thickThinSmallGap" w:sz="48" w:space="0" w:color="000000"/>
              <w:right w:val="thickThinSmallGap" w:sz="48" w:space="0" w:color="000000"/>
            </w:tcBorders>
            <w:shd w:val="clear" w:color="auto" w:fill="FF0000"/>
          </w:tcPr>
          <w:p w:rsidR="002C4D0B" w:rsidRPr="002C4D0B" w:rsidRDefault="002C4D0B" w:rsidP="002C4D0B">
            <w:pPr>
              <w:pStyle w:val="NormalWeb"/>
              <w:spacing w:before="120" w:beforeAutospacing="0" w:after="240" w:afterAutospacing="0"/>
              <w:rPr>
                <w:rFonts w:ascii="Arial" w:hAnsi="Arial" w:cs="Arial"/>
                <w:b/>
                <w:color w:val="FFFF00"/>
                <w:sz w:val="32"/>
                <w:szCs w:val="32"/>
              </w:rPr>
            </w:pPr>
            <w:r w:rsidRPr="002C4D0B">
              <w:rPr>
                <w:rFonts w:ascii="Arial" w:hAnsi="Arial" w:cs="Arial"/>
                <w:b/>
                <w:color w:val="FFFF00"/>
                <w:sz w:val="32"/>
                <w:szCs w:val="32"/>
              </w:rPr>
              <w:t>R$: 7.000</w:t>
            </w:r>
          </w:p>
        </w:tc>
      </w:tr>
    </w:tbl>
    <w:p w:rsidR="002C4D0B" w:rsidRPr="002C4D0B" w:rsidRDefault="002C4D0B" w:rsidP="002C4D0B">
      <w:pPr>
        <w:pStyle w:val="NormalWeb"/>
        <w:shd w:val="clear" w:color="auto" w:fill="FFFFFF"/>
        <w:spacing w:before="120" w:beforeAutospacing="0" w:after="240" w:afterAutospacing="0"/>
        <w:jc w:val="right"/>
        <w:rPr>
          <w:rFonts w:ascii="Arial" w:hAnsi="Arial" w:cs="Arial"/>
          <w:b/>
          <w:color w:val="C00000"/>
          <w:sz w:val="44"/>
          <w:szCs w:val="32"/>
        </w:rPr>
      </w:pPr>
      <w:r w:rsidRPr="002C4D0B">
        <w:rPr>
          <w:rFonts w:ascii="Arial" w:hAnsi="Arial" w:cs="Arial"/>
          <w:b/>
          <w:color w:val="C00000"/>
          <w:sz w:val="44"/>
          <w:szCs w:val="32"/>
          <w:highlight w:val="black"/>
        </w:rPr>
        <w:t>Até o Dia 27/10/2025</w:t>
      </w:r>
    </w:p>
    <w:p w:rsidR="00C636B0" w:rsidRDefault="00C636B0" w:rsidP="00C636B0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32"/>
          <w:szCs w:val="32"/>
        </w:rPr>
      </w:pPr>
    </w:p>
    <w:p w:rsidR="002C4D0B" w:rsidRDefault="002C4D0B" w:rsidP="00C636B0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32"/>
          <w:szCs w:val="32"/>
        </w:rPr>
      </w:pPr>
    </w:p>
    <w:p w:rsidR="00C636B0" w:rsidRPr="00C636B0" w:rsidRDefault="00C636B0" w:rsidP="00815727">
      <w:pPr>
        <w:rPr>
          <w:sz w:val="44"/>
          <w:szCs w:val="44"/>
        </w:rPr>
      </w:pPr>
    </w:p>
    <w:p w:rsidR="00815727" w:rsidRDefault="00815727" w:rsidP="00815727">
      <w:pPr>
        <w:jc w:val="center"/>
        <w:rPr>
          <w:sz w:val="72"/>
          <w:szCs w:val="72"/>
        </w:rPr>
      </w:pPr>
    </w:p>
    <w:p w:rsidR="00815727" w:rsidRDefault="00815727" w:rsidP="00815727">
      <w:pPr>
        <w:jc w:val="center"/>
        <w:rPr>
          <w:sz w:val="72"/>
          <w:szCs w:val="72"/>
        </w:rPr>
      </w:pPr>
    </w:p>
    <w:p w:rsidR="00815727" w:rsidRDefault="00815727" w:rsidP="00815727">
      <w:pPr>
        <w:jc w:val="center"/>
        <w:rPr>
          <w:sz w:val="72"/>
          <w:szCs w:val="72"/>
        </w:rPr>
      </w:pPr>
    </w:p>
    <w:p w:rsidR="00815727" w:rsidRDefault="00815727" w:rsidP="00815727">
      <w:pPr>
        <w:jc w:val="center"/>
        <w:rPr>
          <w:sz w:val="72"/>
          <w:szCs w:val="72"/>
        </w:rPr>
      </w:pPr>
    </w:p>
    <w:p w:rsidR="00815727" w:rsidRDefault="00815727" w:rsidP="00815727">
      <w:pPr>
        <w:jc w:val="center"/>
        <w:rPr>
          <w:sz w:val="72"/>
          <w:szCs w:val="72"/>
        </w:rPr>
      </w:pPr>
    </w:p>
    <w:p w:rsidR="00815727" w:rsidRPr="00815727" w:rsidRDefault="00815727" w:rsidP="00815727">
      <w:pPr>
        <w:jc w:val="center"/>
        <w:rPr>
          <w:sz w:val="72"/>
          <w:szCs w:val="72"/>
        </w:rPr>
      </w:pPr>
    </w:p>
    <w:sectPr w:rsidR="00815727" w:rsidRPr="00815727" w:rsidSect="00815727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27"/>
    <w:rsid w:val="002C4D0B"/>
    <w:rsid w:val="00373E41"/>
    <w:rsid w:val="00420E2D"/>
    <w:rsid w:val="00815727"/>
    <w:rsid w:val="00C636B0"/>
    <w:rsid w:val="00F13EDC"/>
    <w:rsid w:val="00F5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C948B"/>
  <w15:chartTrackingRefBased/>
  <w15:docId w15:val="{CDECFAAC-7A64-4FCB-B143-9136F91F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636B0"/>
    <w:rPr>
      <w:color w:val="0000FF"/>
      <w:u w:val="single"/>
    </w:rPr>
  </w:style>
  <w:style w:type="character" w:customStyle="1" w:styleId="cite-bracket">
    <w:name w:val="cite-bracket"/>
    <w:basedOn w:val="Fontepargpadro"/>
    <w:rsid w:val="00F525FE"/>
  </w:style>
  <w:style w:type="character" w:customStyle="1" w:styleId="nowrap">
    <w:name w:val="nowrap"/>
    <w:basedOn w:val="Fontepargpadro"/>
    <w:rsid w:val="00F525FE"/>
  </w:style>
  <w:style w:type="table" w:styleId="Tabelacomgrade">
    <w:name w:val="Table Grid"/>
    <w:basedOn w:val="Tabelanormal"/>
    <w:uiPriority w:val="39"/>
    <w:rsid w:val="00F5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69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Bootleg_recording" TargetMode="External"/><Relationship Id="rId18" Type="http://schemas.openxmlformats.org/officeDocument/2006/relationships/hyperlink" Target="https://en.wikipedia.org/wiki/Billboard_Hot_100" TargetMode="External"/><Relationship Id="rId26" Type="http://schemas.openxmlformats.org/officeDocument/2006/relationships/hyperlink" Target="https://en.wikipedia.org/wiki/List_of_best-selling_albums_by_year_in_the_United_States" TargetMode="External"/><Relationship Id="rId21" Type="http://schemas.openxmlformats.org/officeDocument/2006/relationships/hyperlink" Target="https://www.youtube.com/watch?v=BFPmu10joSE" TargetMode="External"/><Relationship Id="rId34" Type="http://schemas.openxmlformats.org/officeDocument/2006/relationships/hyperlink" Target="https://en.wikipedia.org/wiki/2003_Billboard_Music_Awards" TargetMode="External"/><Relationship Id="rId7" Type="http://schemas.openxmlformats.org/officeDocument/2006/relationships/hyperlink" Target="https://en.wikipedia.org/wiki/Nate_Dogg" TargetMode="External"/><Relationship Id="rId12" Type="http://schemas.openxmlformats.org/officeDocument/2006/relationships/hyperlink" Target="https://en.wikipedia.org/wiki/Power_of_the_Dollar" TargetMode="External"/><Relationship Id="rId17" Type="http://schemas.openxmlformats.org/officeDocument/2006/relationships/hyperlink" Target="https://en.wikipedia.org/wiki/21_Questions" TargetMode="External"/><Relationship Id="rId25" Type="http://schemas.openxmlformats.org/officeDocument/2006/relationships/hyperlink" Target="https://en.wikipedia.org/wiki/Get_Rich_or_Die_Tryin%27" TargetMode="External"/><Relationship Id="rId33" Type="http://schemas.openxmlformats.org/officeDocument/2006/relationships/hyperlink" Target="https://en.wikipedia.org/wiki/2003_Billboard_Music_Award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In_da_Club" TargetMode="External"/><Relationship Id="rId20" Type="http://schemas.openxmlformats.org/officeDocument/2006/relationships/hyperlink" Target="https://en.wikipedia.org/wiki/Billboard_Year-End" TargetMode="External"/><Relationship Id="rId29" Type="http://schemas.openxmlformats.org/officeDocument/2006/relationships/hyperlink" Target="https://en.wikipedia.org/wiki/American_Music_Award_for_Favorite_Rap/Hip-Hop_Albu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Young_Buck" TargetMode="External"/><Relationship Id="rId11" Type="http://schemas.openxmlformats.org/officeDocument/2006/relationships/hyperlink" Target="https://en.wikipedia.org/wiki/Trackmasters" TargetMode="External"/><Relationship Id="rId24" Type="http://schemas.openxmlformats.org/officeDocument/2006/relationships/hyperlink" Target="https://en.wikipedia.org/wiki/Recording_Industry_Association_of_America" TargetMode="External"/><Relationship Id="rId32" Type="http://schemas.openxmlformats.org/officeDocument/2006/relationships/hyperlink" Target="https://en.wikipedia.org/wiki/2003_Billboard_Music_Awards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jfif"/><Relationship Id="rId15" Type="http://schemas.openxmlformats.org/officeDocument/2006/relationships/hyperlink" Target="https://en.wikipedia.org/wiki/Billboard_200" TargetMode="External"/><Relationship Id="rId23" Type="http://schemas.openxmlformats.org/officeDocument/2006/relationships/hyperlink" Target="https://en.wikipedia.org/wiki/RIAA_certification" TargetMode="External"/><Relationship Id="rId28" Type="http://schemas.openxmlformats.org/officeDocument/2006/relationships/hyperlink" Target="https://en.wikipedia.org/wiki/46th_Annual_Grammy_Awards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en.wikipedia.org/wiki/Tony_Yayo" TargetMode="External"/><Relationship Id="rId19" Type="http://schemas.openxmlformats.org/officeDocument/2006/relationships/hyperlink" Target="https://en.wikipedia.org/wiki/P.I.M.P." TargetMode="External"/><Relationship Id="rId31" Type="http://schemas.openxmlformats.org/officeDocument/2006/relationships/hyperlink" Target="https://en.wikipedia.org/wiki/Billboard_Music_Award_for_Top_Billboard_200_Albu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Lloyd_Banks" TargetMode="External"/><Relationship Id="rId14" Type="http://schemas.openxmlformats.org/officeDocument/2006/relationships/hyperlink" Target="https://en.wikipedia.org/wiki/Music_leak" TargetMode="External"/><Relationship Id="rId22" Type="http://schemas.openxmlformats.org/officeDocument/2006/relationships/image" Target="media/image2.jpg"/><Relationship Id="rId27" Type="http://schemas.openxmlformats.org/officeDocument/2006/relationships/hyperlink" Target="https://en.wikipedia.org/wiki/Grammy_Award_for_Best_Rap_Album" TargetMode="External"/><Relationship Id="rId30" Type="http://schemas.openxmlformats.org/officeDocument/2006/relationships/hyperlink" Target="https://en.wikipedia.org/wiki/American_Music_Awards_of_2003_(November)" TargetMode="External"/><Relationship Id="rId35" Type="http://schemas.openxmlformats.org/officeDocument/2006/relationships/hyperlink" Target="https://en.wikipedia.org/wiki/Rolling_Stone" TargetMode="External"/><Relationship Id="rId8" Type="http://schemas.openxmlformats.org/officeDocument/2006/relationships/hyperlink" Target="https://en.wikipedia.org/wiki/G-Unit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5DD99-1D2A-411D-8D7F-583615357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723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dc:description/>
  <cp:lastModifiedBy>RICARDO LEITE DA SILVA ROCHA</cp:lastModifiedBy>
  <cp:revision>1</cp:revision>
  <dcterms:created xsi:type="dcterms:W3CDTF">2025-10-17T22:33:00Z</dcterms:created>
  <dcterms:modified xsi:type="dcterms:W3CDTF">2025-10-17T23:24:00Z</dcterms:modified>
</cp:coreProperties>
</file>