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801" w:rsidRDefault="007E4B78">
      <w:pPr>
        <w:spacing w:before="28" w:after="28" w:line="100" w:lineRule="atLeast"/>
      </w:pPr>
      <w:r>
        <w:rPr>
          <w:rFonts w:ascii="Times New Roman" w:eastAsia="Times New Roman" w:hAnsi="Times New Roman" w:cs="Times New Roman"/>
          <w:b/>
          <w:bCs/>
          <w:sz w:val="36"/>
          <w:szCs w:val="36"/>
          <w:lang w:eastAsia="es-ES"/>
        </w:rPr>
        <w:t>Técnico en Instalaciones Eléctricas y Automáticas</w:t>
      </w:r>
    </w:p>
    <w:p w:rsidR="00125801" w:rsidRDefault="007E4B78">
      <w:pPr>
        <w:spacing w:before="28" w:after="28" w:line="100" w:lineRule="atLeast"/>
      </w:pPr>
      <w:r>
        <w:rPr>
          <w:rFonts w:ascii="Times New Roman" w:eastAsia="Times New Roman" w:hAnsi="Times New Roman" w:cs="Times New Roman"/>
          <w:b/>
          <w:bCs/>
          <w:sz w:val="27"/>
          <w:szCs w:val="27"/>
          <w:lang w:eastAsia="es-ES"/>
        </w:rPr>
        <w:t xml:space="preserve">Duración del estudio:     </w:t>
      </w:r>
      <w:r>
        <w:rPr>
          <w:rFonts w:ascii="Times New Roman" w:eastAsia="Times New Roman" w:hAnsi="Times New Roman" w:cs="Times New Roman"/>
          <w:sz w:val="24"/>
          <w:szCs w:val="24"/>
          <w:lang w:eastAsia="es-ES"/>
        </w:rPr>
        <w:t>2000 horas.</w:t>
      </w:r>
    </w:p>
    <w:p w:rsidR="003F692B" w:rsidRDefault="003F692B">
      <w:pPr>
        <w:spacing w:before="28" w:after="28" w:line="100" w:lineRule="atLeast"/>
        <w:rPr>
          <w:rFonts w:ascii="Times New Roman" w:eastAsia="Times New Roman" w:hAnsi="Times New Roman" w:cs="Times New Roman"/>
          <w:b/>
          <w:bCs/>
          <w:sz w:val="27"/>
          <w:szCs w:val="27"/>
          <w:lang w:eastAsia="es-ES"/>
        </w:rPr>
      </w:pPr>
    </w:p>
    <w:p w:rsidR="003F692B" w:rsidRPr="00222142" w:rsidRDefault="003F692B" w:rsidP="003F692B">
      <w:pPr>
        <w:spacing w:before="100" w:beforeAutospacing="1" w:after="100" w:afterAutospacing="1" w:line="240" w:lineRule="auto"/>
        <w:outlineLvl w:val="3"/>
        <w:rPr>
          <w:rFonts w:ascii="Arial" w:eastAsia="Times New Roman" w:hAnsi="Arial" w:cs="Arial"/>
          <w:b/>
          <w:bCs/>
          <w:sz w:val="24"/>
          <w:szCs w:val="24"/>
          <w:lang w:eastAsia="es-ES"/>
        </w:rPr>
      </w:pPr>
      <w:r w:rsidRPr="00222142">
        <w:rPr>
          <w:rFonts w:ascii="Arial" w:eastAsia="Times New Roman" w:hAnsi="Arial" w:cs="Arial"/>
          <w:b/>
          <w:bCs/>
          <w:color w:val="0000CC"/>
          <w:sz w:val="24"/>
          <w:szCs w:val="24"/>
          <w:lang w:eastAsia="es-ES"/>
        </w:rPr>
        <w:t xml:space="preserve">Plan </w:t>
      </w:r>
      <w:r>
        <w:rPr>
          <w:rFonts w:ascii="Arial" w:eastAsia="Times New Roman" w:hAnsi="Arial" w:cs="Arial"/>
          <w:b/>
          <w:bCs/>
          <w:color w:val="0000CC"/>
          <w:sz w:val="24"/>
          <w:szCs w:val="24"/>
          <w:lang w:eastAsia="es-ES"/>
        </w:rPr>
        <w:t>de estudios</w:t>
      </w:r>
    </w:p>
    <w:p w:rsidR="003F692B" w:rsidRPr="00222142" w:rsidRDefault="003F692B" w:rsidP="003F692B">
      <w:pPr>
        <w:spacing w:before="100" w:beforeAutospacing="1" w:after="100" w:afterAutospacing="1" w:line="240" w:lineRule="auto"/>
        <w:rPr>
          <w:rFonts w:ascii="Times New Roman" w:eastAsia="Times New Roman" w:hAnsi="Times New Roman" w:cs="Times New Roman"/>
          <w:sz w:val="24"/>
          <w:szCs w:val="24"/>
          <w:lang w:eastAsia="es-ES"/>
        </w:rPr>
      </w:pPr>
      <w:r w:rsidRPr="00222142">
        <w:rPr>
          <w:rFonts w:ascii="Arial" w:eastAsia="Times New Roman" w:hAnsi="Arial" w:cs="Arial"/>
          <w:b/>
          <w:bCs/>
          <w:sz w:val="24"/>
          <w:szCs w:val="24"/>
          <w:lang w:eastAsia="es-ES"/>
        </w:rPr>
        <w:t>Duración</w:t>
      </w:r>
      <w:proofErr w:type="gramStart"/>
      <w:r w:rsidRPr="00222142">
        <w:rPr>
          <w:rFonts w:ascii="Arial" w:eastAsia="Times New Roman" w:hAnsi="Arial" w:cs="Arial"/>
          <w:b/>
          <w:bCs/>
          <w:sz w:val="24"/>
          <w:szCs w:val="24"/>
          <w:lang w:eastAsia="es-ES"/>
        </w:rPr>
        <w:t xml:space="preserve">: </w:t>
      </w:r>
      <w:r w:rsidRPr="00222142">
        <w:rPr>
          <w:rFonts w:ascii="Arial" w:eastAsia="Times New Roman" w:hAnsi="Arial" w:cs="Arial"/>
          <w:sz w:val="16"/>
          <w:szCs w:val="16"/>
          <w:lang w:eastAsia="es-ES"/>
        </w:rPr>
        <w:t> </w:t>
      </w:r>
      <w:r w:rsidRPr="00222142">
        <w:rPr>
          <w:rFonts w:ascii="Arial" w:eastAsia="Times New Roman" w:hAnsi="Arial" w:cs="Arial"/>
          <w:sz w:val="24"/>
          <w:szCs w:val="24"/>
          <w:lang w:eastAsia="es-ES"/>
        </w:rPr>
        <w:t>2.000</w:t>
      </w:r>
      <w:proofErr w:type="gramEnd"/>
      <w:r w:rsidRPr="00222142">
        <w:rPr>
          <w:rFonts w:ascii="Arial" w:eastAsia="Times New Roman" w:hAnsi="Arial" w:cs="Arial"/>
          <w:sz w:val="24"/>
          <w:szCs w:val="24"/>
          <w:lang w:eastAsia="es-ES"/>
        </w:rPr>
        <w:t xml:space="preserve"> horas: 2 cursos académicos, incluida la F.C.T.</w:t>
      </w:r>
    </w:p>
    <w:tbl>
      <w:tblPr>
        <w:tblW w:w="0" w:type="auto"/>
        <w:tblInd w:w="70" w:type="dxa"/>
        <w:shd w:val="clear" w:color="auto" w:fill="C6D9F1" w:themeFill="text2" w:themeFillTint="33"/>
        <w:tblCellMar>
          <w:left w:w="0" w:type="dxa"/>
          <w:right w:w="0" w:type="dxa"/>
        </w:tblCellMar>
        <w:tblLook w:val="04A0" w:firstRow="1" w:lastRow="0" w:firstColumn="1" w:lastColumn="0" w:noHBand="0" w:noVBand="1"/>
      </w:tblPr>
      <w:tblGrid>
        <w:gridCol w:w="708"/>
        <w:gridCol w:w="5068"/>
        <w:gridCol w:w="1068"/>
        <w:gridCol w:w="860"/>
        <w:gridCol w:w="870"/>
      </w:tblGrid>
      <w:tr w:rsidR="003F692B" w:rsidRPr="00222142" w:rsidTr="006B3203">
        <w:trPr>
          <w:cantSplit/>
          <w:trHeight w:val="461"/>
        </w:trPr>
        <w:tc>
          <w:tcPr>
            <w:tcW w:w="6120" w:type="dxa"/>
            <w:gridSpan w:val="2"/>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b/>
                <w:bCs/>
                <w:i/>
                <w:iCs/>
                <w:sz w:val="16"/>
                <w:szCs w:val="16"/>
                <w:lang w:eastAsia="es-ES"/>
              </w:rPr>
              <w:t>Módulos profesionales</w:t>
            </w:r>
          </w:p>
        </w:tc>
        <w:tc>
          <w:tcPr>
            <w:tcW w:w="1080" w:type="dxa"/>
            <w:vMerge w:val="restart"/>
            <w:tcBorders>
              <w:top w:val="single" w:sz="8" w:space="0" w:color="000000"/>
              <w:left w:val="nil"/>
              <w:bottom w:val="single" w:sz="8" w:space="0" w:color="000000"/>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after="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b/>
                <w:bCs/>
                <w:i/>
                <w:iCs/>
                <w:sz w:val="16"/>
                <w:szCs w:val="16"/>
                <w:lang w:eastAsia="es-ES"/>
              </w:rPr>
              <w:t>Horas curriculares</w:t>
            </w:r>
          </w:p>
        </w:tc>
        <w:tc>
          <w:tcPr>
            <w:tcW w:w="900" w:type="dxa"/>
            <w:vMerge w:val="restart"/>
            <w:tcBorders>
              <w:top w:val="single" w:sz="8" w:space="0" w:color="000000"/>
              <w:left w:val="single" w:sz="8" w:space="0" w:color="000000"/>
              <w:bottom w:val="single" w:sz="8" w:space="0" w:color="000000"/>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after="0" w:line="461" w:lineRule="atLeast"/>
              <w:ind w:left="-57" w:right="-57"/>
              <w:jc w:val="center"/>
              <w:outlineLvl w:val="0"/>
              <w:rPr>
                <w:rFonts w:ascii="Times New Roman" w:eastAsia="Times New Roman" w:hAnsi="Times New Roman" w:cs="Times New Roman"/>
                <w:b/>
                <w:bCs/>
                <w:kern w:val="36"/>
                <w:sz w:val="48"/>
                <w:szCs w:val="48"/>
                <w:lang w:eastAsia="es-ES"/>
              </w:rPr>
            </w:pPr>
            <w:r w:rsidRPr="00222142">
              <w:rPr>
                <w:rFonts w:ascii="Times New Roman" w:eastAsia="Times New Roman" w:hAnsi="Times New Roman" w:cs="Times New Roman"/>
                <w:b/>
                <w:bCs/>
                <w:i/>
                <w:iCs/>
                <w:kern w:val="36"/>
                <w:sz w:val="16"/>
                <w:szCs w:val="16"/>
                <w:lang w:eastAsia="es-ES"/>
              </w:rPr>
              <w:t>Curso 1º</w:t>
            </w:r>
          </w:p>
        </w:tc>
        <w:tc>
          <w:tcPr>
            <w:tcW w:w="900" w:type="dxa"/>
            <w:vMerge w:val="restart"/>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100" w:beforeAutospacing="1" w:after="100" w:afterAutospacing="1" w:line="461" w:lineRule="atLeast"/>
              <w:jc w:val="center"/>
              <w:outlineLvl w:val="0"/>
              <w:rPr>
                <w:rFonts w:ascii="Times New Roman" w:eastAsia="Times New Roman" w:hAnsi="Times New Roman" w:cs="Times New Roman"/>
                <w:b/>
                <w:bCs/>
                <w:kern w:val="36"/>
                <w:sz w:val="48"/>
                <w:szCs w:val="48"/>
                <w:lang w:eastAsia="es-ES"/>
              </w:rPr>
            </w:pPr>
            <w:r w:rsidRPr="00222142">
              <w:rPr>
                <w:rFonts w:ascii="Times New Roman" w:eastAsia="Times New Roman" w:hAnsi="Times New Roman" w:cs="Times New Roman"/>
                <w:b/>
                <w:bCs/>
                <w:i/>
                <w:iCs/>
                <w:kern w:val="36"/>
                <w:sz w:val="16"/>
                <w:szCs w:val="16"/>
                <w:lang w:eastAsia="es-ES"/>
              </w:rPr>
              <w:t>Curso 2º</w:t>
            </w:r>
          </w:p>
        </w:tc>
      </w:tr>
      <w:tr w:rsidR="003F692B" w:rsidRPr="00222142" w:rsidTr="006B3203">
        <w:trPr>
          <w:cantSplit/>
          <w:trHeight w:val="512"/>
        </w:trPr>
        <w:tc>
          <w:tcPr>
            <w:tcW w:w="720" w:type="dxa"/>
            <w:tcBorders>
              <w:top w:val="nil"/>
              <w:left w:val="single" w:sz="8" w:space="0" w:color="000000"/>
              <w:bottom w:val="single" w:sz="8" w:space="0" w:color="000000"/>
              <w:right w:val="single" w:sz="8" w:space="0" w:color="000000"/>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b/>
                <w:bCs/>
                <w:i/>
                <w:iCs/>
                <w:sz w:val="16"/>
                <w:szCs w:val="16"/>
                <w:lang w:eastAsia="es-ES"/>
              </w:rPr>
              <w:t>Clave</w:t>
            </w:r>
          </w:p>
        </w:tc>
        <w:tc>
          <w:tcPr>
            <w:tcW w:w="5400" w:type="dxa"/>
            <w:tcBorders>
              <w:top w:val="single" w:sz="6" w:space="0" w:color="000000"/>
              <w:left w:val="single" w:sz="6" w:space="0" w:color="000000"/>
              <w:bottom w:val="single" w:sz="8" w:space="0" w:color="000000"/>
              <w:right w:val="single" w:sz="6" w:space="0" w:color="000000"/>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b/>
                <w:bCs/>
                <w:i/>
                <w:iCs/>
                <w:sz w:val="16"/>
                <w:szCs w:val="16"/>
                <w:lang w:eastAsia="es-ES"/>
              </w:rPr>
              <w:t>Denominación</w:t>
            </w:r>
          </w:p>
        </w:tc>
        <w:tc>
          <w:tcPr>
            <w:tcW w:w="0" w:type="auto"/>
            <w:vMerge/>
            <w:tcBorders>
              <w:top w:val="single" w:sz="8" w:space="0" w:color="000000"/>
              <w:left w:val="nil"/>
              <w:bottom w:val="single" w:sz="8" w:space="0" w:color="000000"/>
              <w:right w:val="nil"/>
            </w:tcBorders>
            <w:shd w:val="clear" w:color="auto" w:fill="C6D9F1" w:themeFill="text2" w:themeFillTint="33"/>
            <w:vAlign w:val="center"/>
            <w:hideMark/>
          </w:tcPr>
          <w:p w:rsidR="003F692B" w:rsidRPr="00222142" w:rsidRDefault="003F692B" w:rsidP="007330A7">
            <w:pPr>
              <w:spacing w:after="0" w:line="240" w:lineRule="auto"/>
              <w:rPr>
                <w:rFonts w:ascii="Times New Roman" w:eastAsia="Times New Roman" w:hAnsi="Times New Roman" w:cs="Times New Roman"/>
                <w:sz w:val="24"/>
                <w:szCs w:val="24"/>
                <w:lang w:eastAsia="es-ES"/>
              </w:rPr>
            </w:pPr>
          </w:p>
        </w:tc>
        <w:tc>
          <w:tcPr>
            <w:tcW w:w="0" w:type="auto"/>
            <w:vMerge/>
            <w:tcBorders>
              <w:top w:val="single" w:sz="8" w:space="0" w:color="000000"/>
              <w:left w:val="single" w:sz="8" w:space="0" w:color="000000"/>
              <w:bottom w:val="single" w:sz="8" w:space="0" w:color="000000"/>
              <w:right w:val="nil"/>
            </w:tcBorders>
            <w:shd w:val="clear" w:color="auto" w:fill="C6D9F1" w:themeFill="text2" w:themeFillTint="33"/>
            <w:vAlign w:val="center"/>
            <w:hideMark/>
          </w:tcPr>
          <w:p w:rsidR="003F692B" w:rsidRPr="00222142" w:rsidRDefault="003F692B" w:rsidP="007330A7">
            <w:pPr>
              <w:spacing w:after="0" w:line="240" w:lineRule="auto"/>
              <w:rPr>
                <w:rFonts w:ascii="Times New Roman" w:eastAsia="Times New Roman" w:hAnsi="Times New Roman" w:cs="Times New Roman"/>
                <w:b/>
                <w:bCs/>
                <w:kern w:val="36"/>
                <w:sz w:val="48"/>
                <w:szCs w:val="48"/>
                <w:lang w:eastAsia="es-ES"/>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hideMark/>
          </w:tcPr>
          <w:p w:rsidR="003F692B" w:rsidRPr="00222142" w:rsidRDefault="003F692B" w:rsidP="007330A7">
            <w:pPr>
              <w:spacing w:after="0" w:line="240" w:lineRule="auto"/>
              <w:rPr>
                <w:rFonts w:ascii="Times New Roman" w:eastAsia="Times New Roman" w:hAnsi="Times New Roman" w:cs="Times New Roman"/>
                <w:b/>
                <w:bCs/>
                <w:kern w:val="36"/>
                <w:sz w:val="48"/>
                <w:szCs w:val="48"/>
                <w:lang w:eastAsia="es-ES"/>
              </w:rPr>
            </w:pP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01</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Automatismos industriales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300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9</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r>
      <w:tr w:rsidR="003F692B" w:rsidRPr="00222142" w:rsidTr="006B3203">
        <w:trPr>
          <w:cantSplit/>
          <w:trHeight w:val="232"/>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02</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Electrónica</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100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03</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after="0" w:line="240" w:lineRule="auto"/>
              <w:ind w:left="72"/>
              <w:outlineLvl w:val="3"/>
              <w:rPr>
                <w:rFonts w:ascii="Times New Roman" w:eastAsia="Times New Roman" w:hAnsi="Times New Roman" w:cs="Times New Roman"/>
                <w:b/>
                <w:bCs/>
                <w:sz w:val="24"/>
                <w:szCs w:val="24"/>
                <w:lang w:eastAsia="es-ES"/>
              </w:rPr>
            </w:pPr>
            <w:r w:rsidRPr="00222142">
              <w:rPr>
                <w:rFonts w:ascii="Arial" w:eastAsia="Times New Roman" w:hAnsi="Arial" w:cs="Arial"/>
                <w:sz w:val="16"/>
                <w:szCs w:val="16"/>
                <w:lang w:eastAsia="es-ES"/>
              </w:rPr>
              <w:t>Electrotecnia</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after="0" w:line="240" w:lineRule="auto"/>
              <w:ind w:left="57" w:right="57"/>
              <w:jc w:val="center"/>
              <w:outlineLvl w:val="3"/>
              <w:rPr>
                <w:rFonts w:ascii="Times New Roman" w:eastAsia="Times New Roman" w:hAnsi="Times New Roman" w:cs="Times New Roman"/>
                <w:b/>
                <w:bCs/>
                <w:sz w:val="24"/>
                <w:szCs w:val="24"/>
                <w:lang w:eastAsia="es-ES"/>
              </w:rPr>
            </w:pPr>
            <w:r w:rsidRPr="00222142">
              <w:rPr>
                <w:rFonts w:ascii="Arial" w:eastAsia="Times New Roman" w:hAnsi="Arial" w:cs="Arial"/>
                <w:sz w:val="16"/>
                <w:szCs w:val="16"/>
                <w:lang w:eastAsia="es-ES"/>
              </w:rPr>
              <w:t>210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6</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04</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Formación y orientación laboral</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90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05</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Instalaciones eléctricas interiores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300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9</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06</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Empresa e iniciativa emprendedora</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65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w:t>
            </w:r>
          </w:p>
        </w:tc>
      </w:tr>
      <w:tr w:rsidR="003F692B" w:rsidRPr="00222142" w:rsidTr="006B3203">
        <w:trPr>
          <w:cantSplit/>
          <w:trHeight w:val="209"/>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09" w:lineRule="atLeast"/>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07</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09" w:lineRule="atLeast"/>
              <w:ind w:left="72"/>
              <w:outlineLvl w:val="3"/>
              <w:rPr>
                <w:rFonts w:ascii="Times New Roman" w:eastAsia="Times New Roman" w:hAnsi="Times New Roman" w:cs="Times New Roman"/>
                <w:b/>
                <w:bCs/>
                <w:sz w:val="24"/>
                <w:szCs w:val="24"/>
                <w:lang w:eastAsia="es-ES"/>
              </w:rPr>
            </w:pPr>
            <w:r w:rsidRPr="00222142">
              <w:rPr>
                <w:rFonts w:ascii="Arial" w:eastAsia="Times New Roman" w:hAnsi="Arial" w:cs="Arial"/>
                <w:sz w:val="16"/>
                <w:szCs w:val="16"/>
                <w:lang w:eastAsia="es-ES"/>
              </w:rPr>
              <w:t>Infraestructuras comunes de telecomunicación en viviendas y edificios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09" w:lineRule="atLeast"/>
              <w:ind w:left="57" w:right="57"/>
              <w:jc w:val="center"/>
              <w:outlineLvl w:val="3"/>
              <w:rPr>
                <w:rFonts w:ascii="Times New Roman" w:eastAsia="Times New Roman" w:hAnsi="Times New Roman" w:cs="Times New Roman"/>
                <w:b/>
                <w:bCs/>
                <w:sz w:val="24"/>
                <w:szCs w:val="24"/>
                <w:lang w:eastAsia="es-ES"/>
              </w:rPr>
            </w:pPr>
            <w:r w:rsidRPr="00222142">
              <w:rPr>
                <w:rFonts w:ascii="Arial" w:eastAsia="Times New Roman" w:hAnsi="Arial" w:cs="Arial"/>
                <w:sz w:val="16"/>
                <w:szCs w:val="16"/>
                <w:lang w:eastAsia="es-ES"/>
              </w:rPr>
              <w:t>105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09" w:lineRule="atLeast"/>
              <w:jc w:val="center"/>
              <w:outlineLvl w:val="3"/>
              <w:rPr>
                <w:rFonts w:ascii="Times New Roman" w:eastAsia="Times New Roman" w:hAnsi="Times New Roman" w:cs="Times New Roman"/>
                <w:b/>
                <w:bCs/>
                <w:sz w:val="24"/>
                <w:szCs w:val="24"/>
                <w:lang w:eastAsia="es-ES"/>
              </w:rPr>
            </w:pPr>
            <w:r w:rsidRPr="00222142">
              <w:rPr>
                <w:rFonts w:ascii="Arial" w:eastAsia="Times New Roman" w:hAnsi="Arial" w:cs="Arial"/>
                <w:b/>
                <w:bCs/>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09" w:lineRule="atLeast"/>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5</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100" w:after="8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08</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100" w:after="8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Inglés técnico para grado medio</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100" w:after="8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40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100" w:after="8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100" w:after="8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2</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09</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Instalaciones de distribución</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ind w:left="57" w:right="57"/>
              <w:jc w:val="center"/>
              <w:outlineLvl w:val="3"/>
              <w:rPr>
                <w:rFonts w:ascii="Times New Roman" w:eastAsia="Times New Roman" w:hAnsi="Times New Roman" w:cs="Times New Roman"/>
                <w:b/>
                <w:bCs/>
                <w:sz w:val="24"/>
                <w:szCs w:val="24"/>
                <w:lang w:eastAsia="es-ES"/>
              </w:rPr>
            </w:pPr>
            <w:r w:rsidRPr="00222142">
              <w:rPr>
                <w:rFonts w:ascii="Arial" w:eastAsia="Times New Roman" w:hAnsi="Arial" w:cs="Arial"/>
                <w:sz w:val="16"/>
                <w:szCs w:val="16"/>
                <w:lang w:eastAsia="es-ES"/>
              </w:rPr>
              <w:t>105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outlineLvl w:val="3"/>
              <w:rPr>
                <w:rFonts w:ascii="Times New Roman" w:eastAsia="Times New Roman" w:hAnsi="Times New Roman" w:cs="Times New Roman"/>
                <w:b/>
                <w:bCs/>
                <w:sz w:val="24"/>
                <w:szCs w:val="24"/>
                <w:lang w:eastAsia="es-ES"/>
              </w:rPr>
            </w:pPr>
            <w:r w:rsidRPr="00222142">
              <w:rPr>
                <w:rFonts w:ascii="Arial" w:eastAsia="Times New Roman" w:hAnsi="Arial" w:cs="Arial"/>
                <w:b/>
                <w:bCs/>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5</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10</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Instalaciones domóticas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125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6</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11</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Instalaciones solares fotovoltaicas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65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12</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Maquinas eléctricas</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125</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vAlign w:val="cente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6</w:t>
            </w:r>
          </w:p>
        </w:tc>
      </w:tr>
      <w:tr w:rsidR="003F692B" w:rsidRPr="00222142" w:rsidTr="006B3203">
        <w:trPr>
          <w:cantSplit/>
        </w:trPr>
        <w:tc>
          <w:tcPr>
            <w:tcW w:w="72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13</w:t>
            </w:r>
          </w:p>
        </w:tc>
        <w:tc>
          <w:tcPr>
            <w:tcW w:w="5400" w:type="dxa"/>
            <w:tcBorders>
              <w:top w:val="nil"/>
              <w:left w:val="nil"/>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71"/>
              <w:rPr>
                <w:rFonts w:ascii="Times New Roman" w:eastAsia="Times New Roman" w:hAnsi="Times New Roman" w:cs="Times New Roman"/>
                <w:sz w:val="24"/>
                <w:szCs w:val="24"/>
                <w:lang w:eastAsia="es-ES"/>
              </w:rPr>
            </w:pPr>
            <w:r w:rsidRPr="00222142">
              <w:rPr>
                <w:rFonts w:ascii="Arial" w:eastAsia="Times New Roman" w:hAnsi="Arial" w:cs="Arial"/>
                <w:smallCaps/>
                <w:sz w:val="16"/>
                <w:szCs w:val="16"/>
                <w:lang w:eastAsia="es-ES"/>
              </w:rPr>
              <w:t>Formación en Centros de Trabajo</w:t>
            </w:r>
          </w:p>
        </w:tc>
        <w:tc>
          <w:tcPr>
            <w:tcW w:w="108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ind w:left="57" w:right="57"/>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370</w:t>
            </w:r>
          </w:p>
        </w:tc>
        <w:tc>
          <w:tcPr>
            <w:tcW w:w="900" w:type="dxa"/>
            <w:tcBorders>
              <w:top w:val="nil"/>
              <w:left w:val="single" w:sz="8" w:space="0" w:color="auto"/>
              <w:bottom w:val="single" w:sz="8" w:space="0" w:color="auto"/>
              <w:right w:val="nil"/>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 </w:t>
            </w:r>
          </w:p>
        </w:tc>
        <w:tc>
          <w:tcPr>
            <w:tcW w:w="900" w:type="dxa"/>
            <w:tcBorders>
              <w:top w:val="nil"/>
              <w:left w:val="single" w:sz="8" w:space="0" w:color="auto"/>
              <w:bottom w:val="single" w:sz="8" w:space="0" w:color="auto"/>
              <w:right w:val="single" w:sz="8" w:space="0" w:color="auto"/>
            </w:tcBorders>
            <w:shd w:val="clear" w:color="auto" w:fill="C6D9F1" w:themeFill="text2" w:themeFillTint="33"/>
            <w:tcMar>
              <w:top w:w="0" w:type="dxa"/>
              <w:left w:w="70" w:type="dxa"/>
              <w:bottom w:w="0" w:type="dxa"/>
              <w:right w:w="70" w:type="dxa"/>
            </w:tcMar>
            <w:hideMark/>
          </w:tcPr>
          <w:p w:rsidR="003F692B" w:rsidRPr="00222142" w:rsidRDefault="003F692B" w:rsidP="007330A7">
            <w:pPr>
              <w:spacing w:before="60" w:after="40" w:line="240" w:lineRule="auto"/>
              <w:jc w:val="center"/>
              <w:rPr>
                <w:rFonts w:ascii="Times New Roman" w:eastAsia="Times New Roman" w:hAnsi="Times New Roman" w:cs="Times New Roman"/>
                <w:sz w:val="24"/>
                <w:szCs w:val="24"/>
                <w:lang w:eastAsia="es-ES"/>
              </w:rPr>
            </w:pPr>
            <w:r w:rsidRPr="00222142">
              <w:rPr>
                <w:rFonts w:ascii="Arial" w:eastAsia="Times New Roman" w:hAnsi="Arial" w:cs="Arial"/>
                <w:sz w:val="16"/>
                <w:szCs w:val="16"/>
                <w:lang w:eastAsia="es-ES"/>
              </w:rPr>
              <w:t>370</w:t>
            </w:r>
          </w:p>
        </w:tc>
      </w:tr>
    </w:tbl>
    <w:p w:rsidR="003F692B" w:rsidRDefault="003F692B">
      <w:pPr>
        <w:spacing w:before="28" w:after="28" w:line="100" w:lineRule="atLeast"/>
        <w:rPr>
          <w:rFonts w:ascii="Times New Roman" w:eastAsia="Times New Roman" w:hAnsi="Times New Roman" w:cs="Times New Roman"/>
          <w:b/>
          <w:bCs/>
          <w:sz w:val="27"/>
          <w:szCs w:val="27"/>
          <w:lang w:eastAsia="es-ES"/>
        </w:rPr>
      </w:pPr>
    </w:p>
    <w:p w:rsidR="00125801" w:rsidRDefault="007E4B78">
      <w:pPr>
        <w:spacing w:before="28" w:after="28" w:line="100" w:lineRule="atLeast"/>
      </w:pPr>
      <w:r>
        <w:rPr>
          <w:rFonts w:ascii="Times New Roman" w:eastAsia="Times New Roman" w:hAnsi="Times New Roman" w:cs="Times New Roman"/>
          <w:b/>
          <w:bCs/>
          <w:sz w:val="27"/>
          <w:szCs w:val="27"/>
          <w:lang w:eastAsia="es-ES"/>
        </w:rPr>
        <w:t>Requisitos de acceso:</w:t>
      </w:r>
    </w:p>
    <w:p w:rsidR="00125801" w:rsidRDefault="007E4B78">
      <w:pPr>
        <w:spacing w:before="28" w:after="28" w:line="100" w:lineRule="atLeast"/>
      </w:pPr>
      <w:r>
        <w:rPr>
          <w:rFonts w:ascii="Times New Roman" w:eastAsia="Times New Roman" w:hAnsi="Times New Roman" w:cs="Times New Roman"/>
          <w:sz w:val="24"/>
          <w:szCs w:val="24"/>
          <w:lang w:eastAsia="es-ES"/>
        </w:rPr>
        <w:t xml:space="preserve">Acceso </w:t>
      </w:r>
      <w:r>
        <w:rPr>
          <w:rFonts w:ascii="Times New Roman" w:eastAsia="Times New Roman" w:hAnsi="Times New Roman" w:cs="Times New Roman"/>
          <w:b/>
          <w:bCs/>
          <w:sz w:val="24"/>
          <w:szCs w:val="24"/>
          <w:lang w:eastAsia="es-ES"/>
        </w:rPr>
        <w:t>directo</w:t>
      </w:r>
      <w:r>
        <w:rPr>
          <w:rFonts w:ascii="Times New Roman" w:eastAsia="Times New Roman" w:hAnsi="Times New Roman" w:cs="Times New Roman"/>
          <w:sz w:val="24"/>
          <w:szCs w:val="24"/>
          <w:lang w:eastAsia="es-ES"/>
        </w:rPr>
        <w:t>:</w:t>
      </w:r>
    </w:p>
    <w:p w:rsidR="00125801" w:rsidRDefault="007E4B78">
      <w:pPr>
        <w:numPr>
          <w:ilvl w:val="0"/>
          <w:numId w:val="1"/>
        </w:numPr>
        <w:spacing w:before="28" w:after="28" w:line="100" w:lineRule="atLeast"/>
      </w:pPr>
      <w:r>
        <w:rPr>
          <w:rFonts w:ascii="Times New Roman" w:eastAsia="Times New Roman" w:hAnsi="Times New Roman" w:cs="Times New Roman"/>
          <w:sz w:val="24"/>
          <w:szCs w:val="24"/>
          <w:lang w:eastAsia="es-ES"/>
        </w:rPr>
        <w:t>Estar en posesión del título de Graduado en Educación Secundaria Obligatoria o de un nivel académico superior.</w:t>
      </w:r>
    </w:p>
    <w:p w:rsidR="00125801" w:rsidRDefault="007E4B78">
      <w:pPr>
        <w:numPr>
          <w:ilvl w:val="0"/>
          <w:numId w:val="1"/>
        </w:numPr>
        <w:spacing w:before="28" w:after="28" w:line="100" w:lineRule="atLeast"/>
      </w:pPr>
      <w:r>
        <w:rPr>
          <w:rFonts w:ascii="Times New Roman" w:eastAsia="Times New Roman" w:hAnsi="Times New Roman" w:cs="Times New Roman"/>
          <w:sz w:val="24"/>
          <w:szCs w:val="24"/>
          <w:lang w:eastAsia="es-ES"/>
        </w:rPr>
        <w:t>Estar en posesión de un título de Técnico o de Técnico Auxiliar o equivalente a efectos académicos.</w:t>
      </w:r>
    </w:p>
    <w:p w:rsidR="00125801" w:rsidRDefault="007E4B78">
      <w:pPr>
        <w:numPr>
          <w:ilvl w:val="0"/>
          <w:numId w:val="1"/>
        </w:numPr>
        <w:spacing w:before="28" w:after="28" w:line="100" w:lineRule="atLeast"/>
      </w:pPr>
      <w:r>
        <w:rPr>
          <w:rFonts w:ascii="Times New Roman" w:eastAsia="Times New Roman" w:hAnsi="Times New Roman" w:cs="Times New Roman"/>
          <w:sz w:val="24"/>
          <w:szCs w:val="24"/>
          <w:lang w:eastAsia="es-ES"/>
        </w:rPr>
        <w:t>Haber superado el segundo curso del Bachillerato Unificado y Polivalente (BUP).</w:t>
      </w:r>
    </w:p>
    <w:p w:rsidR="00125801" w:rsidRDefault="007E4B78">
      <w:pPr>
        <w:spacing w:before="28" w:after="28" w:line="100" w:lineRule="atLeast"/>
      </w:pPr>
      <w:r>
        <w:rPr>
          <w:rFonts w:ascii="Times New Roman" w:eastAsia="Times New Roman" w:hAnsi="Times New Roman" w:cs="Times New Roman"/>
          <w:sz w:val="24"/>
          <w:szCs w:val="24"/>
          <w:lang w:eastAsia="es-ES"/>
        </w:rPr>
        <w:t xml:space="preserve">Acceso mediante </w:t>
      </w:r>
      <w:r>
        <w:rPr>
          <w:rFonts w:ascii="Times New Roman" w:eastAsia="Times New Roman" w:hAnsi="Times New Roman" w:cs="Times New Roman"/>
          <w:b/>
          <w:bCs/>
          <w:sz w:val="24"/>
          <w:szCs w:val="24"/>
          <w:lang w:eastAsia="es-ES"/>
        </w:rPr>
        <w:t>prueba</w:t>
      </w:r>
      <w:r>
        <w:rPr>
          <w:rFonts w:ascii="Times New Roman" w:eastAsia="Times New Roman" w:hAnsi="Times New Roman" w:cs="Times New Roman"/>
          <w:sz w:val="24"/>
          <w:szCs w:val="24"/>
          <w:lang w:eastAsia="es-ES"/>
        </w:rPr>
        <w:t xml:space="preserve"> (para quienes no tengan alguno de los requisitos anteriores)</w:t>
      </w:r>
    </w:p>
    <w:p w:rsidR="00125801" w:rsidRDefault="007E4B78">
      <w:pPr>
        <w:numPr>
          <w:ilvl w:val="0"/>
          <w:numId w:val="2"/>
        </w:numPr>
        <w:spacing w:before="28" w:after="28" w:line="100" w:lineRule="atLeast"/>
      </w:pPr>
      <w:r>
        <w:rPr>
          <w:rFonts w:ascii="Times New Roman" w:eastAsia="Times New Roman" w:hAnsi="Times New Roman" w:cs="Times New Roman"/>
          <w:sz w:val="24"/>
          <w:szCs w:val="24"/>
          <w:lang w:eastAsia="es-ES"/>
        </w:rPr>
        <w:t xml:space="preserve">Haber superado la </w:t>
      </w:r>
      <w:hyperlink r:id="rId6">
        <w:r w:rsidRPr="007E4B78">
          <w:rPr>
            <w:rStyle w:val="InternetLink"/>
            <w:rFonts w:ascii="Times New Roman" w:eastAsia="Times New Roman" w:hAnsi="Times New Roman" w:cs="Times New Roman"/>
            <w:color w:val="0000FF"/>
            <w:sz w:val="24"/>
            <w:szCs w:val="24"/>
            <w:lang w:val="es-ES" w:eastAsia="es-ES"/>
          </w:rPr>
          <w:t>prueba de acceso a ciclos formativos de grado medio</w:t>
        </w:r>
      </w:hyperlink>
      <w:r>
        <w:rPr>
          <w:rFonts w:ascii="Times New Roman" w:eastAsia="Times New Roman" w:hAnsi="Times New Roman" w:cs="Times New Roman"/>
          <w:sz w:val="24"/>
          <w:szCs w:val="24"/>
          <w:lang w:eastAsia="es-ES"/>
        </w:rPr>
        <w:t xml:space="preserve"> (se requerirá tener, al menos, diecisiete años, cumplidos en el año de realización de la prueba).</w:t>
      </w:r>
    </w:p>
    <w:p w:rsidR="00125801" w:rsidRDefault="007E4B78">
      <w:pPr>
        <w:spacing w:before="28" w:after="28" w:line="100" w:lineRule="atLeast"/>
      </w:pPr>
      <w:r>
        <w:rPr>
          <w:rFonts w:ascii="Times New Roman" w:eastAsia="Times New Roman" w:hAnsi="Times New Roman" w:cs="Times New Roman"/>
          <w:b/>
          <w:bCs/>
          <w:sz w:val="27"/>
          <w:szCs w:val="27"/>
          <w:lang w:eastAsia="es-ES"/>
        </w:rPr>
        <w:t>¿Qué voy a aprender y hacer?</w:t>
      </w:r>
    </w:p>
    <w:p w:rsidR="00125801" w:rsidRDefault="007E4B78">
      <w:pPr>
        <w:spacing w:before="28" w:after="28" w:line="100" w:lineRule="atLeast"/>
      </w:pPr>
      <w:r>
        <w:rPr>
          <w:rFonts w:ascii="Times New Roman" w:eastAsia="Times New Roman" w:hAnsi="Times New Roman" w:cs="Times New Roman"/>
          <w:sz w:val="24"/>
          <w:szCs w:val="24"/>
          <w:lang w:eastAsia="es-ES"/>
        </w:rPr>
        <w:t>Montar y mantener infraestructuras de telecomunicación en edificios, instalaciones eléctricas de baja tensión, máquinas eléctricas y sistemas automatizados.</w:t>
      </w:r>
    </w:p>
    <w:p w:rsidR="00125801" w:rsidRDefault="007E4B78">
      <w:pPr>
        <w:spacing w:before="28" w:after="28" w:line="100" w:lineRule="atLeast"/>
      </w:pPr>
      <w:r>
        <w:rPr>
          <w:rFonts w:ascii="Times New Roman" w:eastAsia="Times New Roman" w:hAnsi="Times New Roman" w:cs="Times New Roman"/>
          <w:sz w:val="24"/>
          <w:szCs w:val="24"/>
          <w:lang w:eastAsia="es-ES"/>
        </w:rPr>
        <w:t>Este profesional será capaz de:</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Configurar y calcular instalaciones y equipos.</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Montar los elementos componentes de redes de distribución de baja tensión y elementos auxiliares.</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lastRenderedPageBreak/>
        <w:t>Montar los equipos y canalizaciones asociados a las instalaciones eléctricas y automatizadas e infraestructuras de telecomunicaciones en edificios.</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Instalar y mantener máquinas eléctricas rotativas y estáticas.</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Mantener y reparar instalaciones y equipos.</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Establecer la logística asociada al montaje y mantenimiento.</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Elaborar presupuestos, documentación técnica y documentación administrativa.</w:t>
      </w:r>
    </w:p>
    <w:p w:rsidR="00125801" w:rsidRDefault="007E4B78">
      <w:pPr>
        <w:numPr>
          <w:ilvl w:val="0"/>
          <w:numId w:val="3"/>
        </w:numPr>
        <w:spacing w:before="28" w:after="28" w:line="100" w:lineRule="atLeast"/>
      </w:pPr>
      <w:r>
        <w:rPr>
          <w:rFonts w:ascii="Times New Roman" w:eastAsia="Times New Roman" w:hAnsi="Times New Roman" w:cs="Times New Roman"/>
          <w:sz w:val="24"/>
          <w:szCs w:val="24"/>
          <w:lang w:eastAsia="es-ES"/>
        </w:rPr>
        <w:t>Verificar el funcionamiento de la instalación.</w:t>
      </w:r>
    </w:p>
    <w:p w:rsidR="00125801" w:rsidRDefault="007E4B78">
      <w:pPr>
        <w:spacing w:before="28" w:after="28" w:line="100" w:lineRule="atLeast"/>
      </w:pPr>
      <w:r>
        <w:rPr>
          <w:rFonts w:ascii="Times New Roman" w:eastAsia="Times New Roman" w:hAnsi="Times New Roman" w:cs="Times New Roman"/>
          <w:sz w:val="24"/>
          <w:szCs w:val="24"/>
          <w:lang w:eastAsia="es-ES"/>
        </w:rPr>
        <w:t>Estas enseñanzas incluyen los conocimientos necesarios para llevar a cabo las actividades de nivel básico de prevención de riesgos laborales.</w:t>
      </w:r>
    </w:p>
    <w:p w:rsidR="00125801" w:rsidRDefault="007E4B78">
      <w:pPr>
        <w:spacing w:before="28" w:after="28" w:line="10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formación establecida en el conjunto de módulos profesionales del Título garantiza el nivel de conocimiento exigido en el carné de Instalador Autorizado en baja tensión, tanto en la Categoría básica como en la de especialista.</w:t>
      </w:r>
    </w:p>
    <w:p w:rsidR="006B3203" w:rsidRDefault="006B3203">
      <w:pPr>
        <w:spacing w:before="28" w:after="28" w:line="100" w:lineRule="atLeast"/>
      </w:pPr>
    </w:p>
    <w:p w:rsidR="00125801" w:rsidRDefault="007E4B78">
      <w:pPr>
        <w:spacing w:before="28" w:after="28" w:line="100" w:lineRule="atLeast"/>
      </w:pPr>
      <w:r>
        <w:rPr>
          <w:rFonts w:ascii="Times New Roman" w:eastAsia="Times New Roman" w:hAnsi="Times New Roman" w:cs="Times New Roman"/>
          <w:b/>
          <w:bCs/>
          <w:sz w:val="27"/>
          <w:szCs w:val="27"/>
          <w:lang w:eastAsia="es-ES"/>
        </w:rPr>
        <w:t>Al finalizar mis estudios, ¿qué puedo hacer?</w:t>
      </w:r>
    </w:p>
    <w:p w:rsidR="00125801" w:rsidRDefault="007E4B78">
      <w:pPr>
        <w:numPr>
          <w:ilvl w:val="0"/>
          <w:numId w:val="4"/>
        </w:numPr>
        <w:spacing w:before="28" w:after="28" w:line="100" w:lineRule="atLeast"/>
      </w:pPr>
      <w:r>
        <w:rPr>
          <w:rFonts w:ascii="Times New Roman" w:eastAsia="Times New Roman" w:hAnsi="Times New Roman" w:cs="Times New Roman"/>
          <w:b/>
          <w:bCs/>
          <w:sz w:val="24"/>
          <w:szCs w:val="24"/>
          <w:lang w:eastAsia="es-ES"/>
        </w:rPr>
        <w:t>Trabajar</w:t>
      </w:r>
      <w:r>
        <w:rPr>
          <w:rFonts w:ascii="Times New Roman" w:eastAsia="Times New Roman" w:hAnsi="Times New Roman" w:cs="Times New Roman"/>
          <w:sz w:val="24"/>
          <w:szCs w:val="24"/>
          <w:lang w:eastAsia="es-ES"/>
        </w:rPr>
        <w:t xml:space="preserve"> </w:t>
      </w:r>
    </w:p>
    <w:p w:rsidR="00125801" w:rsidRDefault="007E4B78">
      <w:pPr>
        <w:numPr>
          <w:ilvl w:val="1"/>
          <w:numId w:val="4"/>
        </w:numPr>
        <w:spacing w:before="28" w:after="28" w:line="100" w:lineRule="atLeast"/>
      </w:pPr>
      <w:r>
        <w:rPr>
          <w:rFonts w:ascii="Times New Roman" w:eastAsia="Times New Roman" w:hAnsi="Times New Roman" w:cs="Times New Roman"/>
          <w:sz w:val="24"/>
          <w:szCs w:val="24"/>
          <w:lang w:eastAsia="es-ES"/>
        </w:rPr>
        <w:t xml:space="preserve">En el montaje y el mantenimiento de infraestructuras de telecomunicación en edificios, máquinas eléctricas, sistemas automatizados, instalaciones eléctricas de baja tensión y sistemas </w:t>
      </w:r>
      <w:proofErr w:type="spellStart"/>
      <w:r>
        <w:rPr>
          <w:rFonts w:ascii="Times New Roman" w:eastAsia="Times New Roman" w:hAnsi="Times New Roman" w:cs="Times New Roman"/>
          <w:sz w:val="24"/>
          <w:szCs w:val="24"/>
          <w:lang w:eastAsia="es-ES"/>
        </w:rPr>
        <w:t>domóticos</w:t>
      </w:r>
      <w:proofErr w:type="spellEnd"/>
      <w:r>
        <w:rPr>
          <w:rFonts w:ascii="Times New Roman" w:eastAsia="Times New Roman" w:hAnsi="Times New Roman" w:cs="Times New Roman"/>
          <w:sz w:val="24"/>
          <w:szCs w:val="24"/>
          <w:lang w:eastAsia="es-ES"/>
        </w:rPr>
        <w:t>.</w:t>
      </w:r>
    </w:p>
    <w:p w:rsidR="00125801" w:rsidRDefault="007E4B78">
      <w:pPr>
        <w:numPr>
          <w:ilvl w:val="0"/>
          <w:numId w:val="4"/>
        </w:numPr>
        <w:spacing w:before="28" w:after="28" w:line="100" w:lineRule="atLeast"/>
      </w:pPr>
      <w:r>
        <w:rPr>
          <w:rFonts w:ascii="Times New Roman" w:eastAsia="Times New Roman" w:hAnsi="Times New Roman" w:cs="Times New Roman"/>
          <w:b/>
          <w:bCs/>
          <w:sz w:val="24"/>
          <w:szCs w:val="24"/>
          <w:lang w:eastAsia="es-ES"/>
        </w:rPr>
        <w:t>Seguir estudiando</w:t>
      </w:r>
      <w:r>
        <w:rPr>
          <w:rFonts w:ascii="Times New Roman" w:eastAsia="Times New Roman" w:hAnsi="Times New Roman" w:cs="Times New Roman"/>
          <w:sz w:val="24"/>
          <w:szCs w:val="24"/>
          <w:lang w:eastAsia="es-ES"/>
        </w:rPr>
        <w:t xml:space="preserve"> </w:t>
      </w:r>
    </w:p>
    <w:p w:rsidR="00125801" w:rsidRDefault="007E4B78">
      <w:pPr>
        <w:numPr>
          <w:ilvl w:val="1"/>
          <w:numId w:val="4"/>
        </w:numPr>
        <w:spacing w:before="28" w:after="28" w:line="100" w:lineRule="atLeast"/>
      </w:pPr>
      <w:r>
        <w:rPr>
          <w:rFonts w:ascii="Times New Roman" w:eastAsia="Times New Roman" w:hAnsi="Times New Roman" w:cs="Times New Roman"/>
          <w:sz w:val="24"/>
          <w:szCs w:val="24"/>
          <w:lang w:eastAsia="es-ES"/>
        </w:rPr>
        <w:t>Cursos de especialización profesional.</w:t>
      </w:r>
    </w:p>
    <w:p w:rsidR="00125801" w:rsidRDefault="007E4B78">
      <w:pPr>
        <w:numPr>
          <w:ilvl w:val="1"/>
          <w:numId w:val="4"/>
        </w:numPr>
        <w:spacing w:before="28" w:after="28" w:line="100" w:lineRule="atLeast"/>
      </w:pPr>
      <w:r>
        <w:rPr>
          <w:rFonts w:ascii="Times New Roman" w:eastAsia="Times New Roman" w:hAnsi="Times New Roman" w:cs="Times New Roman"/>
          <w:sz w:val="24"/>
          <w:szCs w:val="24"/>
          <w:lang w:eastAsia="es-ES"/>
        </w:rPr>
        <w:t>La preparación para la prueba de acceso a ciclos de grado superior.</w:t>
      </w:r>
    </w:p>
    <w:p w:rsidR="00125801" w:rsidRDefault="007E4B78">
      <w:pPr>
        <w:numPr>
          <w:ilvl w:val="1"/>
          <w:numId w:val="4"/>
        </w:numPr>
        <w:spacing w:before="28" w:after="28" w:line="100" w:lineRule="atLeast"/>
      </w:pPr>
      <w:r>
        <w:rPr>
          <w:rFonts w:ascii="Times New Roman" w:eastAsia="Times New Roman" w:hAnsi="Times New Roman" w:cs="Times New Roman"/>
          <w:sz w:val="24"/>
          <w:szCs w:val="24"/>
          <w:lang w:eastAsia="es-ES"/>
        </w:rPr>
        <w:t>Otro ciclo de Formación Profesional de Grado Medio con la posibilidad de establecer convalidaciones de módulos profesionales de acuerdo a la normativa vigente.</w:t>
      </w:r>
    </w:p>
    <w:p w:rsidR="00125801" w:rsidRPr="006B3203" w:rsidRDefault="007E4B78">
      <w:pPr>
        <w:numPr>
          <w:ilvl w:val="1"/>
          <w:numId w:val="4"/>
        </w:numPr>
        <w:spacing w:before="28" w:after="28" w:line="100" w:lineRule="atLeast"/>
      </w:pPr>
      <w:r>
        <w:rPr>
          <w:rFonts w:ascii="Times New Roman" w:eastAsia="Times New Roman" w:hAnsi="Times New Roman" w:cs="Times New Roman"/>
          <w:sz w:val="24"/>
          <w:szCs w:val="24"/>
          <w:lang w:eastAsia="es-ES"/>
        </w:rPr>
        <w:t>El Bachillerato en cualquiera de sus modalidades.</w:t>
      </w:r>
    </w:p>
    <w:p w:rsidR="006B3203" w:rsidRDefault="006B3203">
      <w:pPr>
        <w:numPr>
          <w:ilvl w:val="1"/>
          <w:numId w:val="4"/>
        </w:numPr>
        <w:spacing w:before="28" w:after="28" w:line="100" w:lineRule="atLeast"/>
      </w:pPr>
    </w:p>
    <w:p w:rsidR="00125801" w:rsidRDefault="007E4B78">
      <w:pPr>
        <w:spacing w:before="28" w:after="28" w:line="100" w:lineRule="atLeast"/>
      </w:pPr>
      <w:r>
        <w:rPr>
          <w:rFonts w:ascii="Times New Roman" w:eastAsia="Times New Roman" w:hAnsi="Times New Roman" w:cs="Times New Roman"/>
          <w:b/>
          <w:bCs/>
          <w:sz w:val="27"/>
          <w:szCs w:val="27"/>
          <w:lang w:eastAsia="es-ES"/>
        </w:rPr>
        <w:t>¿Cuáles son las salidas profesionales?</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Instalador-mantenedor electricista.</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Electricista de construcción.</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Electricista industrial.</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Electricista de mantenimiento.</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 xml:space="preserve">Instalador-mantenedor de sistemas </w:t>
      </w:r>
      <w:proofErr w:type="spellStart"/>
      <w:r>
        <w:rPr>
          <w:rFonts w:ascii="Times New Roman" w:eastAsia="Times New Roman" w:hAnsi="Times New Roman" w:cs="Times New Roman"/>
          <w:sz w:val="24"/>
          <w:szCs w:val="24"/>
          <w:lang w:eastAsia="es-ES"/>
        </w:rPr>
        <w:t>domóticos</w:t>
      </w:r>
      <w:proofErr w:type="spellEnd"/>
      <w:r>
        <w:rPr>
          <w:rFonts w:ascii="Times New Roman" w:eastAsia="Times New Roman" w:hAnsi="Times New Roman" w:cs="Times New Roman"/>
          <w:sz w:val="24"/>
          <w:szCs w:val="24"/>
          <w:lang w:eastAsia="es-ES"/>
        </w:rPr>
        <w:t>.</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Instalador-mantenedor de antenas.</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Instalador de telecomunicaciones en edificios de viviendas.</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Instalador-mantenedor de equipos e instalaciones telefónicas.</w:t>
      </w:r>
    </w:p>
    <w:p w:rsidR="00125801" w:rsidRDefault="007E4B78">
      <w:pPr>
        <w:numPr>
          <w:ilvl w:val="0"/>
          <w:numId w:val="5"/>
        </w:numPr>
        <w:spacing w:before="28" w:after="28" w:line="100" w:lineRule="atLeast"/>
      </w:pPr>
      <w:r>
        <w:rPr>
          <w:rFonts w:ascii="Times New Roman" w:eastAsia="Times New Roman" w:hAnsi="Times New Roman" w:cs="Times New Roman"/>
          <w:sz w:val="24"/>
          <w:szCs w:val="24"/>
          <w:lang w:eastAsia="es-ES"/>
        </w:rPr>
        <w:t>Montador de instalaciones de energía solar fotovoltaica.</w:t>
      </w:r>
    </w:p>
    <w:p w:rsidR="006B3203" w:rsidRDefault="006B3203">
      <w:pPr>
        <w:spacing w:before="28" w:after="28" w:line="100" w:lineRule="atLeast"/>
        <w:rPr>
          <w:rFonts w:ascii="Times New Roman" w:eastAsia="Times New Roman" w:hAnsi="Times New Roman" w:cs="Times New Roman"/>
          <w:b/>
          <w:bCs/>
          <w:sz w:val="27"/>
          <w:szCs w:val="27"/>
          <w:lang w:eastAsia="es-ES"/>
        </w:rPr>
      </w:pPr>
    </w:p>
    <w:p w:rsidR="00125801" w:rsidRDefault="007E4B78">
      <w:pPr>
        <w:spacing w:before="28" w:after="28" w:line="100" w:lineRule="atLeast"/>
      </w:pPr>
      <w:r>
        <w:rPr>
          <w:rFonts w:ascii="Times New Roman" w:eastAsia="Times New Roman" w:hAnsi="Times New Roman" w:cs="Times New Roman"/>
          <w:b/>
          <w:bCs/>
          <w:sz w:val="27"/>
          <w:szCs w:val="27"/>
          <w:lang w:eastAsia="es-ES"/>
        </w:rPr>
        <w:t>Más información:</w:t>
      </w:r>
    </w:p>
    <w:p w:rsidR="00125801" w:rsidRDefault="007E4B78">
      <w:pPr>
        <w:spacing w:before="28" w:after="28" w:line="100" w:lineRule="atLeast"/>
      </w:pPr>
      <w:r>
        <w:rPr>
          <w:rFonts w:ascii="Times New Roman" w:eastAsia="Times New Roman" w:hAnsi="Times New Roman" w:cs="Times New Roman"/>
          <w:b/>
          <w:bCs/>
          <w:sz w:val="24"/>
          <w:szCs w:val="24"/>
          <w:lang w:eastAsia="es-ES"/>
        </w:rPr>
        <w:t>Fecha de implantación</w:t>
      </w:r>
      <w:r>
        <w:rPr>
          <w:rFonts w:ascii="Times New Roman" w:eastAsia="Times New Roman" w:hAnsi="Times New Roman" w:cs="Times New Roman"/>
          <w:sz w:val="24"/>
          <w:szCs w:val="24"/>
          <w:lang w:eastAsia="es-ES"/>
        </w:rPr>
        <w:t>: curso 2009/2010</w:t>
      </w:r>
    </w:p>
    <w:p w:rsidR="00125801" w:rsidRDefault="006B3203">
      <w:pPr>
        <w:numPr>
          <w:ilvl w:val="0"/>
          <w:numId w:val="7"/>
        </w:numPr>
        <w:spacing w:before="28" w:after="28" w:line="100" w:lineRule="atLeast"/>
      </w:pPr>
      <w:hyperlink r:id="rId7">
        <w:r w:rsidR="007E4B78" w:rsidRPr="007E4B78">
          <w:rPr>
            <w:rStyle w:val="InternetLink"/>
            <w:rFonts w:ascii="Times New Roman" w:eastAsia="Times New Roman" w:hAnsi="Times New Roman" w:cs="Times New Roman"/>
            <w:color w:val="0000FF"/>
            <w:sz w:val="24"/>
            <w:szCs w:val="24"/>
            <w:lang w:val="es-ES" w:eastAsia="es-ES"/>
          </w:rPr>
          <w:t>Real Decreto 177/2008, de 8 de febrero</w:t>
        </w:r>
      </w:hyperlink>
      <w:r w:rsidR="007E4B78">
        <w:rPr>
          <w:rFonts w:ascii="Times New Roman" w:eastAsia="Times New Roman" w:hAnsi="Times New Roman" w:cs="Times New Roman"/>
          <w:sz w:val="24"/>
          <w:szCs w:val="24"/>
          <w:lang w:eastAsia="es-ES"/>
        </w:rPr>
        <w:t> </w:t>
      </w:r>
      <w:r w:rsidR="007E4B78">
        <w:rPr>
          <w:noProof/>
          <w:lang w:eastAsia="es-ES"/>
        </w:rPr>
        <w:drawing>
          <wp:inline distT="0" distB="0" distL="0" distR="0">
            <wp:extent cx="152400" cy="1333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7E4B78">
        <w:rPr>
          <w:rFonts w:ascii="Times New Roman" w:eastAsia="Times New Roman" w:hAnsi="Times New Roman" w:cs="Times New Roman"/>
          <w:sz w:val="24"/>
          <w:szCs w:val="24"/>
          <w:lang w:eastAsia="es-ES"/>
        </w:rPr>
        <w:t>.</w:t>
      </w:r>
    </w:p>
    <w:p w:rsidR="00125801" w:rsidRDefault="007E4B78">
      <w:pPr>
        <w:numPr>
          <w:ilvl w:val="0"/>
          <w:numId w:val="7"/>
        </w:numPr>
        <w:spacing w:before="28" w:after="28" w:line="100" w:lineRule="atLeast"/>
      </w:pPr>
      <w:r>
        <w:rPr>
          <w:rFonts w:ascii="Times New Roman" w:eastAsia="Times New Roman" w:hAnsi="Times New Roman" w:cs="Times New Roman"/>
          <w:sz w:val="24"/>
          <w:szCs w:val="24"/>
          <w:lang w:eastAsia="es-ES"/>
        </w:rPr>
        <w:t xml:space="preserve">Currículo: </w:t>
      </w:r>
      <w:hyperlink r:id="rId9">
        <w:r w:rsidRPr="007E4B78">
          <w:rPr>
            <w:rStyle w:val="InternetLink"/>
            <w:rFonts w:ascii="Times New Roman" w:eastAsia="Times New Roman" w:hAnsi="Times New Roman" w:cs="Times New Roman"/>
            <w:color w:val="0000FF"/>
            <w:sz w:val="24"/>
            <w:szCs w:val="24"/>
            <w:lang w:val="es-ES" w:eastAsia="es-ES"/>
          </w:rPr>
          <w:t>ORDEN EDU 2185/2009, de 3 de julio</w:t>
        </w:r>
      </w:hyperlink>
      <w:r>
        <w:rPr>
          <w:rFonts w:ascii="Times New Roman" w:eastAsia="Times New Roman" w:hAnsi="Times New Roman" w:cs="Times New Roman"/>
          <w:sz w:val="24"/>
          <w:szCs w:val="24"/>
          <w:lang w:eastAsia="es-ES"/>
        </w:rPr>
        <w:t>. </w:t>
      </w:r>
      <w:r>
        <w:rPr>
          <w:noProof/>
          <w:lang w:eastAsia="es-ES"/>
        </w:rPr>
        <w:drawing>
          <wp:inline distT="0" distB="0" distL="0" distR="0">
            <wp:extent cx="152400" cy="1333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s-ES"/>
        </w:rPr>
        <w:t> </w:t>
      </w:r>
    </w:p>
    <w:p w:rsidR="00125801" w:rsidRDefault="007E4B78">
      <w:pPr>
        <w:numPr>
          <w:ilvl w:val="0"/>
          <w:numId w:val="7"/>
        </w:numPr>
        <w:spacing w:before="28" w:after="28" w:line="100" w:lineRule="atLeast"/>
      </w:pPr>
      <w:r>
        <w:rPr>
          <w:rFonts w:ascii="Times New Roman" w:eastAsia="Times New Roman" w:hAnsi="Times New Roman" w:cs="Times New Roman"/>
          <w:sz w:val="24"/>
          <w:szCs w:val="24"/>
          <w:lang w:eastAsia="es-ES"/>
        </w:rPr>
        <w:t xml:space="preserve">Nivel básico en prevención de riesgos laborales: </w:t>
      </w:r>
      <w:hyperlink r:id="rId10">
        <w:r w:rsidRPr="007E4B78">
          <w:rPr>
            <w:rStyle w:val="InternetLink"/>
            <w:rFonts w:ascii="Times New Roman" w:eastAsia="Times New Roman" w:hAnsi="Times New Roman" w:cs="Times New Roman"/>
            <w:color w:val="0000FF"/>
            <w:sz w:val="24"/>
            <w:szCs w:val="24"/>
            <w:lang w:val="es-ES" w:eastAsia="es-ES"/>
          </w:rPr>
          <w:t>Real Decreto 39/1997, de 17 de enero.</w:t>
        </w:r>
      </w:hyperlink>
      <w:r>
        <w:rPr>
          <w:rFonts w:ascii="Times New Roman" w:eastAsia="Times New Roman" w:hAnsi="Times New Roman" w:cs="Times New Roman"/>
          <w:sz w:val="24"/>
          <w:szCs w:val="24"/>
          <w:lang w:eastAsia="es-ES"/>
        </w:rPr>
        <w:t> </w:t>
      </w:r>
      <w:r>
        <w:rPr>
          <w:noProof/>
          <w:lang w:eastAsia="es-ES"/>
        </w:rPr>
        <w:drawing>
          <wp:inline distT="0" distB="0" distL="0" distR="0">
            <wp:extent cx="152400" cy="1333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noFill/>
                      <a:miter lim="800000"/>
                      <a:headEnd/>
                      <a:tailEnd/>
                    </a:ln>
                  </pic:spPr>
                </pic:pic>
              </a:graphicData>
            </a:graphic>
          </wp:inline>
        </w:drawing>
      </w:r>
    </w:p>
    <w:p w:rsidR="00125801" w:rsidRDefault="007E4B78" w:rsidP="006B3203">
      <w:pPr>
        <w:numPr>
          <w:ilvl w:val="0"/>
          <w:numId w:val="7"/>
        </w:numPr>
        <w:spacing w:before="28" w:after="28" w:line="100" w:lineRule="atLeast"/>
      </w:pPr>
      <w:r w:rsidRPr="006B3203">
        <w:rPr>
          <w:rFonts w:ascii="Times New Roman" w:eastAsia="Times New Roman" w:hAnsi="Times New Roman" w:cs="Times New Roman"/>
          <w:sz w:val="24"/>
          <w:szCs w:val="24"/>
          <w:lang w:eastAsia="es-ES"/>
        </w:rPr>
        <w:t>Carné de Instalador Autorizado en baja tensión, tanto en la Categoría básica como en la de especialista: Real Decreto 842/2002, de 2 de agosto. </w:t>
      </w:r>
      <w:bookmarkStart w:id="0" w:name="_GoBack"/>
      <w:bookmarkEnd w:id="0"/>
    </w:p>
    <w:sectPr w:rsidR="0012580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7C9D"/>
    <w:multiLevelType w:val="multilevel"/>
    <w:tmpl w:val="BE10DC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CF104A7"/>
    <w:multiLevelType w:val="multilevel"/>
    <w:tmpl w:val="40C2E5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2F14F4"/>
    <w:multiLevelType w:val="multilevel"/>
    <w:tmpl w:val="0F6E3A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BF26D51"/>
    <w:multiLevelType w:val="multilevel"/>
    <w:tmpl w:val="F60CCD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67C500F"/>
    <w:multiLevelType w:val="multilevel"/>
    <w:tmpl w:val="0B4EF1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9EB717B"/>
    <w:multiLevelType w:val="multilevel"/>
    <w:tmpl w:val="9F9494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63212340"/>
    <w:multiLevelType w:val="multilevel"/>
    <w:tmpl w:val="FACA9A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BA61167"/>
    <w:multiLevelType w:val="multilevel"/>
    <w:tmpl w:val="7B90C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801"/>
    <w:rsid w:val="00125801"/>
    <w:rsid w:val="003F692B"/>
    <w:rsid w:val="006B3203"/>
    <w:rsid w:val="007E4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Micro Hei" w:hAnsi="Calibri"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sz w:val="20"/>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Epgraf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extodeglobo">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Micro Hei" w:hAnsi="Calibri"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sz w:val="20"/>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Epgraf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extodeglobo">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boe.es/boe/dias/2008/03/01/pdfs/A12567-1260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dofp.es/todofp/pruebas-convalidaciones/ciclos-grado-medi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oe.es/boe/dias/1997/01/31/pdfs/A03031-03045.pdf" TargetMode="External"/><Relationship Id="rId4" Type="http://schemas.openxmlformats.org/officeDocument/2006/relationships/settings" Target="settings.xml"/><Relationship Id="rId9" Type="http://schemas.openxmlformats.org/officeDocument/2006/relationships/hyperlink" Target="http://www.boe.es/boe/dias/2009/08/10/pdfs/BOE-A-2009-1325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3629</Characters>
  <Application>Microsoft Office Word</Application>
  <DocSecurity>4</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2</cp:revision>
  <dcterms:created xsi:type="dcterms:W3CDTF">2013-11-18T11:29:00Z</dcterms:created>
  <dcterms:modified xsi:type="dcterms:W3CDTF">2013-11-18T11:29:00Z</dcterms:modified>
</cp:coreProperties>
</file>