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2019-08-31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21" w:name="topologia-de-los-nu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etrico"/>
      <w:r>
        <w:t xml:space="preserve">Espacio métrico</w:t>
      </w:r>
      <w:bookmarkEnd w:id="22"/>
    </w:p>
    <w:p>
      <w:pPr>
        <w:pStyle w:val="FirstParagraph"/>
      </w:pP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 espacio métrico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Heading3"/>
      </w:pPr>
      <w:bookmarkStart w:id="23" w:name="conjuntos-compactos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numPr>
          <w:numId w:val="1002"/>
          <w:ilvl w:val="0"/>
        </w:numPr>
      </w:pPr>
      <w:r>
        <w:t xml:space="preserve">Conexidad por trayectorias</w:t>
      </w:r>
    </w:p>
    <w:p>
      <w:pPr>
        <w:numPr>
          <w:numId w:val="1002"/>
          <w:ilvl w:val="0"/>
        </w:numPr>
      </w:pPr>
      <w:r>
        <w:t xml:space="preserve">Conjuntos convexos</w:t>
      </w:r>
    </w:p>
    <w:p>
      <w:pPr>
        <w:numPr>
          <w:numId w:val="1002"/>
          <w:ilvl w:val="0"/>
        </w:numPr>
      </w:pPr>
      <w:r>
        <w:t xml:space="preserve">Componentes conexas</w:t>
      </w:r>
    </w:p>
    <w:p>
      <w:pPr>
        <w:pStyle w:val="Heading3"/>
      </w:pPr>
      <w:bookmarkStart w:id="25" w:name="sucesiones"/>
      <w:r>
        <w:t xml:space="preserve">Sucesiones</w:t>
      </w:r>
      <w:bookmarkEnd w:id="25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</w:t>
      </w:r>
    </w:p>
    <w:p>
      <w:pPr>
        <w:pStyle w:val="Heading3"/>
      </w:pPr>
      <w:bookmarkStart w:id="26" w:name="el-plano-extendido-complejo"/>
      <w:r>
        <w:t xml:space="preserve">El plano extendido complejo</w:t>
      </w:r>
      <w:bookmarkEnd w:id="26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27" w:name="topologia-de-hausdorff"/>
      <w:r>
        <w:t xml:space="preserve">Topología de Hausdorff</w:t>
      </w:r>
      <w:bookmarkEnd w:id="27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  <w:r>
        <w:t xml:space="preserve"> </w:t>
      </w:r>
      <w:r>
        <w:t xml:space="preserve">Sea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9" w:name="trasformaciones-de-variable-compleja"/>
      <w:r>
        <w:t xml:space="preserve">Trasformaciones de variable compleja</w:t>
      </w:r>
      <w:bookmarkEnd w:id="29"/>
    </w:p>
    <w:p>
      <w:pPr>
        <w:pStyle w:val="Heading3"/>
      </w:pPr>
      <w:bookmarkStart w:id="30" w:name="transformacion-de-mobius"/>
      <w:r>
        <w:t xml:space="preserve">Transformación de Möbius</w:t>
      </w:r>
      <w:bookmarkEnd w:id="30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</w:p>
    <w:p>
      <w:pPr>
        <w:pStyle w:val="Heading3"/>
      </w:pPr>
      <w:bookmarkStart w:id="31" w:name="transformaciones-holomorfas-y-analiticas"/>
      <w:r>
        <w:t xml:space="preserve">Transformaciones holomorfas y analíticas</w:t>
      </w:r>
      <w:bookmarkEnd w:id="31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Heading3"/>
      </w:pPr>
      <w:bookmarkStart w:id="32" w:name="transformaciones-conformes"/>
      <w:r>
        <w:t xml:space="preserve">Transformaciones conformes</w:t>
      </w:r>
      <w:bookmarkEnd w:id="32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</w:p>
    <w:p>
      <w:pPr>
        <w:pStyle w:val="Heading3"/>
      </w:pPr>
      <w:bookmarkStart w:id="33" w:name="conjugacion-analitica"/>
      <w:r>
        <w:t xml:space="preserve">Conjugación analítica</w:t>
      </w:r>
      <w:bookmarkEnd w:id="33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</w:p>
    <w:p>
      <w:pPr>
        <w:pStyle w:val="BodyText"/>
      </w:pPr>
      <w:r>
        <w:t xml:space="preserve">@ref(we) @ref(ww) @ref(www)</w:t>
      </w:r>
    </w:p>
    <w:p>
      <w:pPr>
        <w:pStyle w:val="Heading1"/>
      </w:pPr>
      <w:bookmarkStart w:id="34" w:name="ww"/>
      <w:r>
        <w:t xml:space="preserve">Dinamica discreta compleja</w:t>
      </w:r>
      <w:bookmarkEnd w:id="34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35" w:name="iteracion-de-funciones-complejas"/>
      <w:r>
        <w:t xml:space="preserve">Iteración de funciones complejas</w:t>
      </w:r>
      <w:bookmarkEnd w:id="35"/>
    </w:p>
    <w:p>
      <w:pPr>
        <w:pStyle w:val="FirstParagraph"/>
      </w:pPr>
      <w:r>
        <w:t xml:space="preserve">Se define</w:t>
      </w:r>
      <w:r>
        <w:t xml:space="preserve"> </w:t>
      </w:r>
      <w:r>
        <w:t xml:space="preserve">como la composición reiterada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donde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  <m:r>
              <m:t>+</m:t>
            </m:r>
            <m:r>
              <m:t>1</m:t>
            </m:r>
          </m:sup>
        </m:sSup>
        <m:r>
          <m:t>=</m:t>
        </m:r>
        <m:r>
          <m:t>f</m:t>
        </m:r>
        <m:r>
          <m:t>∘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.</m:t>
        </m:r>
      </m:oMath>
      <w:r>
        <w:t xml:space="preserve"> </w:t>
      </w:r>
      <w:r>
        <w:t xml:space="preserve">Ademas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 sucesión</w:t>
      </w:r>
      <w:r>
        <w:t xml:space="preserve"> </w:t>
      </w:r>
      <m:oMath>
        <m:r>
          <m:t>x</m:t>
        </m:r>
        <m:r>
          <m:t>,</m:t>
        </m:r>
        <m:r>
          <m:t>f</m:t>
        </m:r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  <m:r>
          <m:t>,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</m:oMath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 valor propio o el multiplicador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r>
                      <m:t>=</m:t>
                    </m:r>
                    <m:nary>
                      <m:naryPr>
                        <m:chr m:val="∏"/>
                        <m:limLoc m:val="undOvr"/>
                        <m:subHide m:val="0"/>
                        <m:supHide m:val="0"/>
                      </m:naryPr>
                      <m:sub>
                        <m:r>
                          <m:t>i</m:t>
                        </m:r>
                        <m: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  <m:r>
                          <m:t>−</m:t>
                        </m:r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′</m:t>
                    </m:r>
                    <m:d>
                      <m:dPr>
                        <m:begChr m:val="("/>
                        <m:endChr m:val=")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fijo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.</m:t>
        </m:r>
      </m:oMath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1.</w:t>
      </w:r>
    </w:p>
    <w:p>
      <w:pPr>
        <w:pStyle w:val="Heading2"/>
      </w:pPr>
      <w:bookmarkStart w:id="36" w:name="conjuntos-de-fatou-y-julia-mathcalk-mathcalj-y-mathcalf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6"/>
    </w:p>
    <w:p>
      <w:pPr>
        <w:pStyle w:val="FirstParagraph"/>
      </w:pPr>
      <w:r>
        <w:t xml:space="preserve">El conjunto lleno de Julia 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</w:t>
      </w:r>
      <w:r>
        <w:t xml:space="preserve"> </w:t>
      </w:r>
      <w:r>
        <w:t xml:space="preserve">de todos 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</w:t>
      </w:r>
      <w:r>
        <w:t xml:space="preserve"> </w:t>
      </w:r>
      <w:r>
        <w:t xml:space="preserve">inducción 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a la que llamaremos</w:t>
      </w:r>
      <w:r>
        <w:t xml:space="preserve"> </w:t>
      </w:r>
      <w:r>
        <w:t xml:space="preserve">órbita positiva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t xml:space="preserve">no converge a infinito; y el conjunto de</w:t>
      </w:r>
      <w:r>
        <w:t xml:space="preserve"> </w:t>
      </w:r>
      <w:r>
        <w:t xml:space="preserve">Julia es la frontera del conjunto lleno de Julia 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 conjunto de Fatou, asociado a 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forma una familia normal,</w:t>
      </w:r>
      <w:r>
        <w:t xml:space="preserve"> </w:t>
      </w:r>
      <w:r>
        <w:t xml:space="preserve">es decir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es normal, de esto</w:t>
      </w:r>
    </w:p>
    <w:p>
      <w:pPr>
        <w:pStyle w:val="Heading2"/>
      </w:pPr>
      <w:bookmarkStart w:id="37" w:name="plano-de-parametros-generado-por-q_pcz-pc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7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d>
          <m:dPr>
            <m:begChr m:val="("/>
            <m:endChr m:val=")"/>
            <m:grow/>
          </m:dPr>
          <m:e>
            <m:r>
              <m:t>z</m:t>
            </m:r>
          </m:e>
        </m:d>
      </m:oMath>
      <w:r>
        <w:t xml:space="preserve">, es decir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</w:t>
      </w:r>
      <w:r>
        <w:t xml:space="preserve"> 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</w:p>
    <w:p>
      <w:pPr>
        <w:pStyle w:val="Heading2"/>
      </w:pPr>
      <w:bookmarkStart w:id="38" w:name="plano-dinamico-generado-por-q_pcz-pc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8"/>
    </w:p>
    <w:p>
      <w:pPr>
        <w:pStyle w:val="FirstParagraph"/>
      </w:pPr>
      <w:r>
        <w:t xml:space="preserve">Este plano esta estructurado con los conjuntos de Julia cuyas propiedades dependen de la ubicación del parámetro c en relación a los conjuntos acotados en ellos, mencionado en la definición del plano de parámetros.</w:t>
      </w:r>
    </w:p>
    <w:p>
      <w:pPr>
        <w:pStyle w:val="Heading1"/>
      </w:pPr>
      <w:bookmarkStart w:id="39" w:name="www"/>
      <w:r>
        <w:t xml:space="preserve">Relaciones topólogicas entre los conjuntos Multibrot y Julia</w:t>
      </w:r>
      <w:bookmarkEnd w:id="39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40" w:name="hipotesis-1"/>
      <w:r>
        <w:t xml:space="preserve">Hipótesis 1</w:t>
      </w:r>
      <w:bookmarkEnd w:id="40"/>
    </w:p>
    <w:p>
      <w:pPr>
        <w:pStyle w:val="FirstParagraph"/>
      </w:pPr>
      <w:r>
        <w:t xml:space="preserve">El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al conjunto Multibrots, si, y solo si el</w:t>
      </w:r>
      <w:r>
        <w:t xml:space="preserve"> </w:t>
      </w:r>
      <w:r>
        <w:t xml:space="preserve">conjunto de Julia asociado a este parámetro, es simplemente conexa, además el complemento del</w:t>
      </w:r>
      <w:r>
        <w:t xml:space="preserve"> </w:t>
      </w:r>
      <w:r>
        <w:t xml:space="preserve">conjunto lleno de Julia es conexa</w:t>
      </w:r>
      <w:r>
        <w:t xml:space="preserve"> </w:t>
      </w:r>
    </w:p>
    <w:bookmarkStart w:id="46" w:name="refs"/>
    <w:bookmarkStart w:id="41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1"/>
    <w:bookmarkStart w:id="43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2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3"/>
    <w:bookmarkStart w:id="44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4"/>
    <w:bookmarkStart w:id="45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42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2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2019-08-31T13:42:05Z</dcterms:created>
  <dcterms:modified xsi:type="dcterms:W3CDTF">2019-08-31T13:42:05Z</dcterms:modified>
</cp:coreProperties>
</file>