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2019-08-30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21" w:name="topologia-de-los-nu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etrico"/>
      <w:r>
        <w:t xml:space="preserve">Espacio métrico</w:t>
      </w:r>
      <w:bookmarkEnd w:id="22"/>
    </w:p>
    <w:p>
      <w:pPr>
        <w:pStyle w:val="FirstParagraph"/>
      </w:pPr>
      <w:r>
        <w:t xml:space="preserve">De acuerdo a</w:t>
      </w:r>
      <w:r>
        <w:t xml:space="preserve"> </w:t>
      </w: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w:r>
        <w:t xml:space="preserve">un espacio métrico es un par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</w:t>
      </w:r>
      <w:r>
        <w:t xml:space="preserve"> </w:t>
      </w:r>
      <w:r>
        <w:t xml:space="preserve">donde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 conjunto no vacío de elementos a los que llamaremos</w:t>
      </w:r>
      <w:r>
        <w:t xml:space="preserve"> </w:t>
      </w:r>
      <w:r>
        <w:t xml:space="preserve">puntos 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es una función de</w:t>
      </w:r>
      <w:r>
        <w:t xml:space="preserve"> </w:t>
      </w:r>
      <m:oMath>
        <m:r>
          <m:t>X</m:t>
        </m:r>
        <m:r>
          <m:t>×</m:t>
        </m:r>
        <m:r>
          <m:t>X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</w:t>
      </w:r>
      <w:r>
        <w:t xml:space="preserve"> </w:t>
      </w:r>
      <w:r>
        <w:t xml:space="preserve">cumple los siguientes axiomas: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La función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 llama distancia o métrica en</w:t>
      </w:r>
      <w:r>
        <w:t xml:space="preserve"> </w:t>
      </w:r>
      <m:oMath>
        <m:r>
          <m:t>X</m:t>
        </m:r>
        <m:r>
          <m:t>.</m:t>
        </m:r>
      </m:oMath>
    </w:p>
    <w:p>
      <w:pPr>
        <w:pStyle w:val="BodyText"/>
      </w:pPr>
      <w:r>
        <w:t xml:space="preserve">Un ejemplo clásico de espacio métrico es el conjunto de los números</w:t>
      </w:r>
      <w:r>
        <w:t xml:space="preserve"> </w:t>
      </w:r>
      <w:r>
        <w:t xml:space="preserve">complejos y la distancia usual dada por el módulo de un número complejo.</w:t>
      </w:r>
      <w:r>
        <w:t xml:space="preserve"> </w:t>
      </w:r>
      <w:r>
        <w:t xml:space="preserve">De acuerdo a</w:t>
      </w:r>
      <w:r>
        <w:t xml:space="preserve"> </w:t>
      </w: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FirstParagraph"/>
      </w:pPr>
      <w:r>
        <w:t xml:space="preserve">donde los números complejos son</w:t>
      </w:r>
      <w:r>
        <w:t xml:space="preserve"> </w:t>
      </w:r>
      <m:oMath>
        <m:r>
          <m:t>z</m:t>
        </m:r>
        <m: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r>
          <m:t>i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w</m:t>
        </m:r>
        <m: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+</m:t>
        </m:r>
        <m:r>
          <m:t>i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La teoría de los espacios métricos surge con el objetivo de generalizar</w:t>
      </w:r>
      <w:r>
        <w:t xml:space="preserve"> </w:t>
      </w:r>
      <w:r>
        <w:t xml:space="preserve">los espacios euclidianos, permitiendo extender ideas a otros tipos</w:t>
      </w:r>
      <w:r>
        <w:t xml:space="preserve"> </w:t>
      </w:r>
      <w:r>
        <w:t xml:space="preserve">de conjuntos. El siguiente ejemplo muestra como verificar los axiomas</w:t>
      </w:r>
      <w:r>
        <w:t xml:space="preserve"> </w:t>
      </w:r>
      <w:r>
        <w:t xml:space="preserve">sobre un supuesto espacio métrico.</w:t>
      </w:r>
    </w:p>
    <w:p>
      <w:pPr>
        <w:pStyle w:val="Heading3"/>
      </w:pPr>
      <w:bookmarkStart w:id="23" w:name="conjuntos-compactos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pStyle w:val="Heading4"/>
      </w:pPr>
      <w:bookmarkStart w:id="25" w:name="conexidad-por-trayectorias"/>
      <w:r>
        <w:t xml:space="preserve">Conexidad por trayectorias</w:t>
      </w:r>
      <w:bookmarkEnd w:id="25"/>
    </w:p>
    <w:p>
      <w:pPr>
        <w:pStyle w:val="Heading4"/>
      </w:pPr>
      <w:bookmarkStart w:id="26" w:name="conjuntos-convexos"/>
      <w:r>
        <w:t xml:space="preserve">Conjuntos convexos</w:t>
      </w:r>
      <w:bookmarkEnd w:id="26"/>
    </w:p>
    <w:p>
      <w:pPr>
        <w:pStyle w:val="Heading4"/>
      </w:pPr>
      <w:bookmarkStart w:id="27" w:name="componentes-conexas"/>
      <w:r>
        <w:t xml:space="preserve">Componentes conexas</w:t>
      </w:r>
      <w:bookmarkEnd w:id="27"/>
    </w:p>
    <w:p>
      <w:pPr>
        <w:pStyle w:val="Heading3"/>
      </w:pPr>
      <w:bookmarkStart w:id="28" w:name="sucesiones"/>
      <w:r>
        <w:t xml:space="preserve">Sucesiones</w:t>
      </w:r>
      <w:bookmarkEnd w:id="28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El campo de variabilidad de la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}"/>
              <m:grow/>
            </m:dPr>
            <m:e>
              <m:r>
                <m:t>y</m:t>
              </m:r>
              <m:r>
                <m:t>∈</m:t>
              </m:r>
              <m:r>
                <m:t>X</m:t>
              </m:r>
              <m:r>
                <m:t>:</m:t>
              </m:r>
              <m:r>
                <m:t>∃</m:t>
              </m:r>
              <m:r>
                <m:t>n</m:t>
              </m:r>
              <m: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t>: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=</m:t>
              </m:r>
              <m:r>
                <m:t>y</m:t>
              </m:r>
            </m:e>
          </m:d>
          <m:r>
            <m:t>,</m:t>
          </m:r>
        </m:oMath>
      </m:oMathPara>
    </w:p>
    <w:p>
      <w:pPr>
        <w:pStyle w:val="FirstParagraph"/>
      </w:pPr>
      <w:r>
        <w:t xml:space="preserve">es decir, el conjunto de valores que toma la sucesión. Una sucesión</w:t>
      </w:r>
      <w:r>
        <w:t xml:space="preserve"> </w:t>
      </w:r>
      <w:r>
        <w:t xml:space="preserve">se dice acotada si su campo de variabilidad es un conjunto acotado.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 En ese caso, decimos que la sucesión converge</w:t>
      </w:r>
      <w:r>
        <w:t xml:space="preserve"> </w:t>
      </w:r>
      <w:r>
        <w:t xml:space="preserve">hacia</w:t>
      </w:r>
      <w:r>
        <w:t xml:space="preserve"> </w:t>
      </w:r>
      <m:oMath>
        <m:r>
          <m:t>p</m:t>
        </m:r>
        <m:r>
          <m:t>,</m:t>
        </m:r>
      </m:oMath>
      <w:r>
        <w:t xml:space="preserve"> </w:t>
      </w:r>
      <w:r>
        <w:t xml:space="preserve">o que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el limite de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,</m:t>
        </m:r>
      </m:oMath>
      <w:r>
        <w:t xml:space="preserve"> </w:t>
      </w:r>
      <w:r>
        <w:t xml:space="preserve">y escribimos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t>=</m:t>
        </m:r>
        <m:r>
          <m:t>p</m:t>
        </m:r>
        <m:r>
          <m:t>.</m:t>
        </m:r>
      </m:oMath>
      <w:r>
        <w:t xml:space="preserve"> </w:t>
      </w:r>
      <w:r>
        <w:t xml:space="preserve">Observemos que decir que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t>=</m:t>
        </m:r>
        <m:r>
          <m:t>p</m:t>
        </m:r>
      </m:oMath>
      <w:r>
        <w:t xml:space="preserve"> </w:t>
      </w:r>
      <w:r>
        <w:t xml:space="preserve">es equivalente a decir que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r>
          <m:t>d</m:t>
        </m:r>
        <m: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,</m:t>
        </m:r>
        <m:r>
          <m:t>p</m:t>
        </m:r>
        <m:r>
          <m:t>)</m:t>
        </m:r>
        <m:r>
          <m:t>=</m:t>
        </m:r>
        <m:r>
          <m:t>0</m:t>
        </m:r>
        <m:r>
          <m:t>.</m:t>
        </m:r>
      </m:oMath>
    </w:p>
    <w:p>
      <w:pPr>
        <w:pStyle w:val="Heading3"/>
      </w:pPr>
      <w:bookmarkStart w:id="29" w:name="el-plano-extendido-complejo"/>
      <w:r>
        <w:t xml:space="preserve">El plano extendido complejo</w:t>
      </w:r>
      <w:bookmarkEnd w:id="29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30" w:name="topologia-de-hausdorff"/>
      <w:r>
        <w:t xml:space="preserve">Topología de Hausdorff</w:t>
      </w:r>
      <w:bookmarkEnd w:id="30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</w:p>
    <w:p>
      <w:pPr>
        <w:pStyle w:val="BodyText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completo,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  <w:r>
        <w:t xml:space="preserve"> </w:t>
      </w:r>
      <w:r>
        <w:t xml:space="preserve">Se define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>
        <m:r>
          <m:t>d</m:t>
        </m:r>
        <m:r>
          <m:t>(</m:t>
        </m:r>
        <m:r>
          <m:t>x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es la distancia desde el punto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 conjunto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además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La distancia de</w:t>
      </w:r>
      <w:r>
        <w:t xml:space="preserve"> </w:t>
      </w:r>
      <w:r>
        <w:t xml:space="preserve">Hausdorff entre los puntos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se define</w:t>
      </w:r>
      <w:r>
        <w:t xml:space="preserve"> </w:t>
      </w:r>
      <w:r>
        <w:t xml:space="preserve">por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Refiérase a la Figura @ref(fig:ww)</w:t>
      </w:r>
    </w:p>
    <w:p>
      <w:pPr>
        <w:pStyle w:val="CaptionedFigure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Distancia de Housdorff</w:t>
      </w:r>
    </w:p>
    <w:p>
      <w:pPr>
        <w:pStyle w:val="Heading2"/>
      </w:pPr>
      <w:bookmarkStart w:id="32" w:name="trasformaciones-de-variable-compleja"/>
      <w:r>
        <w:t xml:space="preserve">Trasformaciones de variable compleja</w:t>
      </w:r>
      <w:bookmarkEnd w:id="32"/>
    </w:p>
    <w:p>
      <w:pPr>
        <w:pStyle w:val="Heading3"/>
      </w:pPr>
      <w:bookmarkStart w:id="33" w:name="transformacion-de-mobius"/>
      <w:r>
        <w:t xml:space="preserve">Transformación de Möbius</w:t>
      </w:r>
      <w:bookmarkEnd w:id="33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</w:p>
    <w:p>
      <w:pPr>
        <w:pStyle w:val="Heading3"/>
      </w:pPr>
      <w:bookmarkStart w:id="34" w:name="transformaciones-holomorfas-y-analiticas"/>
      <w:r>
        <w:t xml:space="preserve">Transformaciones holomorfas y analíticas</w:t>
      </w:r>
      <w:bookmarkEnd w:id="34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Heading3"/>
      </w:pPr>
      <w:bookmarkStart w:id="35" w:name="transformaciones-conformes"/>
      <w:r>
        <w:t xml:space="preserve">Transformaciones conformes</w:t>
      </w:r>
      <w:bookmarkEnd w:id="35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</w:p>
    <w:p>
      <w:pPr>
        <w:pStyle w:val="Heading3"/>
      </w:pPr>
      <w:bookmarkStart w:id="36" w:name="conjugacion-analitica"/>
      <w:r>
        <w:t xml:space="preserve">Conjugación analítica</w:t>
      </w:r>
      <w:bookmarkEnd w:id="36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</w:p>
    <w:p>
      <w:pPr>
        <w:pStyle w:val="BodyText"/>
      </w:pPr>
      <w:r>
        <w:t xml:space="preserve">@ref(we) @ref(ww) @ref(www)</w:t>
      </w:r>
    </w:p>
    <w:p>
      <w:pPr>
        <w:pStyle w:val="Heading1"/>
      </w:pPr>
      <w:bookmarkStart w:id="37" w:name="ww"/>
      <w:r>
        <w:t xml:space="preserve">Dinamica discreta compleja</w:t>
      </w:r>
      <w:bookmarkEnd w:id="37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38" w:name="iteracion-de-funciones-complejas"/>
      <w:r>
        <w:t xml:space="preserve">Iteración de funciones complejas</w:t>
      </w:r>
      <w:bookmarkEnd w:id="38"/>
    </w:p>
    <w:p>
      <w:pPr>
        <w:pStyle w:val="FirstParagraph"/>
      </w:pPr>
      <w:r>
        <w:t xml:space="preserve">Sea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X</m:t>
        </m:r>
        <m:r>
          <m:t>→</m:t>
        </m:r>
        <m:r>
          <m:t>X</m:t>
        </m:r>
      </m:oMath>
      <w:r>
        <w:t xml:space="preserve"> </w:t>
      </w:r>
      <w:r>
        <w:t xml:space="preserve">una función continua en un espacio métrico</w:t>
      </w:r>
      <w:r>
        <w:t xml:space="preserve"> </w:t>
      </w:r>
      <m:oMath>
        <m:r>
          <m:t>X</m:t>
        </m:r>
      </m:oMath>
      <w:r>
        <w:t xml:space="preserve">. Para</w:t>
      </w:r>
      <w:r>
        <w:t xml:space="preserve"> </w:t>
      </w:r>
      <m:oMath>
        <m:r>
          <m:t>k</m:t>
        </m:r>
        <m:r>
          <m:t>∈</m:t>
        </m:r>
        <m:r>
          <m:rPr>
            <m:sty m:val="p"/>
            <m:scr m:val="double-struck"/>
          </m:rPr>
          <m:t>N</m:t>
        </m:r>
      </m:oMath>
      <w:r>
        <w:t xml:space="preserve">, la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ésima iteración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se define</w:t>
      </w:r>
      <w:r>
        <w:t xml:space="preserve"> </w:t>
      </w:r>
      <w:r>
        <w:t xml:space="preserve">como la composición reiterada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Por ejemplo,</w:t>
      </w:r>
      <w: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  <m:r>
          <m:t>=</m:t>
        </m:r>
        <m:r>
          <m:t>f</m:t>
        </m:r>
        <m:r>
          <m:t>∘</m:t>
        </m:r>
        <m:r>
          <m:t>f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=</m:t>
        </m:r>
        <m:r>
          <m:t>f</m:t>
        </m:r>
        <m:r>
          <m:t>∘</m:t>
        </m:r>
        <m:r>
          <m:t>f</m:t>
        </m:r>
        <m:r>
          <m:t>∘</m:t>
        </m:r>
        <m:r>
          <m:t>f</m:t>
        </m:r>
      </m:oMath>
      <w:r>
        <w:t xml:space="preserve"> </w:t>
      </w:r>
      <w:r>
        <w:t xml:space="preserve">y en general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k</m:t>
              </m:r>
              <m:r>
                <m:t>+</m:t>
              </m:r>
              <m:r>
                <m:t>1</m:t>
              </m:r>
            </m:sup>
          </m:sSup>
          <m:r>
            <m:t>=</m:t>
          </m:r>
          <m:r>
            <m:t>f</m:t>
          </m:r>
          <m:r>
            <m:t>∘</m:t>
          </m:r>
          <m:sSup>
            <m:e>
              <m:r>
                <m:t>f</m:t>
              </m:r>
            </m:e>
            <m:sup>
              <m:r>
                <m:t>k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Se entiende que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 definimos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 </w:t>
      </w:r>
      <w:r>
        <w:t xml:space="preserve">definimos 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 sucesión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,</m:t>
          </m:r>
          <m:r>
            <m:t>f</m:t>
          </m:r>
          <m:r>
            <m:t>(</m:t>
          </m:r>
          <m:r>
            <m:t>x</m:t>
          </m:r>
          <m:r>
            <m:t>)</m:t>
          </m:r>
          <m:r>
            <m:t>,</m:t>
          </m:r>
          <m:sSup>
            <m:e>
              <m:r>
                <m:t>f</m:t>
              </m:r>
            </m:e>
            <m:sup>
              <m:r>
                <m:t>2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sSup>
            <m:e>
              <m:r>
                <m:t>f</m:t>
              </m:r>
            </m:e>
            <m:sup>
              <m:r>
                <m:t>3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r>
            <m:t>…</m:t>
          </m:r>
          <m:r>
            <m:t>,</m:t>
          </m:r>
          <m:sSup>
            <m:e>
              <m:r>
                <m:t>f</m:t>
              </m:r>
            </m:e>
            <m:sup>
              <m:r>
                <m:t>k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r>
            <m:t>…</m:t>
          </m:r>
        </m:oMath>
      </m:oMathPara>
    </w:p>
    <w:p>
      <w:pPr>
        <w:pStyle w:val="FirstParagraph"/>
      </w:pPr>
      <w:r>
        <w:t xml:space="preserve">algunas veces llamadas ecuaciones de recurrencia, puesto que su valor</w:t>
      </w:r>
      <w:r>
        <w:t xml:space="preserve"> </w:t>
      </w:r>
      <w:r>
        <w:t xml:space="preserve">al tiempo</w:t>
      </w:r>
      <w:r>
        <w:t xml:space="preserve"> </w:t>
      </w:r>
      <m:oMath>
        <m:r>
          <m:t>n</m:t>
        </m:r>
        <m:r>
          <m:t>+</m:t>
        </m:r>
        <m:r>
          <m:t>1</m:t>
        </m:r>
      </m:oMath>
      <w:r>
        <w:t xml:space="preserve"> </w:t>
      </w:r>
      <w:r>
        <w:t xml:space="preserve">está en función de su valor en el tiempo</w:t>
      </w:r>
      <w:r>
        <w:t xml:space="preserve"> </w:t>
      </w:r>
      <m:oMath>
        <m:r>
          <m:t>n</m:t>
        </m:r>
      </m:oMath>
      <w:r>
        <w:t xml:space="preserve">. El</w:t>
      </w:r>
      <w:r>
        <w:t xml:space="preserve"> </w:t>
      </w:r>
      <w:r>
        <w:t xml:space="preserve">objetivo es determinar el comportamiento de la órbita de cualquier</w:t>
      </w:r>
      <w:r>
        <w:t xml:space="preserve"> </w:t>
      </w:r>
      <w:r>
        <w:t xml:space="preserve">punto bajo la correspondiente función. En este capítulo exploraremos</w:t>
      </w:r>
      <w:r>
        <w:t xml:space="preserve"> </w:t>
      </w:r>
      <w:r>
        <w:t xml:space="preserve">sistemáticamente la teoría elemental de sistemas dinámicos discretos</w:t>
      </w:r>
      <w:r>
        <w:t xml:space="preserve"> </w:t>
      </w:r>
      <w:r>
        <w:t xml:space="preserve">complejos, es decir, donde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un función compleja.</w:t>
      </w:r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</w:t>
      </w:r>
      <w:r>
        <w:t xml:space="preserve">, el</w:t>
      </w:r>
      <w:r>
        <w:t xml:space="preserve"> </w:t>
      </w:r>
      <w:r>
        <w:t xml:space="preserve"> </w:t>
      </w:r>
      <w:r>
        <w:t xml:space="preserve">o el</w:t>
      </w:r>
      <w:r>
        <w:t xml:space="preserve"> </w:t>
      </w:r>
      <w:r>
        <w:t xml:space="preserve"> </w:t>
      </w:r>
      <w:r>
        <w:t xml:space="preserve">de la órbita periódica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donde por regla de la cadena</w:t>
      </w:r>
      <w:r>
        <w:t xml:space="preserve"> </w:t>
      </w:r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t>∈</m:t>
        </m:r>
        <m:d>
          <m:dPr>
            <m:begChr m:val="{"/>
            <m:endChr m:val="}"/>
            <m:grow/>
          </m:dPr>
          <m:e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  <m:r>
              <m:t>,</m:t>
            </m:r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r>
              <m:t>,</m:t>
            </m:r>
            <m:r>
              <m:t> </m:t>
            </m:r>
            <m:r>
              <m:t>…</m:t>
            </m:r>
            <m:r>
              <m:t>,</m:t>
            </m:r>
            <m:r>
              <m:t> </m:t>
            </m:r>
            <m:sSub>
              <m:e>
                <m:r>
                  <m:t>z</m:t>
                </m:r>
              </m:e>
              <m:sub>
                <m:r>
                  <m:t>k</m:t>
                </m:r>
                <m:r>
                  <m:t>−</m:t>
                </m:r>
                <m:r>
                  <m:t>1</m:t>
                </m:r>
              </m:sub>
            </m:sSub>
          </m:e>
        </m:d>
      </m:oMath>
      <w:r>
        <w:t xml:space="preserve">. Esto es,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es el producto de las derivadas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lo largo de la órbita, por</w:t>
      </w:r>
      <w:r>
        <w:t xml:space="preserve"> </w:t>
      </w:r>
      <w:r>
        <w:t xml:space="preserve">lo tanto, no depende del punto elegido en la órbita, sino de toda</w:t>
      </w:r>
      <w:r>
        <w:t xml:space="preserve"> </w:t>
      </w:r>
      <w:r>
        <w:t xml:space="preserve">la órbita.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fijo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1, en efecto</w:t>
      </w:r>
      <w:r>
        <w:t xml:space="preserve"> </w:t>
      </w:r>
      <w:r>
        <w:t xml:space="preserve">se tiene de (</w:t>
      </w:r>
      <w:r>
        <w:t xml:space="preserve">) que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t>∈</m:t>
        </m:r>
        <m:r>
          <m:rPr>
            <m:sty m:val="p"/>
            <m:scr m:val="double-struck"/>
          </m:rPr>
          <m:t>N</m:t>
        </m:r>
      </m:oMath>
      <w:r>
        <w:t xml:space="preserve">.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critico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Puntos fijos atractores y repulsores</w:t>
      </w:r>
    </w:p>
    <w:p>
      <w:pPr>
        <w:pStyle w:val="Heading2"/>
      </w:pPr>
      <w:bookmarkStart w:id="39" w:name="conjuntos-de-fatou-y-julia-mathcalk-mathcalj-y-mathcalf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9"/>
    </w:p>
    <w:p>
      <w:pPr>
        <w:pStyle w:val="FirstParagraph"/>
      </w:pPr>
      <w:r>
        <w:t xml:space="preserve">El conjunto lleno de Julia 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</w:t>
      </w:r>
      <w:r>
        <w:t xml:space="preserve"> </w:t>
      </w:r>
      <w:r>
        <w:t xml:space="preserve">de todos 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</w:t>
      </w:r>
      <w:r>
        <w:t xml:space="preserve"> </w:t>
      </w:r>
      <w:r>
        <w:t xml:space="preserve">inducción 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a la que llamaremos</w:t>
      </w:r>
      <w:r>
        <w:t xml:space="preserve"> </w:t>
      </w:r>
      <w:r>
        <w:t xml:space="preserve">órbita positiva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t xml:space="preserve">no converge a infinito; y el conjunto de</w:t>
      </w:r>
      <w:r>
        <w:t xml:space="preserve"> </w:t>
      </w:r>
      <w:r>
        <w:t xml:space="preserve">Julia es la frontera del conjunto lleno de Julia 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 conjunto de Fatou, asociado a 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forma una familia normal,</w:t>
      </w:r>
      <w:r>
        <w:t xml:space="preserve"> </w:t>
      </w:r>
      <w:r>
        <w:t xml:space="preserve">es decir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es normal, de esto</w:t>
      </w:r>
    </w:p>
    <w:p>
      <w:pPr>
        <w:pStyle w:val="Heading2"/>
      </w:pPr>
      <w:bookmarkStart w:id="40" w:name="plano-de-parametros-generado-por-q_pcz-pc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40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d>
          <m:dPr>
            <m:begChr m:val="("/>
            <m:endChr m:val=")"/>
            <m:grow/>
          </m:dPr>
          <m:e>
            <m:r>
              <m:t>z</m:t>
            </m:r>
          </m:e>
        </m:d>
      </m:oMath>
      <w:r>
        <w:t xml:space="preserve">, es decir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</w:t>
      </w:r>
      <w:r>
        <w:t xml:space="preserve"> 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</w:p>
    <w:p>
      <w:pPr>
        <w:pStyle w:val="Heading2"/>
      </w:pPr>
      <w:bookmarkStart w:id="41" w:name="plano-dinamico-generado-por-q_pcz-pc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41"/>
    </w:p>
    <w:p>
      <w:pPr>
        <w:pStyle w:val="FirstParagraph"/>
      </w:pPr>
      <w:r>
        <w:t xml:space="preserve">Este plano esta estructurado con los conjuntos de Julia cuyas propiedades dependen de la ubicación del parámetro c en relación a los conjuntos acotados en ellos, mencionado en la definición del plano de parámetros.</w:t>
      </w:r>
    </w:p>
    <w:p>
      <w:pPr>
        <w:pStyle w:val="Heading1"/>
      </w:pPr>
      <w:bookmarkStart w:id="42" w:name="www"/>
      <w:r>
        <w:t xml:space="preserve">Relaciones topólogicas entre los conjuntos Multibrot y Julia</w:t>
      </w:r>
      <w:bookmarkEnd w:id="42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43" w:name="hipotesis-1"/>
      <w:r>
        <w:t xml:space="preserve">Hipótesis 1</w:t>
      </w:r>
      <w:bookmarkEnd w:id="43"/>
    </w:p>
    <w:p>
      <w:pPr>
        <w:pStyle w:val="FirstParagraph"/>
      </w:pPr>
      <w:r>
        <w:t xml:space="preserve">El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al conjunto Multibrots, si, y solo si el</w:t>
      </w:r>
      <w:r>
        <w:t xml:space="preserve"> </w:t>
      </w:r>
      <w:r>
        <w:t xml:space="preserve">conjunto de Julia asociado a este parámetro, es simplemente conexa, además el complemento del</w:t>
      </w:r>
      <w:r>
        <w:t xml:space="preserve"> </w:t>
      </w:r>
      <w:r>
        <w:t xml:space="preserve">conjunto lleno de Julia es conexa</w:t>
      </w:r>
      <w:r>
        <w:t xml:space="preserve"> </w:t>
      </w:r>
    </w:p>
    <w:bookmarkStart w:id="49" w:name="refs"/>
    <w:bookmarkStart w:id="44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4"/>
    <w:bookmarkStart w:id="46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5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6"/>
    <w:bookmarkStart w:id="47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7"/>
    <w:bookmarkStart w:id="48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5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5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2019-08-31T00:03:43Z</dcterms:created>
  <dcterms:modified xsi:type="dcterms:W3CDTF">2019-08-31T00:03:43Z</dcterms:modified>
</cp:coreProperties>
</file>