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Implementação</w:t>
        <w:br/>
        <w:t>Jornada Inteligente de Aquisição – Prazzu Tools</w:t>
      </w:r>
    </w:p>
    <w:p>
      <w:r>
        <w:rPr>
          <w:b/>
        </w:rPr>
        <w:t>Objetivo</w:t>
        <w:br/>
      </w:r>
      <w:r>
        <w:t>Implementar uma camada de contextualização da Home e da navegação da plataforma para que cada visitante que chega por uma campanha encontre imediatamente uma experiência alinhada ao problema que motivou seu clique. A plataforma continuará tendo uma única Home e um único layout. O que mudará será o conteúdo apresentado (títulos, textos, CTA, ordem das ferramentas, artigos e recomendações) conforme uma palavra-chave recebida na URL.</w:t>
      </w:r>
    </w:p>
    <w:p>
      <w:pPr>
        <w:pStyle w:val="Heading2"/>
      </w:pPr>
      <w:r>
        <w:t>Funcionamento</w:t>
      </w:r>
    </w:p>
    <w:p>
      <w:r>
        <w:t>Cada campanha utilizará uma palavra-chave (ex.: ?context=rescisao-video-01). Essa palavra identificará uma configuração previamente cadastrada. Inicialmente essa configuração poderá ser mantida em um array e, posteriormente, em um painel administrativo simples.</w:t>
      </w:r>
    </w:p>
    <w:p>
      <w:pPr>
        <w:pStyle w:val="Heading2"/>
      </w:pPr>
      <w:r>
        <w:t>Itens personalizados por contexto</w:t>
      </w:r>
    </w:p>
    <w:p>
      <w:pPr>
        <w:pStyle w:val="ListBullet"/>
      </w:pPr>
      <w:r>
        <w:t>Texto do banner (mantendo a mesma imagem).</w:t>
      </w:r>
    </w:p>
    <w:p>
      <w:pPr>
        <w:pStyle w:val="ListBullet"/>
      </w:pPr>
      <w:r>
        <w:t>Título do banner.</w:t>
      </w:r>
    </w:p>
    <w:p>
      <w:pPr>
        <w:pStyle w:val="ListBullet"/>
      </w:pPr>
      <w:r>
        <w:t>Subtítulo e descrição.</w:t>
      </w:r>
    </w:p>
    <w:p>
      <w:pPr>
        <w:pStyle w:val="ListBullet"/>
      </w:pPr>
      <w:r>
        <w:t>Texto do botão (CTA).</w:t>
      </w:r>
    </w:p>
    <w:p>
      <w:pPr>
        <w:pStyle w:val="ListBullet"/>
      </w:pPr>
      <w:r>
        <w:t>Ferramenta principal em destaque.</w:t>
      </w:r>
    </w:p>
    <w:p>
      <w:pPr>
        <w:pStyle w:val="ListBullet"/>
      </w:pPr>
      <w:r>
        <w:t>Ordenação das ferramentas em destaque.</w:t>
      </w:r>
    </w:p>
    <w:p>
      <w:pPr>
        <w:pStyle w:val="ListBullet"/>
      </w:pPr>
      <w:r>
        <w:t>Artigos relacionados em destaque.</w:t>
      </w:r>
    </w:p>
    <w:p>
      <w:pPr>
        <w:pStyle w:val="ListBullet"/>
      </w:pPr>
      <w:r>
        <w:t>Ferramentas recomendadas ('Quem utilizou esta ferramenta também pode precisar de...').</w:t>
      </w:r>
    </w:p>
    <w:p>
      <w:pPr>
        <w:pStyle w:val="ListBullet"/>
      </w:pPr>
      <w:r>
        <w:t>Persistência do contexto durante a navegação.</w:t>
      </w:r>
    </w:p>
    <w:p>
      <w:pPr>
        <w:pStyle w:val="ListBullet"/>
      </w:pPr>
      <w:r>
        <w:t>Identificação da campanha para analytics.</w:t>
      </w:r>
    </w:p>
    <w:p>
      <w:pPr>
        <w:pStyle w:val="Heading2"/>
      </w:pPr>
      <w:r>
        <w:t>Exemplo de jornada</w:t>
      </w:r>
    </w:p>
    <w:p>
      <w:r>
        <w:t>Vídeo do Instagram → Link com palavra-chave → Home contextualizada → Ferramenta principal → Cálculo concluído → Recomendações relacionadas → Descoberta de novas ferramentas → Fidelização.</w:t>
      </w:r>
    </w:p>
    <w:p>
      <w:pPr>
        <w:pStyle w:val="Heading2"/>
      </w:pPr>
      <w:r>
        <w:t>Arquitetura proposta</w:t>
      </w:r>
    </w:p>
    <w:p>
      <w:r>
        <w:t>Cada contexto possuirá uma configuração própria contendo: palavra-chave, contexto, textos do banner, CTA, ferramenta principal, lista de ferramentas em destaque, artigos relacionados, recomendações e status. Quando nenhuma palavra-chave for informada ou ela não existir, a Home atual será exibida sem alterações.</w:t>
      </w:r>
    </w:p>
    <w:p>
      <w:pPr>
        <w:pStyle w:val="Heading2"/>
      </w:pPr>
      <w:r>
        <w:t>Plano de implementação</w:t>
      </w:r>
    </w:p>
    <w:p>
      <w:pPr>
        <w:pStyle w:val="Heading3"/>
      </w:pPr>
      <w:r>
        <w:t>Lote 1 – Estrutura dos Contextos</w:t>
      </w:r>
    </w:p>
    <w:p>
      <w:r>
        <w:t>Implementar o resolvedor de contexto, configuração (array), fallback padrão e testes.</w:t>
      </w:r>
    </w:p>
    <w:p>
      <w:pPr>
        <w:pStyle w:val="Heading3"/>
      </w:pPr>
      <w:r>
        <w:t>Lote 2 – Home Contextual</w:t>
      </w:r>
    </w:p>
    <w:p>
      <w:r>
        <w:t>Aplicar os dados do contexto ao banner, CTA, ferramentas em destaque, artigos e recomendações visuais.</w:t>
      </w:r>
    </w:p>
    <w:p>
      <w:pPr>
        <w:pStyle w:val="Heading3"/>
      </w:pPr>
      <w:r>
        <w:t>Lote 3 – Persistência e Analytics Básico</w:t>
      </w:r>
    </w:p>
    <w:p>
      <w:r>
        <w:t>Manter o contexto durante a navegação e registrar campanha, contexto e principais eventos.</w:t>
      </w:r>
    </w:p>
    <w:p>
      <w:pPr>
        <w:pStyle w:val="Heading3"/>
      </w:pPr>
      <w:r>
        <w:t>Lote 4 – Recomendações Inteligentes</w:t>
      </w:r>
    </w:p>
    <w:p>
      <w:r>
        <w:t>Exibir sugestões relacionadas após os cálculos conforme o contexto.</w:t>
      </w:r>
    </w:p>
    <w:p>
      <w:pPr>
        <w:pStyle w:val="Heading3"/>
      </w:pPr>
      <w:r>
        <w:t>Lote 5 – Painel Administrativo</w:t>
      </w:r>
    </w:p>
    <w:p>
      <w:r>
        <w:t>Substituir o array por um painel simples para cadastrar campanhas, palavras-chave e conteúdos.</w:t>
      </w:r>
    </w:p>
    <w:p>
      <w:pPr>
        <w:pStyle w:val="Heading3"/>
      </w:pPr>
      <w:r>
        <w:t>Lote 6 – Analytics Avançado</w:t>
      </w:r>
    </w:p>
    <w:p>
      <w:r>
        <w:t>Dashboards e métricas de conversão por campanha, contexto e comportamento.</w:t>
      </w:r>
    </w:p>
    <w:p>
      <w:pPr>
        <w:pStyle w:val="Heading2"/>
      </w:pPr>
      <w:r>
        <w:t>Benefícios esperados</w:t>
      </w:r>
    </w:p>
    <w:p>
      <w:pPr>
        <w:pStyle w:val="ListBullet"/>
      </w:pPr>
      <w:r>
        <w:t>Maior aderência entre anúncio e experiência.</w:t>
      </w:r>
    </w:p>
    <w:p>
      <w:pPr>
        <w:pStyle w:val="ListBullet"/>
      </w:pPr>
      <w:r>
        <w:t>Aumento da taxa de início de cálculos.</w:t>
      </w:r>
    </w:p>
    <w:p>
      <w:pPr>
        <w:pStyle w:val="ListBullet"/>
      </w:pPr>
      <w:r>
        <w:t>Maior descoberta de ferramentas relacionadas.</w:t>
      </w:r>
    </w:p>
    <w:p>
      <w:pPr>
        <w:pStyle w:val="ListBullet"/>
      </w:pPr>
      <w:r>
        <w:t>Fidelização dos usuários.</w:t>
      </w:r>
    </w:p>
    <w:p>
      <w:pPr>
        <w:pStyle w:val="ListBullet"/>
      </w:pPr>
      <w:r>
        <w:t>Escalabilidade para novas campanhas sem alterar a estrutura da Home.</w:t>
      </w:r>
    </w:p>
    <w:p>
      <w:pPr>
        <w:pStyle w:val="ListBullet"/>
      </w:pPr>
      <w:r>
        <w:t>Base de dados para otimização contínua das campanhas.</w:t>
      </w:r>
    </w:p>
    <w:p>
      <w:pPr>
        <w:pStyle w:val="Heading2"/>
      </w:pPr>
      <w:r>
        <w:t>Estimativa</w:t>
      </w:r>
    </w:p>
    <w:p>
      <w:r>
        <w:t>Versão completa: 6 lotes.</w:t>
        <w:br/>
        <w:t>MVP funcional (sem painel administrativo): 3 lotes.</w:t>
        <w:br/>
        <w:br/>
        <w:t>Essa abordagem mantém a Home única e transforma apenas o conteúdo apresentado conforme o contexto da campanha, permitindo criar inúmeras jornadas de aquisição sem duplicar páginas ou layouts.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