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6DC" w:rsidRPr="00AF66DC" w:rsidRDefault="00AF66DC" w:rsidP="00741F1C">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
          <w:bCs/>
          <w:color w:val="000000"/>
          <w:sz w:val="24"/>
          <w:szCs w:val="24"/>
        </w:rPr>
        <w:t xml:space="preserve">TITULO: </w:t>
      </w:r>
      <w:r w:rsidRPr="00AF66DC">
        <w:rPr>
          <w:rFonts w:ascii="Times New Roman" w:hAnsi="Times New Roman"/>
          <w:bCs/>
          <w:color w:val="000000"/>
          <w:sz w:val="24"/>
          <w:szCs w:val="24"/>
        </w:rPr>
        <w:t>SISTEMA WEB PARA EL REFORZAMIENTO DE LA COMPRENSION LECTORA EN ALUMNOS DEL NIVEL PRIMARIO USANDO UN MODELO DE APRENDIZAJE EQUILIBRADO E INTERACTIVO.</w:t>
      </w:r>
    </w:p>
    <w:p w:rsidR="00AF66DC" w:rsidRDefault="00AF66DC" w:rsidP="00741F1C">
      <w:pPr>
        <w:autoSpaceDE w:val="0"/>
        <w:autoSpaceDN w:val="0"/>
        <w:adjustRightInd w:val="0"/>
        <w:spacing w:after="0" w:line="240" w:lineRule="auto"/>
        <w:jc w:val="both"/>
        <w:rPr>
          <w:rFonts w:ascii="Times New Roman" w:hAnsi="Times New Roman"/>
          <w:b/>
          <w:bCs/>
          <w:color w:val="000000"/>
          <w:sz w:val="24"/>
          <w:szCs w:val="24"/>
        </w:rPr>
      </w:pPr>
    </w:p>
    <w:p w:rsidR="00741F1C" w:rsidRPr="009F5D83" w:rsidRDefault="00741F1C" w:rsidP="00741F1C">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CAPITULO 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PLANTEAMIENTO METODOLÓGICO</w:t>
      </w:r>
    </w:p>
    <w:p w:rsidR="00741F1C" w:rsidRDefault="00741F1C" w:rsidP="00741F1C">
      <w:pPr>
        <w:autoSpaceDE w:val="0"/>
        <w:autoSpaceDN w:val="0"/>
        <w:adjustRightInd w:val="0"/>
        <w:spacing w:after="0" w:line="240" w:lineRule="auto"/>
        <w:rPr>
          <w:rFonts w:ascii="Times New Roman" w:hAnsi="Times New Roman"/>
          <w:b/>
          <w:bCs/>
          <w:color w:val="000000"/>
          <w:sz w:val="23"/>
          <w:szCs w:val="23"/>
        </w:rPr>
      </w:pPr>
    </w:p>
    <w:p w:rsidR="00741F1C" w:rsidRDefault="00741F1C" w:rsidP="00741F1C">
      <w:pPr>
        <w:numPr>
          <w:ilvl w:val="1"/>
          <w:numId w:val="1"/>
        </w:numPr>
        <w:autoSpaceDE w:val="0"/>
        <w:autoSpaceDN w:val="0"/>
        <w:adjustRightInd w:val="0"/>
        <w:spacing w:after="0" w:line="240" w:lineRule="auto"/>
        <w:jc w:val="both"/>
        <w:rPr>
          <w:rFonts w:ascii="Times New Roman" w:hAnsi="Times New Roman"/>
          <w:b/>
          <w:color w:val="000000"/>
          <w:sz w:val="24"/>
          <w:szCs w:val="24"/>
        </w:rPr>
      </w:pPr>
      <w:r w:rsidRPr="00E97A16">
        <w:rPr>
          <w:rFonts w:ascii="Times New Roman" w:hAnsi="Times New Roman"/>
          <w:b/>
          <w:color w:val="000000"/>
          <w:sz w:val="24"/>
          <w:szCs w:val="24"/>
        </w:rPr>
        <w:t xml:space="preserve">Antecedentes del problema </w:t>
      </w:r>
    </w:p>
    <w:p w:rsidR="00741F1C" w:rsidRDefault="00741F1C" w:rsidP="00741F1C">
      <w:pPr>
        <w:autoSpaceDE w:val="0"/>
        <w:autoSpaceDN w:val="0"/>
        <w:adjustRightInd w:val="0"/>
        <w:spacing w:after="0" w:line="240" w:lineRule="auto"/>
        <w:jc w:val="both"/>
        <w:rPr>
          <w:rFonts w:ascii="Times New Roman" w:hAnsi="Times New Roman"/>
          <w:b/>
          <w:color w:val="000000"/>
          <w:sz w:val="24"/>
          <w:szCs w:val="24"/>
        </w:rPr>
      </w:pPr>
    </w:p>
    <w:p w:rsidR="004B13EF" w:rsidRDefault="004B13EF" w:rsidP="004B13EF">
      <w:pPr>
        <w:autoSpaceDE w:val="0"/>
        <w:autoSpaceDN w:val="0"/>
        <w:adjustRightInd w:val="0"/>
        <w:spacing w:after="0" w:line="240" w:lineRule="auto"/>
        <w:jc w:val="both"/>
        <w:rPr>
          <w:rFonts w:ascii="Times New Roman" w:hAnsi="Times New Roman"/>
          <w:b/>
          <w:color w:val="000000"/>
          <w:sz w:val="24"/>
          <w:szCs w:val="24"/>
        </w:rPr>
      </w:pPr>
    </w:p>
    <w:p w:rsidR="004B13EF" w:rsidRDefault="00254B21" w:rsidP="00254B21">
      <w:pPr>
        <w:autoSpaceDE w:val="0"/>
        <w:autoSpaceDN w:val="0"/>
        <w:adjustRightInd w:val="0"/>
        <w:spacing w:after="0" w:line="360" w:lineRule="auto"/>
        <w:ind w:firstLine="284"/>
        <w:jc w:val="both"/>
        <w:rPr>
          <w:rFonts w:ascii="Times New Roman" w:hAnsi="Times New Roman"/>
          <w:color w:val="000000"/>
          <w:sz w:val="24"/>
          <w:szCs w:val="24"/>
        </w:rPr>
      </w:pPr>
      <w:r w:rsidRPr="00254B21">
        <w:rPr>
          <w:rFonts w:ascii="Times New Roman" w:hAnsi="Times New Roman"/>
          <w:color w:val="000000"/>
          <w:sz w:val="24"/>
          <w:szCs w:val="24"/>
        </w:rPr>
        <w:t xml:space="preserve">Existe evidencia </w:t>
      </w:r>
      <w:r w:rsidRPr="00254B21">
        <w:rPr>
          <w:rFonts w:ascii="Times New Roman" w:hAnsi="Times New Roman"/>
          <w:color w:val="000000"/>
          <w:sz w:val="24"/>
          <w:szCs w:val="24"/>
        </w:rPr>
        <w:t xml:space="preserve">suficiente sobre la importancia </w:t>
      </w:r>
      <w:r w:rsidRPr="00254B21">
        <w:rPr>
          <w:rFonts w:ascii="Times New Roman" w:hAnsi="Times New Roman"/>
          <w:color w:val="000000"/>
          <w:sz w:val="24"/>
          <w:szCs w:val="24"/>
        </w:rPr>
        <w:t>que t</w:t>
      </w:r>
      <w:r>
        <w:rPr>
          <w:rFonts w:ascii="Times New Roman" w:hAnsi="Times New Roman"/>
          <w:color w:val="000000"/>
          <w:sz w:val="24"/>
          <w:szCs w:val="24"/>
        </w:rPr>
        <w:t xml:space="preserve">iene la adquisición temprana de </w:t>
      </w:r>
      <w:r w:rsidRPr="00254B21">
        <w:rPr>
          <w:rFonts w:ascii="Times New Roman" w:hAnsi="Times New Roman"/>
          <w:color w:val="000000"/>
          <w:sz w:val="24"/>
          <w:szCs w:val="24"/>
        </w:rPr>
        <w:t>la lectura y la e</w:t>
      </w:r>
      <w:r w:rsidRPr="00254B21">
        <w:rPr>
          <w:rFonts w:ascii="Times New Roman" w:hAnsi="Times New Roman"/>
          <w:color w:val="000000"/>
          <w:sz w:val="24"/>
          <w:szCs w:val="24"/>
        </w:rPr>
        <w:t xml:space="preserve">scritura para el desarrollo del </w:t>
      </w:r>
      <w:r w:rsidRPr="00254B21">
        <w:rPr>
          <w:rFonts w:ascii="Times New Roman" w:hAnsi="Times New Roman"/>
          <w:color w:val="000000"/>
          <w:sz w:val="24"/>
          <w:szCs w:val="24"/>
        </w:rPr>
        <w:t>pensamiento en general</w:t>
      </w:r>
      <w:r>
        <w:rPr>
          <w:rFonts w:ascii="Times New Roman" w:hAnsi="Times New Roman"/>
          <w:color w:val="000000"/>
          <w:sz w:val="24"/>
          <w:szCs w:val="24"/>
        </w:rPr>
        <w:t xml:space="preserve"> y específicamente para los aprendizajes futuros (García Madruga Juan, 2006). No obstante, en los países latinoamericanos la alfabetización </w:t>
      </w:r>
      <w:r w:rsidRPr="00254B21">
        <w:rPr>
          <w:rFonts w:ascii="Times New Roman" w:hAnsi="Times New Roman"/>
          <w:color w:val="000000"/>
          <w:sz w:val="24"/>
          <w:szCs w:val="24"/>
        </w:rPr>
        <w:t>es una d</w:t>
      </w:r>
      <w:r>
        <w:rPr>
          <w:rFonts w:ascii="Times New Roman" w:hAnsi="Times New Roman"/>
          <w:color w:val="000000"/>
          <w:sz w:val="24"/>
          <w:szCs w:val="24"/>
        </w:rPr>
        <w:t xml:space="preserve">euda pendiente; es por ello que se requiere hacer mayores esfuerzos en este </w:t>
      </w:r>
      <w:r w:rsidRPr="00254B21">
        <w:rPr>
          <w:rFonts w:ascii="Times New Roman" w:hAnsi="Times New Roman"/>
          <w:color w:val="000000"/>
          <w:sz w:val="24"/>
          <w:szCs w:val="24"/>
        </w:rPr>
        <w:t>rubro. La</w:t>
      </w:r>
      <w:r>
        <w:rPr>
          <w:rFonts w:ascii="Times New Roman" w:hAnsi="Times New Roman"/>
          <w:color w:val="000000"/>
          <w:sz w:val="24"/>
          <w:szCs w:val="24"/>
        </w:rPr>
        <w:t xml:space="preserve"> OEI y la UNESCO consideran que </w:t>
      </w:r>
      <w:r w:rsidRPr="00254B21">
        <w:rPr>
          <w:rFonts w:ascii="Times New Roman" w:hAnsi="Times New Roman"/>
          <w:color w:val="000000"/>
          <w:sz w:val="24"/>
          <w:szCs w:val="24"/>
        </w:rPr>
        <w:t>el analfabet</w:t>
      </w:r>
      <w:r>
        <w:rPr>
          <w:rFonts w:ascii="Times New Roman" w:hAnsi="Times New Roman"/>
          <w:color w:val="000000"/>
          <w:sz w:val="24"/>
          <w:szCs w:val="24"/>
        </w:rPr>
        <w:t xml:space="preserve">ismo está erradicado de un país </w:t>
      </w:r>
      <w:r w:rsidRPr="00254B21">
        <w:rPr>
          <w:rFonts w:ascii="Times New Roman" w:hAnsi="Times New Roman"/>
          <w:color w:val="000000"/>
          <w:sz w:val="24"/>
          <w:szCs w:val="24"/>
        </w:rPr>
        <w:t>cuando éste tiene t</w:t>
      </w:r>
      <w:r>
        <w:rPr>
          <w:rFonts w:ascii="Times New Roman" w:hAnsi="Times New Roman"/>
          <w:color w:val="000000"/>
          <w:sz w:val="24"/>
          <w:szCs w:val="24"/>
        </w:rPr>
        <w:t xml:space="preserve">asas inferiores al 5 por ciento </w:t>
      </w:r>
      <w:r w:rsidRPr="00254B21">
        <w:rPr>
          <w:rFonts w:ascii="Times New Roman" w:hAnsi="Times New Roman"/>
          <w:color w:val="000000"/>
          <w:sz w:val="24"/>
          <w:szCs w:val="24"/>
        </w:rPr>
        <w:t>en su pobla</w:t>
      </w:r>
      <w:r>
        <w:rPr>
          <w:rFonts w:ascii="Times New Roman" w:hAnsi="Times New Roman"/>
          <w:color w:val="000000"/>
          <w:sz w:val="24"/>
          <w:szCs w:val="24"/>
        </w:rPr>
        <w:t xml:space="preserve">ción mayor a 15 años, situación </w:t>
      </w:r>
      <w:r w:rsidRPr="00254B21">
        <w:rPr>
          <w:rFonts w:ascii="Times New Roman" w:hAnsi="Times New Roman"/>
          <w:color w:val="000000"/>
          <w:sz w:val="24"/>
          <w:szCs w:val="24"/>
        </w:rPr>
        <w:t>que sólo se presenta en tres país</w:t>
      </w:r>
      <w:r>
        <w:rPr>
          <w:rFonts w:ascii="Times New Roman" w:hAnsi="Times New Roman"/>
          <w:color w:val="000000"/>
          <w:sz w:val="24"/>
          <w:szCs w:val="24"/>
        </w:rPr>
        <w:t xml:space="preserve">es de la región: </w:t>
      </w:r>
      <w:r w:rsidRPr="00254B21">
        <w:rPr>
          <w:rFonts w:ascii="Times New Roman" w:hAnsi="Times New Roman"/>
          <w:color w:val="000000"/>
          <w:sz w:val="24"/>
          <w:szCs w:val="24"/>
        </w:rPr>
        <w:t>Uruguay, Argentina y Chile (SITEAL, 2010).</w:t>
      </w:r>
    </w:p>
    <w:p w:rsidR="00522BAB" w:rsidRDefault="00522BAB" w:rsidP="00254B21">
      <w:pPr>
        <w:autoSpaceDE w:val="0"/>
        <w:autoSpaceDN w:val="0"/>
        <w:adjustRightInd w:val="0"/>
        <w:spacing w:after="0" w:line="360" w:lineRule="auto"/>
        <w:ind w:firstLine="284"/>
        <w:jc w:val="both"/>
        <w:rPr>
          <w:rFonts w:ascii="Times New Roman" w:hAnsi="Times New Roman"/>
          <w:color w:val="000000"/>
          <w:sz w:val="24"/>
          <w:szCs w:val="24"/>
        </w:rPr>
      </w:pPr>
    </w:p>
    <w:p w:rsidR="00522BAB" w:rsidRDefault="00522BAB" w:rsidP="00522BAB">
      <w:pPr>
        <w:autoSpaceDE w:val="0"/>
        <w:autoSpaceDN w:val="0"/>
        <w:adjustRightInd w:val="0"/>
        <w:spacing w:after="0" w:line="360" w:lineRule="auto"/>
        <w:ind w:firstLine="284"/>
        <w:jc w:val="both"/>
        <w:rPr>
          <w:rFonts w:ascii="Times New Roman" w:hAnsi="Times New Roman"/>
          <w:color w:val="000000"/>
          <w:sz w:val="24"/>
          <w:szCs w:val="24"/>
        </w:rPr>
      </w:pPr>
      <w:r>
        <w:rPr>
          <w:rFonts w:ascii="Times New Roman" w:hAnsi="Times New Roman"/>
          <w:color w:val="000000"/>
          <w:sz w:val="24"/>
          <w:szCs w:val="24"/>
        </w:rPr>
        <w:t>El escenario se agudiza si se agrega la variable género: Las mediciones nacionales e internacionales destacan diferencias de rendimientos según el sexo del estudiante, observándose una tendencia de los hombres a superar a las mujeres en el aprendizaje de la lectura, pero sucede lo contrario cuando se refiere a la comprensión lectora. Esto se debe a múltiples factores, entre los cuales se pueden mencionar diferencias propias del desarrollo.</w:t>
      </w:r>
    </w:p>
    <w:p w:rsidR="00DD645F" w:rsidRDefault="00DD645F" w:rsidP="00522BAB">
      <w:pPr>
        <w:autoSpaceDE w:val="0"/>
        <w:autoSpaceDN w:val="0"/>
        <w:adjustRightInd w:val="0"/>
        <w:spacing w:after="0" w:line="360" w:lineRule="auto"/>
        <w:ind w:firstLine="284"/>
        <w:jc w:val="both"/>
        <w:rPr>
          <w:rFonts w:ascii="Times New Roman" w:hAnsi="Times New Roman"/>
          <w:color w:val="000000"/>
          <w:sz w:val="24"/>
          <w:szCs w:val="24"/>
        </w:rPr>
      </w:pPr>
    </w:p>
    <w:p w:rsidR="00522BAB" w:rsidRDefault="00522BAB" w:rsidP="00522BAB">
      <w:pPr>
        <w:autoSpaceDE w:val="0"/>
        <w:autoSpaceDN w:val="0"/>
        <w:adjustRightInd w:val="0"/>
        <w:spacing w:after="0" w:line="360" w:lineRule="auto"/>
        <w:ind w:firstLine="284"/>
        <w:jc w:val="both"/>
        <w:rPr>
          <w:rFonts w:ascii="Times New Roman" w:hAnsi="Times New Roman"/>
          <w:color w:val="000000"/>
          <w:sz w:val="24"/>
          <w:szCs w:val="24"/>
        </w:rPr>
      </w:pPr>
      <w:r>
        <w:rPr>
          <w:rFonts w:ascii="Times New Roman" w:hAnsi="Times New Roman"/>
          <w:color w:val="000000"/>
          <w:sz w:val="24"/>
          <w:szCs w:val="24"/>
        </w:rPr>
        <w:t>Se puede inferir que aunque se aprenda el mecanismo de la lectura no se logra extraer el significado de lo que se lee ni utilizar la información con algún propósito (</w:t>
      </w:r>
      <w:r w:rsidR="00DD645F">
        <w:rPr>
          <w:rFonts w:ascii="Times New Roman" w:hAnsi="Times New Roman"/>
          <w:color w:val="000000"/>
          <w:sz w:val="24"/>
          <w:szCs w:val="24"/>
        </w:rPr>
        <w:t xml:space="preserve">María Cecilia Hudson Pérez | Carla E. Förster </w:t>
      </w:r>
      <w:r w:rsidR="00DD645F" w:rsidRPr="00DD645F">
        <w:rPr>
          <w:rFonts w:ascii="Times New Roman" w:hAnsi="Times New Roman"/>
          <w:color w:val="000000"/>
          <w:sz w:val="24"/>
          <w:szCs w:val="24"/>
        </w:rPr>
        <w:t>Marín</w:t>
      </w:r>
      <w:r w:rsidR="00DD645F">
        <w:rPr>
          <w:rFonts w:ascii="Times New Roman" w:hAnsi="Times New Roman"/>
          <w:color w:val="000000"/>
          <w:sz w:val="24"/>
          <w:szCs w:val="24"/>
        </w:rPr>
        <w:t xml:space="preserve"> | Cristian A. Rojas-Barahona | </w:t>
      </w:r>
      <w:r w:rsidR="00DD645F" w:rsidRPr="00DD645F">
        <w:rPr>
          <w:rFonts w:ascii="Times New Roman" w:hAnsi="Times New Roman"/>
          <w:color w:val="000000"/>
          <w:sz w:val="24"/>
          <w:szCs w:val="24"/>
        </w:rPr>
        <w:t xml:space="preserve">María </w:t>
      </w:r>
      <w:r w:rsidR="00DD645F">
        <w:rPr>
          <w:rFonts w:ascii="Times New Roman" w:hAnsi="Times New Roman"/>
          <w:color w:val="000000"/>
          <w:sz w:val="24"/>
          <w:szCs w:val="24"/>
        </w:rPr>
        <w:t xml:space="preserve">Francisca Valenzuela Hasenohr | Paula Riesco Valdés | </w:t>
      </w:r>
      <w:r w:rsidR="00DD645F" w:rsidRPr="00DD645F">
        <w:rPr>
          <w:rFonts w:ascii="Times New Roman" w:hAnsi="Times New Roman"/>
          <w:color w:val="000000"/>
          <w:sz w:val="24"/>
          <w:szCs w:val="24"/>
        </w:rPr>
        <w:t>Antonietta Ramaciotti Ferré</w:t>
      </w:r>
      <w:r w:rsidR="00DD645F">
        <w:rPr>
          <w:rFonts w:ascii="Times New Roman" w:hAnsi="Times New Roman"/>
          <w:color w:val="000000"/>
          <w:sz w:val="24"/>
          <w:szCs w:val="24"/>
        </w:rPr>
        <w:t>, 2013</w:t>
      </w:r>
      <w:r>
        <w:rPr>
          <w:rFonts w:ascii="Times New Roman" w:hAnsi="Times New Roman"/>
          <w:color w:val="000000"/>
          <w:sz w:val="24"/>
          <w:szCs w:val="24"/>
        </w:rPr>
        <w:t>).</w:t>
      </w:r>
    </w:p>
    <w:p w:rsidR="00DD645F" w:rsidRDefault="00DD645F" w:rsidP="00522BAB">
      <w:pPr>
        <w:autoSpaceDE w:val="0"/>
        <w:autoSpaceDN w:val="0"/>
        <w:adjustRightInd w:val="0"/>
        <w:spacing w:after="0" w:line="360" w:lineRule="auto"/>
        <w:ind w:firstLine="284"/>
        <w:jc w:val="both"/>
        <w:rPr>
          <w:rFonts w:ascii="Times New Roman" w:hAnsi="Times New Roman"/>
          <w:color w:val="000000"/>
          <w:sz w:val="24"/>
          <w:szCs w:val="24"/>
        </w:rPr>
      </w:pPr>
    </w:p>
    <w:p w:rsidR="00DD645F" w:rsidRPr="00254B21" w:rsidRDefault="008C0BCA" w:rsidP="00522BAB">
      <w:pPr>
        <w:autoSpaceDE w:val="0"/>
        <w:autoSpaceDN w:val="0"/>
        <w:adjustRightInd w:val="0"/>
        <w:spacing w:after="0" w:line="360" w:lineRule="auto"/>
        <w:ind w:firstLine="284"/>
        <w:jc w:val="both"/>
        <w:rPr>
          <w:rFonts w:ascii="Times New Roman" w:hAnsi="Times New Roman"/>
          <w:color w:val="000000"/>
          <w:sz w:val="24"/>
          <w:szCs w:val="24"/>
        </w:rPr>
      </w:pPr>
      <w:r w:rsidRPr="008C0BCA">
        <w:rPr>
          <w:rFonts w:ascii="Times New Roman" w:hAnsi="Times New Roman"/>
          <w:color w:val="000000"/>
          <w:sz w:val="24"/>
          <w:szCs w:val="24"/>
        </w:rPr>
        <w:t>En otras palabras, se ha superado el analfabetismo básico, pero no el analfabetismo funcional, ya que lo que se espera es que las personas puedan utilizar la lectura como una herramienta eficaz para su aprendizaje y desenvolvimiento en la vida (Gavriliuk, 2007; Valdivielso, 2006).</w:t>
      </w:r>
    </w:p>
    <w:p w:rsidR="004B13EF" w:rsidRDefault="004B13EF" w:rsidP="004B13EF">
      <w:pPr>
        <w:autoSpaceDE w:val="0"/>
        <w:autoSpaceDN w:val="0"/>
        <w:adjustRightInd w:val="0"/>
        <w:spacing w:after="0" w:line="240" w:lineRule="auto"/>
        <w:ind w:left="284"/>
        <w:jc w:val="both"/>
        <w:rPr>
          <w:rFonts w:ascii="Times New Roman" w:hAnsi="Times New Roman"/>
          <w:b/>
          <w:color w:val="000000"/>
          <w:sz w:val="24"/>
          <w:szCs w:val="24"/>
        </w:rPr>
      </w:pPr>
    </w:p>
    <w:p w:rsidR="00AD59FE" w:rsidRDefault="00AD59FE" w:rsidP="00741F1C">
      <w:pPr>
        <w:autoSpaceDE w:val="0"/>
        <w:autoSpaceDN w:val="0"/>
        <w:adjustRightInd w:val="0"/>
        <w:spacing w:after="0" w:line="240" w:lineRule="auto"/>
        <w:rPr>
          <w:rFonts w:ascii="Times New Roman" w:hAnsi="Times New Roman"/>
          <w:color w:val="000000"/>
          <w:sz w:val="24"/>
          <w:szCs w:val="24"/>
        </w:rPr>
      </w:pPr>
    </w:p>
    <w:p w:rsidR="00AD59FE" w:rsidRDefault="00AD59FE" w:rsidP="00741F1C">
      <w:pPr>
        <w:autoSpaceDE w:val="0"/>
        <w:autoSpaceDN w:val="0"/>
        <w:adjustRightInd w:val="0"/>
        <w:spacing w:after="0" w:line="240" w:lineRule="auto"/>
        <w:rPr>
          <w:rFonts w:ascii="Times New Roman" w:hAnsi="Times New Roman"/>
          <w:color w:val="000000"/>
          <w:sz w:val="24"/>
          <w:szCs w:val="24"/>
        </w:rPr>
      </w:pPr>
    </w:p>
    <w:p w:rsidR="00AD59FE" w:rsidRDefault="00AD59FE" w:rsidP="00741F1C">
      <w:pPr>
        <w:autoSpaceDE w:val="0"/>
        <w:autoSpaceDN w:val="0"/>
        <w:adjustRightInd w:val="0"/>
        <w:spacing w:after="0" w:line="240" w:lineRule="auto"/>
        <w:rPr>
          <w:rFonts w:ascii="Times New Roman" w:hAnsi="Times New Roman"/>
          <w:color w:val="000000"/>
          <w:sz w:val="24"/>
          <w:szCs w:val="24"/>
        </w:rPr>
      </w:pPr>
    </w:p>
    <w:p w:rsidR="00741F1C" w:rsidRDefault="00741F1C" w:rsidP="00741F1C">
      <w:pPr>
        <w:autoSpaceDE w:val="0"/>
        <w:autoSpaceDN w:val="0"/>
        <w:adjustRightInd w:val="0"/>
        <w:spacing w:after="0" w:line="240" w:lineRule="auto"/>
        <w:rPr>
          <w:rFonts w:ascii="Times New Roman" w:hAnsi="Times New Roman"/>
          <w:color w:val="000000"/>
          <w:sz w:val="24"/>
          <w:szCs w:val="24"/>
        </w:rPr>
      </w:pPr>
      <w:r w:rsidRPr="00FE3E69">
        <w:rPr>
          <w:rFonts w:ascii="Times New Roman" w:hAnsi="Times New Roman"/>
          <w:b/>
          <w:color w:val="000000"/>
          <w:sz w:val="24"/>
          <w:szCs w:val="24"/>
        </w:rPr>
        <w:lastRenderedPageBreak/>
        <w:t>Figura 1.1</w:t>
      </w:r>
      <w:r>
        <w:rPr>
          <w:rFonts w:ascii="Times New Roman" w:hAnsi="Times New Roman"/>
          <w:color w:val="000000"/>
          <w:sz w:val="24"/>
          <w:szCs w:val="24"/>
        </w:rPr>
        <w:t>- Resultados Pisa 2012</w:t>
      </w:r>
    </w:p>
    <w:p w:rsidR="00741F1C" w:rsidRDefault="00741F1C" w:rsidP="00741F1C">
      <w:pPr>
        <w:autoSpaceDE w:val="0"/>
        <w:autoSpaceDN w:val="0"/>
        <w:adjustRightInd w:val="0"/>
        <w:spacing w:after="0" w:line="240" w:lineRule="auto"/>
      </w:pPr>
      <w:r>
        <w:fldChar w:fldCharType="begin"/>
      </w:r>
      <w:r>
        <w:instrText xml:space="preserve"> INCLUDEPICTURE "http://cde.elcomercio.pe/66/ima/0/0/7/0/4/704444.jpg" \* MERGEFORMATINET </w:instrText>
      </w:r>
      <w:r>
        <w:fldChar w:fldCharType="separate"/>
      </w:r>
      <w:r w:rsidR="00F867BC">
        <w:fldChar w:fldCharType="begin"/>
      </w:r>
      <w:r w:rsidR="00F867BC">
        <w:instrText xml:space="preserve"> </w:instrText>
      </w:r>
      <w:r w:rsidR="00F867BC">
        <w:instrText>INCLUDEPICTURE  "http://cde.elcomercio.pe/66/ima/0/0/7/0/4/704444.jpg" \* MERGEFORMATINET</w:instrText>
      </w:r>
      <w:r w:rsidR="00F867BC">
        <w:instrText xml:space="preserve"> </w:instrText>
      </w:r>
      <w:r w:rsidR="00F867BC">
        <w:fldChar w:fldCharType="separate"/>
      </w:r>
      <w:r w:rsidR="00F867B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5pt;height:171pt">
            <v:imagedata r:id="rId7" r:href="rId8" croptop="13420f" cropbottom="1238f"/>
          </v:shape>
        </w:pict>
      </w:r>
      <w:r w:rsidR="00F867BC">
        <w:fldChar w:fldCharType="end"/>
      </w:r>
      <w:r>
        <w:fldChar w:fldCharType="end"/>
      </w:r>
    </w:p>
    <w:p w:rsidR="00741F1C" w:rsidRDefault="00741F1C" w:rsidP="00741F1C">
      <w:pPr>
        <w:autoSpaceDE w:val="0"/>
        <w:autoSpaceDN w:val="0"/>
        <w:adjustRightInd w:val="0"/>
        <w:spacing w:after="0" w:line="240" w:lineRule="auto"/>
      </w:pPr>
      <w:r w:rsidRPr="00FE3E69">
        <w:rPr>
          <w:b/>
        </w:rPr>
        <w:t>Fuente:</w:t>
      </w:r>
      <w:r>
        <w:t xml:space="preserve"> Ministerio de Educación</w:t>
      </w:r>
    </w:p>
    <w:p w:rsidR="008A2165" w:rsidRDefault="008A2165" w:rsidP="008A2165">
      <w:pPr>
        <w:autoSpaceDE w:val="0"/>
        <w:autoSpaceDN w:val="0"/>
        <w:adjustRightInd w:val="0"/>
        <w:spacing w:after="0" w:line="240" w:lineRule="auto"/>
        <w:jc w:val="both"/>
      </w:pPr>
    </w:p>
    <w:p w:rsidR="008A2165" w:rsidRDefault="008A2165" w:rsidP="00741F1C">
      <w:pPr>
        <w:autoSpaceDE w:val="0"/>
        <w:autoSpaceDN w:val="0"/>
        <w:adjustRightInd w:val="0"/>
        <w:spacing w:after="0" w:line="240" w:lineRule="auto"/>
      </w:pPr>
    </w:p>
    <w:p w:rsidR="00741F1C" w:rsidRDefault="00741F1C" w:rsidP="008A2165">
      <w:pPr>
        <w:autoSpaceDE w:val="0"/>
        <w:autoSpaceDN w:val="0"/>
        <w:adjustRightInd w:val="0"/>
        <w:spacing w:after="0" w:line="360" w:lineRule="auto"/>
        <w:ind w:firstLine="284"/>
        <w:jc w:val="both"/>
        <w:rPr>
          <w:rFonts w:ascii="Times New Roman" w:hAnsi="Times New Roman"/>
          <w:color w:val="000000"/>
          <w:sz w:val="24"/>
          <w:szCs w:val="24"/>
        </w:rPr>
      </w:pPr>
      <w:r>
        <w:rPr>
          <w:rFonts w:ascii="Times New Roman" w:hAnsi="Times New Roman"/>
          <w:color w:val="000000"/>
          <w:sz w:val="24"/>
          <w:szCs w:val="24"/>
        </w:rPr>
        <w:t>Desde el año 2007 anualmente el Ministerio de Educación aplica una evaluación censual (ECE) con la cual se busca obtener información de todos los alumnos de segundo grado de primaria de todas las instituciones educativas. Ante la nefasta participación peruana en el PISA 2012</w:t>
      </w:r>
      <w:r w:rsidR="00AD59FE">
        <w:rPr>
          <w:rFonts w:ascii="Times New Roman" w:hAnsi="Times New Roman"/>
          <w:color w:val="000000"/>
          <w:sz w:val="24"/>
          <w:szCs w:val="24"/>
        </w:rPr>
        <w:t xml:space="preserve"> (Figura 1.1)</w:t>
      </w:r>
      <w:r>
        <w:rPr>
          <w:rFonts w:ascii="Times New Roman" w:hAnsi="Times New Roman"/>
          <w:color w:val="000000"/>
          <w:sz w:val="24"/>
          <w:szCs w:val="24"/>
        </w:rPr>
        <w:t>, el ministerio se propuso intensificar esta prueba dando resultado dos años luego (ECE 2014) que se pudo evidenciar una mejora significativa en compresión lectora.</w:t>
      </w:r>
    </w:p>
    <w:p w:rsidR="008A2165" w:rsidRDefault="008A2165" w:rsidP="008A2165">
      <w:pPr>
        <w:autoSpaceDE w:val="0"/>
        <w:autoSpaceDN w:val="0"/>
        <w:adjustRightInd w:val="0"/>
        <w:spacing w:after="0" w:line="240" w:lineRule="auto"/>
        <w:jc w:val="both"/>
        <w:rPr>
          <w:rFonts w:ascii="Times New Roman" w:hAnsi="Times New Roman"/>
          <w:b/>
          <w:color w:val="000000"/>
          <w:sz w:val="24"/>
          <w:szCs w:val="24"/>
        </w:rPr>
      </w:pPr>
    </w:p>
    <w:p w:rsidR="008A2165" w:rsidRDefault="008A2165" w:rsidP="008A2165">
      <w:pPr>
        <w:autoSpaceDE w:val="0"/>
        <w:autoSpaceDN w:val="0"/>
        <w:adjustRightInd w:val="0"/>
        <w:spacing w:after="0" w:line="240" w:lineRule="auto"/>
        <w:jc w:val="both"/>
        <w:rPr>
          <w:rFonts w:ascii="Times New Roman" w:hAnsi="Times New Roman"/>
          <w:b/>
          <w:color w:val="000000"/>
          <w:sz w:val="24"/>
          <w:szCs w:val="24"/>
        </w:rPr>
      </w:pPr>
    </w:p>
    <w:p w:rsidR="00741F1C" w:rsidRDefault="00741F1C" w:rsidP="008A2165">
      <w:pPr>
        <w:autoSpaceDE w:val="0"/>
        <w:autoSpaceDN w:val="0"/>
        <w:adjustRightInd w:val="0"/>
        <w:spacing w:after="0" w:line="240" w:lineRule="auto"/>
        <w:rPr>
          <w:rFonts w:ascii="Times New Roman" w:hAnsi="Times New Roman"/>
          <w:color w:val="000000"/>
          <w:sz w:val="24"/>
          <w:szCs w:val="24"/>
        </w:rPr>
      </w:pPr>
      <w:r w:rsidRPr="00741F1C">
        <w:rPr>
          <w:rFonts w:ascii="Times New Roman" w:hAnsi="Times New Roman"/>
          <w:b/>
          <w:color w:val="000000"/>
          <w:sz w:val="24"/>
          <w:szCs w:val="24"/>
        </w:rPr>
        <w:t>Figura 2.2</w:t>
      </w:r>
      <w:r>
        <w:rPr>
          <w:rFonts w:ascii="Times New Roman" w:hAnsi="Times New Roman"/>
          <w:color w:val="000000"/>
          <w:sz w:val="24"/>
          <w:szCs w:val="24"/>
        </w:rPr>
        <w:t>- Comparación de resultados ECE 2013 y ECE 2014</w:t>
      </w:r>
    </w:p>
    <w:p w:rsidR="00741F1C" w:rsidRDefault="00741F1C" w:rsidP="00741F1C">
      <w:pPr>
        <w:autoSpaceDE w:val="0"/>
        <w:autoSpaceDN w:val="0"/>
        <w:adjustRightInd w:val="0"/>
        <w:spacing w:after="0" w:line="240" w:lineRule="auto"/>
        <w:ind w:firstLine="284"/>
        <w:jc w:val="both"/>
        <w:rPr>
          <w:rFonts w:ascii="Times New Roman" w:hAnsi="Times New Roman"/>
          <w:color w:val="000000"/>
          <w:sz w:val="24"/>
          <w:szCs w:val="24"/>
        </w:rPr>
      </w:pPr>
    </w:p>
    <w:p w:rsidR="00741F1C" w:rsidRDefault="00741F1C" w:rsidP="00741F1C">
      <w:pPr>
        <w:autoSpaceDE w:val="0"/>
        <w:autoSpaceDN w:val="0"/>
        <w:adjustRightInd w:val="0"/>
        <w:spacing w:after="0" w:line="240" w:lineRule="auto"/>
        <w:ind w:firstLine="284"/>
        <w:rPr>
          <w:rFonts w:ascii="Times New Roman" w:hAnsi="Times New Roman"/>
          <w:color w:val="000000"/>
          <w:sz w:val="24"/>
          <w:szCs w:val="24"/>
        </w:rPr>
      </w:pPr>
      <w:r>
        <w:rPr>
          <w:rFonts w:ascii="Times New Roman" w:hAnsi="Times New Roman"/>
          <w:noProof/>
          <w:color w:val="000000"/>
          <w:sz w:val="24"/>
          <w:szCs w:val="24"/>
          <w:lang w:val="es-ES" w:eastAsia="es-ES"/>
        </w:rPr>
        <w:drawing>
          <wp:inline distT="0" distB="0" distL="0" distR="0">
            <wp:extent cx="4844375" cy="2675107"/>
            <wp:effectExtent l="0" t="0" r="13970" b="1143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41F1C" w:rsidRDefault="00741F1C" w:rsidP="00741F1C">
      <w:pPr>
        <w:autoSpaceDE w:val="0"/>
        <w:autoSpaceDN w:val="0"/>
        <w:adjustRightInd w:val="0"/>
        <w:spacing w:after="0" w:line="240" w:lineRule="auto"/>
        <w:ind w:firstLine="284"/>
        <w:rPr>
          <w:rFonts w:ascii="Times New Roman" w:hAnsi="Times New Roman"/>
          <w:color w:val="000000"/>
          <w:sz w:val="24"/>
          <w:szCs w:val="24"/>
        </w:rPr>
      </w:pPr>
      <w:r w:rsidRPr="00741F1C">
        <w:rPr>
          <w:rFonts w:ascii="Times New Roman" w:hAnsi="Times New Roman"/>
          <w:b/>
          <w:color w:val="000000"/>
          <w:sz w:val="24"/>
          <w:szCs w:val="24"/>
        </w:rPr>
        <w:t>Fuente:</w:t>
      </w:r>
      <w:r>
        <w:rPr>
          <w:rFonts w:ascii="Times New Roman" w:hAnsi="Times New Roman"/>
          <w:color w:val="000000"/>
          <w:sz w:val="24"/>
          <w:szCs w:val="24"/>
        </w:rPr>
        <w:t xml:space="preserve"> Propia</w:t>
      </w:r>
    </w:p>
    <w:p w:rsidR="00741F1C" w:rsidRDefault="00741F1C" w:rsidP="00741F1C">
      <w:pPr>
        <w:autoSpaceDE w:val="0"/>
        <w:autoSpaceDN w:val="0"/>
        <w:adjustRightInd w:val="0"/>
        <w:spacing w:after="0" w:line="240" w:lineRule="auto"/>
        <w:ind w:firstLine="284"/>
        <w:jc w:val="both"/>
        <w:rPr>
          <w:rFonts w:ascii="Times New Roman" w:hAnsi="Times New Roman"/>
          <w:color w:val="000000"/>
          <w:sz w:val="24"/>
          <w:szCs w:val="24"/>
        </w:rPr>
      </w:pPr>
    </w:p>
    <w:p w:rsidR="002F5899" w:rsidRDefault="002F5899" w:rsidP="00741F1C">
      <w:pPr>
        <w:autoSpaceDE w:val="0"/>
        <w:autoSpaceDN w:val="0"/>
        <w:adjustRightInd w:val="0"/>
        <w:spacing w:after="0" w:line="240" w:lineRule="auto"/>
        <w:ind w:firstLine="284"/>
        <w:jc w:val="both"/>
        <w:rPr>
          <w:rFonts w:ascii="Times New Roman" w:hAnsi="Times New Roman"/>
          <w:color w:val="000000"/>
          <w:sz w:val="24"/>
          <w:szCs w:val="24"/>
        </w:rPr>
      </w:pPr>
    </w:p>
    <w:p w:rsidR="00AD59FE" w:rsidRDefault="00AD59FE" w:rsidP="00741F1C">
      <w:pPr>
        <w:autoSpaceDE w:val="0"/>
        <w:autoSpaceDN w:val="0"/>
        <w:adjustRightInd w:val="0"/>
        <w:spacing w:after="0" w:line="240" w:lineRule="auto"/>
        <w:ind w:firstLine="284"/>
        <w:jc w:val="both"/>
        <w:rPr>
          <w:rFonts w:ascii="Times New Roman" w:hAnsi="Times New Roman"/>
          <w:color w:val="000000"/>
          <w:sz w:val="24"/>
          <w:szCs w:val="24"/>
        </w:rPr>
      </w:pPr>
    </w:p>
    <w:p w:rsidR="00AD59FE" w:rsidRDefault="00AD59FE" w:rsidP="00741F1C">
      <w:pPr>
        <w:autoSpaceDE w:val="0"/>
        <w:autoSpaceDN w:val="0"/>
        <w:adjustRightInd w:val="0"/>
        <w:spacing w:after="0" w:line="240" w:lineRule="auto"/>
        <w:ind w:firstLine="284"/>
        <w:jc w:val="both"/>
        <w:rPr>
          <w:rFonts w:ascii="Times New Roman" w:hAnsi="Times New Roman"/>
          <w:color w:val="000000"/>
          <w:sz w:val="24"/>
          <w:szCs w:val="24"/>
        </w:rPr>
      </w:pPr>
    </w:p>
    <w:p w:rsidR="00AD59FE" w:rsidRPr="00FE3E69" w:rsidRDefault="00AD59FE" w:rsidP="00741F1C">
      <w:pPr>
        <w:autoSpaceDE w:val="0"/>
        <w:autoSpaceDN w:val="0"/>
        <w:adjustRightInd w:val="0"/>
        <w:spacing w:after="0" w:line="240" w:lineRule="auto"/>
        <w:ind w:firstLine="284"/>
        <w:jc w:val="both"/>
        <w:rPr>
          <w:rFonts w:ascii="Times New Roman" w:hAnsi="Times New Roman"/>
          <w:color w:val="000000"/>
          <w:sz w:val="24"/>
          <w:szCs w:val="24"/>
        </w:rPr>
      </w:pPr>
    </w:p>
    <w:p w:rsidR="00741F1C" w:rsidRDefault="00741F1C" w:rsidP="00741F1C">
      <w:pPr>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b/>
          <w:color w:val="000000"/>
          <w:sz w:val="24"/>
          <w:szCs w:val="24"/>
        </w:rPr>
        <w:lastRenderedPageBreak/>
        <w:t xml:space="preserve">1.2 </w:t>
      </w:r>
      <w:r w:rsidRPr="00E97A16">
        <w:rPr>
          <w:rFonts w:ascii="Times New Roman" w:hAnsi="Times New Roman"/>
          <w:b/>
          <w:color w:val="000000"/>
          <w:sz w:val="24"/>
          <w:szCs w:val="24"/>
        </w:rPr>
        <w:t>Definición o formulación del problema</w:t>
      </w:r>
    </w:p>
    <w:p w:rsidR="00741F1C" w:rsidRDefault="00741F1C" w:rsidP="00741F1C">
      <w:pPr>
        <w:autoSpaceDE w:val="0"/>
        <w:autoSpaceDN w:val="0"/>
        <w:adjustRightInd w:val="0"/>
        <w:spacing w:after="0" w:line="240" w:lineRule="auto"/>
        <w:jc w:val="both"/>
        <w:rPr>
          <w:rFonts w:ascii="Times New Roman" w:hAnsi="Times New Roman"/>
          <w:b/>
          <w:color w:val="000000"/>
          <w:sz w:val="24"/>
          <w:szCs w:val="24"/>
        </w:rPr>
      </w:pPr>
    </w:p>
    <w:p w:rsidR="00741F1C" w:rsidRDefault="00741F1C" w:rsidP="008A2165">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b/>
          <w:color w:val="000000"/>
          <w:sz w:val="24"/>
          <w:szCs w:val="24"/>
        </w:rPr>
        <w:tab/>
      </w:r>
      <w:r>
        <w:rPr>
          <w:rFonts w:ascii="Times New Roman" w:hAnsi="Times New Roman"/>
          <w:color w:val="000000"/>
          <w:sz w:val="24"/>
          <w:szCs w:val="24"/>
        </w:rPr>
        <w:t>Hoy en día en el Perú se considera cada vez más cerca la universalización de la educación primaria, pero a pesar de ello aún existen dos problemas educativos graves que afectan a niños y a niñas que son los bajos niveles existentes de comprensión lectora y razonamiento matemático.</w:t>
      </w:r>
    </w:p>
    <w:p w:rsidR="00741F1C" w:rsidRDefault="00741F1C" w:rsidP="008A2165">
      <w:pPr>
        <w:autoSpaceDE w:val="0"/>
        <w:autoSpaceDN w:val="0"/>
        <w:adjustRightInd w:val="0"/>
        <w:spacing w:after="0" w:line="360" w:lineRule="auto"/>
        <w:ind w:firstLine="284"/>
        <w:jc w:val="both"/>
        <w:rPr>
          <w:rFonts w:ascii="Times New Roman" w:hAnsi="Times New Roman"/>
          <w:color w:val="000000"/>
          <w:sz w:val="24"/>
          <w:szCs w:val="24"/>
        </w:rPr>
      </w:pPr>
      <w:r>
        <w:rPr>
          <w:rFonts w:ascii="Times New Roman" w:hAnsi="Times New Roman"/>
          <w:color w:val="000000"/>
          <w:sz w:val="24"/>
          <w:szCs w:val="24"/>
        </w:rPr>
        <w:t>Pero el primero de los mencionados tiene más repercusión ya que se trata de una competencia básica del proceso de aprendizaje sin la cual los niños verán limitado su desarrollo integral y sus oportunidades de ser adultos proactivos y ciudadanos plenos se verán reducidas.</w:t>
      </w:r>
    </w:p>
    <w:p w:rsidR="00AD59FE" w:rsidRDefault="00AD59FE" w:rsidP="008A2165">
      <w:pPr>
        <w:autoSpaceDE w:val="0"/>
        <w:autoSpaceDN w:val="0"/>
        <w:adjustRightInd w:val="0"/>
        <w:spacing w:after="0" w:line="360" w:lineRule="auto"/>
        <w:ind w:firstLine="284"/>
        <w:jc w:val="both"/>
        <w:rPr>
          <w:rFonts w:ascii="Times New Roman" w:hAnsi="Times New Roman"/>
          <w:color w:val="000000"/>
          <w:sz w:val="24"/>
          <w:szCs w:val="24"/>
        </w:rPr>
      </w:pPr>
    </w:p>
    <w:p w:rsidR="00AD59FE" w:rsidRDefault="00AD59FE" w:rsidP="00AD59FE">
      <w:pPr>
        <w:pStyle w:val="Prrafodelista"/>
        <w:numPr>
          <w:ilvl w:val="1"/>
          <w:numId w:val="3"/>
        </w:numPr>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b/>
          <w:color w:val="000000"/>
          <w:sz w:val="24"/>
          <w:szCs w:val="24"/>
        </w:rPr>
        <w:t xml:space="preserve"> </w:t>
      </w:r>
      <w:r w:rsidRPr="00AD59FE">
        <w:rPr>
          <w:rFonts w:ascii="Times New Roman" w:hAnsi="Times New Roman"/>
          <w:b/>
          <w:color w:val="000000"/>
          <w:sz w:val="24"/>
          <w:szCs w:val="24"/>
        </w:rPr>
        <w:t>Objetivos</w:t>
      </w:r>
    </w:p>
    <w:p w:rsidR="00AD59FE" w:rsidRDefault="00AD59FE" w:rsidP="00AD59FE">
      <w:pPr>
        <w:autoSpaceDE w:val="0"/>
        <w:autoSpaceDN w:val="0"/>
        <w:adjustRightInd w:val="0"/>
        <w:spacing w:after="0" w:line="240" w:lineRule="auto"/>
        <w:jc w:val="both"/>
        <w:rPr>
          <w:rFonts w:ascii="Times New Roman" w:hAnsi="Times New Roman"/>
          <w:b/>
          <w:color w:val="000000"/>
          <w:sz w:val="24"/>
          <w:szCs w:val="24"/>
        </w:rPr>
      </w:pPr>
    </w:p>
    <w:p w:rsidR="00AD59FE" w:rsidRDefault="00AD59FE" w:rsidP="00AD59FE">
      <w:pPr>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b/>
          <w:color w:val="000000"/>
          <w:sz w:val="24"/>
          <w:szCs w:val="24"/>
        </w:rPr>
        <w:t>Objetivo General</w:t>
      </w:r>
    </w:p>
    <w:p w:rsidR="00AD59FE" w:rsidRDefault="00AD59FE" w:rsidP="00AD59FE">
      <w:pPr>
        <w:autoSpaceDE w:val="0"/>
        <w:autoSpaceDN w:val="0"/>
        <w:adjustRightInd w:val="0"/>
        <w:spacing w:after="0" w:line="240" w:lineRule="auto"/>
        <w:jc w:val="both"/>
        <w:rPr>
          <w:rFonts w:ascii="Times New Roman" w:hAnsi="Times New Roman"/>
          <w:b/>
          <w:color w:val="000000"/>
          <w:sz w:val="24"/>
          <w:szCs w:val="24"/>
        </w:rPr>
      </w:pPr>
    </w:p>
    <w:p w:rsidR="00AD59FE" w:rsidRDefault="00AD59FE" w:rsidP="00AD59F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Desarrollar un sistema web que sirva como apoyo e incentivo a los alumnos del nivel primario a mejorar su comprensión lectora utilizando un modelo de aprendizaje equilibrado e interactivo.</w:t>
      </w:r>
    </w:p>
    <w:p w:rsidR="00AD59FE" w:rsidRDefault="00AD59FE" w:rsidP="00AD59FE">
      <w:pPr>
        <w:autoSpaceDE w:val="0"/>
        <w:autoSpaceDN w:val="0"/>
        <w:adjustRightInd w:val="0"/>
        <w:spacing w:after="0" w:line="240" w:lineRule="auto"/>
        <w:jc w:val="both"/>
        <w:rPr>
          <w:rFonts w:ascii="Times New Roman" w:hAnsi="Times New Roman"/>
          <w:color w:val="000000"/>
          <w:sz w:val="24"/>
          <w:szCs w:val="24"/>
        </w:rPr>
      </w:pPr>
    </w:p>
    <w:p w:rsidR="00AD59FE" w:rsidRPr="00AD59FE" w:rsidRDefault="00AD59FE" w:rsidP="00AD59FE">
      <w:pPr>
        <w:autoSpaceDE w:val="0"/>
        <w:autoSpaceDN w:val="0"/>
        <w:adjustRightInd w:val="0"/>
        <w:spacing w:after="0" w:line="240" w:lineRule="auto"/>
        <w:jc w:val="both"/>
        <w:rPr>
          <w:rFonts w:ascii="Times New Roman" w:hAnsi="Times New Roman"/>
          <w:b/>
          <w:color w:val="000000"/>
          <w:sz w:val="24"/>
          <w:szCs w:val="24"/>
        </w:rPr>
      </w:pPr>
      <w:r w:rsidRPr="00AD59FE">
        <w:rPr>
          <w:rFonts w:ascii="Times New Roman" w:hAnsi="Times New Roman"/>
          <w:b/>
          <w:color w:val="000000"/>
          <w:sz w:val="24"/>
          <w:szCs w:val="24"/>
        </w:rPr>
        <w:t>Objetivos Específicos</w:t>
      </w:r>
    </w:p>
    <w:p w:rsidR="00AD59FE" w:rsidRDefault="00AD59FE" w:rsidP="00AD59FE">
      <w:pPr>
        <w:autoSpaceDE w:val="0"/>
        <w:autoSpaceDN w:val="0"/>
        <w:adjustRightInd w:val="0"/>
        <w:spacing w:after="0" w:line="240" w:lineRule="auto"/>
        <w:jc w:val="both"/>
        <w:rPr>
          <w:rFonts w:ascii="Times New Roman" w:hAnsi="Times New Roman"/>
          <w:color w:val="000000"/>
          <w:sz w:val="24"/>
          <w:szCs w:val="24"/>
        </w:rPr>
      </w:pPr>
    </w:p>
    <w:p w:rsidR="00AD59FE" w:rsidRDefault="00AD59FE" w:rsidP="00AD59FE">
      <w:pPr>
        <w:pStyle w:val="Prrafodelista"/>
        <w:numPr>
          <w:ilvl w:val="0"/>
          <w:numId w:val="4"/>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Investigar sobre los diferentes tipos de estrategias de aprendizaje equilibradas</w:t>
      </w:r>
      <w:r w:rsidR="00AC2160">
        <w:rPr>
          <w:rFonts w:ascii="Times New Roman" w:hAnsi="Times New Roman"/>
          <w:color w:val="000000"/>
          <w:sz w:val="24"/>
          <w:szCs w:val="24"/>
        </w:rPr>
        <w:t>.</w:t>
      </w:r>
    </w:p>
    <w:p w:rsidR="00AC2160" w:rsidRDefault="00AC2160" w:rsidP="00AD59FE">
      <w:pPr>
        <w:pStyle w:val="Prrafodelista"/>
        <w:numPr>
          <w:ilvl w:val="0"/>
          <w:numId w:val="4"/>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Definir métricas de calidad para la herramienta colaborativa de aprendizaje, teniendo en cuenta que el sistema será manejado por niños que poseen nociones básicas de computación.</w:t>
      </w:r>
    </w:p>
    <w:p w:rsidR="00AC2160" w:rsidRPr="00AD59FE" w:rsidRDefault="00AC2160" w:rsidP="00AD59FE">
      <w:pPr>
        <w:pStyle w:val="Prrafodelista"/>
        <w:numPr>
          <w:ilvl w:val="0"/>
          <w:numId w:val="4"/>
        </w:num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El sistema web deberá ser utilizado por alumnos entre 3ero y 6to grado de primaria de un colegio.</w:t>
      </w:r>
    </w:p>
    <w:p w:rsidR="00AD59FE" w:rsidRPr="00AD59FE" w:rsidRDefault="00AD59FE" w:rsidP="00AD59FE">
      <w:pPr>
        <w:autoSpaceDE w:val="0"/>
        <w:autoSpaceDN w:val="0"/>
        <w:adjustRightInd w:val="0"/>
        <w:spacing w:after="0" w:line="240" w:lineRule="auto"/>
        <w:jc w:val="both"/>
        <w:rPr>
          <w:rFonts w:ascii="Times New Roman" w:hAnsi="Times New Roman"/>
          <w:b/>
          <w:color w:val="000000"/>
          <w:sz w:val="24"/>
          <w:szCs w:val="24"/>
        </w:rPr>
      </w:pPr>
      <w:bookmarkStart w:id="0" w:name="_GoBack"/>
      <w:bookmarkEnd w:id="0"/>
    </w:p>
    <w:p w:rsidR="00AD59FE" w:rsidRDefault="00AD59FE" w:rsidP="00AD59FE">
      <w:pPr>
        <w:autoSpaceDE w:val="0"/>
        <w:autoSpaceDN w:val="0"/>
        <w:adjustRightInd w:val="0"/>
        <w:spacing w:after="0" w:line="360" w:lineRule="auto"/>
        <w:jc w:val="both"/>
        <w:rPr>
          <w:rFonts w:ascii="Times New Roman" w:hAnsi="Times New Roman"/>
          <w:color w:val="000000"/>
          <w:sz w:val="24"/>
          <w:szCs w:val="24"/>
        </w:rPr>
      </w:pPr>
    </w:p>
    <w:p w:rsidR="00254B21" w:rsidRPr="00254B21" w:rsidRDefault="00254B21" w:rsidP="00AD59FE">
      <w:pPr>
        <w:autoSpaceDE w:val="0"/>
        <w:autoSpaceDN w:val="0"/>
        <w:adjustRightInd w:val="0"/>
        <w:spacing w:after="0" w:line="360" w:lineRule="auto"/>
        <w:jc w:val="both"/>
        <w:rPr>
          <w:rFonts w:ascii="Times New Roman" w:hAnsi="Times New Roman"/>
          <w:b/>
          <w:color w:val="000000"/>
          <w:sz w:val="24"/>
          <w:szCs w:val="24"/>
        </w:rPr>
      </w:pPr>
      <w:r w:rsidRPr="00254B21">
        <w:rPr>
          <w:rFonts w:ascii="Times New Roman" w:hAnsi="Times New Roman"/>
          <w:b/>
          <w:color w:val="000000"/>
          <w:sz w:val="24"/>
          <w:szCs w:val="24"/>
        </w:rPr>
        <w:t>REFERENCIAS</w:t>
      </w:r>
    </w:p>
    <w:p w:rsidR="00254B21" w:rsidRPr="00254B21" w:rsidRDefault="00254B21" w:rsidP="00254B21">
      <w:pPr>
        <w:pStyle w:val="Prrafodelista"/>
        <w:numPr>
          <w:ilvl w:val="0"/>
          <w:numId w:val="2"/>
        </w:numPr>
        <w:autoSpaceDE w:val="0"/>
        <w:autoSpaceDN w:val="0"/>
        <w:adjustRightInd w:val="0"/>
        <w:spacing w:after="0" w:line="360" w:lineRule="auto"/>
        <w:jc w:val="both"/>
        <w:rPr>
          <w:rFonts w:ascii="Times New Roman" w:hAnsi="Times New Roman"/>
          <w:color w:val="000000"/>
          <w:sz w:val="24"/>
          <w:szCs w:val="24"/>
        </w:rPr>
      </w:pPr>
      <w:r w:rsidRPr="00DD645F">
        <w:rPr>
          <w:rFonts w:ascii="Times New Roman" w:hAnsi="Times New Roman"/>
          <w:color w:val="000000"/>
          <w:sz w:val="24"/>
          <w:szCs w:val="24"/>
        </w:rPr>
        <w:t xml:space="preserve">García-Madruga, Juan A. (2006), </w:t>
      </w:r>
      <w:r w:rsidRPr="00DD645F">
        <w:rPr>
          <w:rFonts w:ascii="Times New Roman" w:hAnsi="Times New Roman"/>
          <w:i/>
          <w:color w:val="000000"/>
          <w:sz w:val="24"/>
          <w:szCs w:val="24"/>
        </w:rPr>
        <w:t>Lectura y conocimiento</w:t>
      </w:r>
      <w:r w:rsidRPr="00DD645F">
        <w:rPr>
          <w:rFonts w:ascii="Times New Roman" w:hAnsi="Times New Roman"/>
          <w:color w:val="000000"/>
          <w:sz w:val="24"/>
          <w:szCs w:val="24"/>
        </w:rPr>
        <w:t>, Barcelona, Paidós.</w:t>
      </w:r>
    </w:p>
    <w:p w:rsidR="00254B21" w:rsidRPr="00DD645F" w:rsidRDefault="00254B21" w:rsidP="00254B21">
      <w:pPr>
        <w:pStyle w:val="Prrafodelista"/>
        <w:numPr>
          <w:ilvl w:val="0"/>
          <w:numId w:val="2"/>
        </w:numPr>
        <w:autoSpaceDE w:val="0"/>
        <w:autoSpaceDN w:val="0"/>
        <w:adjustRightInd w:val="0"/>
        <w:spacing w:after="0" w:line="360" w:lineRule="auto"/>
        <w:jc w:val="both"/>
        <w:rPr>
          <w:rFonts w:ascii="Times New Roman" w:hAnsi="Times New Roman"/>
          <w:color w:val="000000"/>
          <w:sz w:val="24"/>
          <w:szCs w:val="24"/>
        </w:rPr>
      </w:pPr>
      <w:r w:rsidRPr="00DD645F">
        <w:rPr>
          <w:rFonts w:ascii="Times New Roman" w:hAnsi="Times New Roman"/>
          <w:color w:val="000000"/>
          <w:sz w:val="24"/>
          <w:szCs w:val="24"/>
        </w:rPr>
        <w:t xml:space="preserve">Sistema de Información de Tendencias Educativas en América Latina (SITEAL) (2010), </w:t>
      </w:r>
      <w:r w:rsidRPr="00DD645F">
        <w:rPr>
          <w:rFonts w:ascii="Times New Roman" w:hAnsi="Times New Roman"/>
          <w:i/>
          <w:color w:val="000000"/>
          <w:sz w:val="24"/>
          <w:szCs w:val="24"/>
        </w:rPr>
        <w:t>El analfabetismo en América Latina, una deuda social</w:t>
      </w:r>
      <w:r w:rsidRPr="00DD645F">
        <w:rPr>
          <w:rFonts w:ascii="Times New Roman" w:hAnsi="Times New Roman"/>
          <w:color w:val="000000"/>
          <w:sz w:val="24"/>
          <w:szCs w:val="24"/>
        </w:rPr>
        <w:t>.</w:t>
      </w:r>
    </w:p>
    <w:p w:rsidR="00DD645F" w:rsidRPr="008C0BCA" w:rsidRDefault="00DD645F" w:rsidP="00254B21">
      <w:pPr>
        <w:pStyle w:val="Prrafodelista"/>
        <w:numPr>
          <w:ilvl w:val="0"/>
          <w:numId w:val="2"/>
        </w:numPr>
        <w:autoSpaceDE w:val="0"/>
        <w:autoSpaceDN w:val="0"/>
        <w:adjustRightInd w:val="0"/>
        <w:spacing w:after="0" w:line="360" w:lineRule="auto"/>
        <w:jc w:val="both"/>
        <w:rPr>
          <w:rFonts w:ascii="Times New Roman" w:hAnsi="Times New Roman"/>
          <w:i/>
          <w:color w:val="000000"/>
          <w:sz w:val="24"/>
          <w:szCs w:val="24"/>
        </w:rPr>
      </w:pPr>
      <w:r w:rsidRPr="00DD645F">
        <w:rPr>
          <w:rFonts w:ascii="Times New Roman" w:hAnsi="Times New Roman"/>
          <w:color w:val="000000"/>
          <w:sz w:val="24"/>
          <w:szCs w:val="24"/>
        </w:rPr>
        <w:t>María Cecilia Hudson Pérez | Carla E. Förster Marín | Cristian A. Rojas-Barahona | María Francisca Valenzuela Hasenohr | Paula Riesco Valdés | Antonietta Ramaciotti Ferré</w:t>
      </w:r>
      <w:r w:rsidRPr="00DD645F">
        <w:rPr>
          <w:rFonts w:ascii="Times New Roman" w:hAnsi="Times New Roman"/>
          <w:color w:val="000000"/>
          <w:sz w:val="24"/>
          <w:szCs w:val="24"/>
        </w:rPr>
        <w:t xml:space="preserve"> (2013), </w:t>
      </w:r>
      <w:r w:rsidRPr="00DD645F">
        <w:rPr>
          <w:rFonts w:ascii="Times New Roman" w:hAnsi="Times New Roman"/>
          <w:i/>
          <w:color w:val="000000"/>
          <w:sz w:val="24"/>
          <w:szCs w:val="24"/>
        </w:rPr>
        <w:t>Comparación de la efectividad de dos estrategias metodológicas de enseñanza en el desarrollo de la comprensión lectora en el primer año escolar</w:t>
      </w:r>
      <w:r w:rsidR="008C0BCA">
        <w:rPr>
          <w:rFonts w:ascii="Times New Roman" w:hAnsi="Times New Roman"/>
          <w:color w:val="000000"/>
          <w:sz w:val="24"/>
          <w:szCs w:val="24"/>
        </w:rPr>
        <w:t>.</w:t>
      </w:r>
    </w:p>
    <w:p w:rsidR="008C0BCA" w:rsidRPr="008C0BCA" w:rsidRDefault="008C0BCA" w:rsidP="00254B21">
      <w:pPr>
        <w:pStyle w:val="Prrafodelista"/>
        <w:numPr>
          <w:ilvl w:val="0"/>
          <w:numId w:val="2"/>
        </w:numPr>
        <w:autoSpaceDE w:val="0"/>
        <w:autoSpaceDN w:val="0"/>
        <w:adjustRightInd w:val="0"/>
        <w:spacing w:after="0" w:line="360" w:lineRule="auto"/>
        <w:jc w:val="both"/>
        <w:rPr>
          <w:rFonts w:ascii="Times New Roman" w:hAnsi="Times New Roman"/>
          <w:color w:val="000000"/>
          <w:sz w:val="24"/>
          <w:szCs w:val="24"/>
        </w:rPr>
      </w:pPr>
      <w:r w:rsidRPr="008C0BCA">
        <w:rPr>
          <w:rFonts w:ascii="Times New Roman" w:hAnsi="Times New Roman"/>
          <w:color w:val="000000"/>
          <w:sz w:val="24"/>
          <w:szCs w:val="24"/>
        </w:rPr>
        <w:t>Gavriliuk, Vera V. (2007), “</w:t>
      </w:r>
      <w:r w:rsidRPr="008C0BCA">
        <w:rPr>
          <w:rFonts w:ascii="Times New Roman" w:hAnsi="Times New Roman"/>
          <w:i/>
          <w:color w:val="000000"/>
          <w:sz w:val="24"/>
          <w:szCs w:val="24"/>
        </w:rPr>
        <w:t>Overcoming Functional Illiteracy and the Formation of Social Competence</w:t>
      </w:r>
      <w:r w:rsidRPr="008C0BCA">
        <w:rPr>
          <w:rFonts w:ascii="Times New Roman" w:hAnsi="Times New Roman"/>
          <w:color w:val="000000"/>
          <w:sz w:val="24"/>
          <w:szCs w:val="24"/>
        </w:rPr>
        <w:t>”</w:t>
      </w:r>
    </w:p>
    <w:p w:rsidR="004E2A95" w:rsidRDefault="00F867BC"/>
    <w:sectPr w:rsidR="004E2A9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7BC" w:rsidRDefault="00F867BC" w:rsidP="00741F1C">
      <w:pPr>
        <w:spacing w:after="0" w:line="240" w:lineRule="auto"/>
      </w:pPr>
      <w:r>
        <w:separator/>
      </w:r>
    </w:p>
  </w:endnote>
  <w:endnote w:type="continuationSeparator" w:id="0">
    <w:p w:rsidR="00F867BC" w:rsidRDefault="00F867BC" w:rsidP="00741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7BC" w:rsidRDefault="00F867BC" w:rsidP="00741F1C">
      <w:pPr>
        <w:spacing w:after="0" w:line="240" w:lineRule="auto"/>
      </w:pPr>
      <w:r>
        <w:separator/>
      </w:r>
    </w:p>
  </w:footnote>
  <w:footnote w:type="continuationSeparator" w:id="0">
    <w:p w:rsidR="00F867BC" w:rsidRDefault="00F867BC" w:rsidP="00741F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325F2"/>
    <w:multiLevelType w:val="hybridMultilevel"/>
    <w:tmpl w:val="98127F28"/>
    <w:lvl w:ilvl="0" w:tplc="E1F8AA24">
      <w:start w:val="1"/>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F92F0B"/>
    <w:multiLevelType w:val="multilevel"/>
    <w:tmpl w:val="292E29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7A0512B"/>
    <w:multiLevelType w:val="multilevel"/>
    <w:tmpl w:val="25325DA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D86739C"/>
    <w:multiLevelType w:val="hybridMultilevel"/>
    <w:tmpl w:val="7264EECC"/>
    <w:lvl w:ilvl="0" w:tplc="B436EF42">
      <w:numFmt w:val="bullet"/>
      <w:lvlText w:val="-"/>
      <w:lvlJc w:val="left"/>
      <w:pPr>
        <w:ind w:left="644" w:hanging="360"/>
      </w:pPr>
      <w:rPr>
        <w:rFonts w:ascii="Calibri" w:eastAsia="Calibri" w:hAnsi="Calibri" w:cs="Times New Roman" w:hint="default"/>
        <w:color w:val="auto"/>
        <w:sz w:val="22"/>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1C"/>
    <w:rsid w:val="00254B21"/>
    <w:rsid w:val="002F5899"/>
    <w:rsid w:val="003E2F34"/>
    <w:rsid w:val="004B13EF"/>
    <w:rsid w:val="00522BAB"/>
    <w:rsid w:val="00741F1C"/>
    <w:rsid w:val="007E6BF3"/>
    <w:rsid w:val="008A2165"/>
    <w:rsid w:val="008C0BCA"/>
    <w:rsid w:val="00AC2160"/>
    <w:rsid w:val="00AD59FE"/>
    <w:rsid w:val="00AF66DC"/>
    <w:rsid w:val="00DD645F"/>
    <w:rsid w:val="00EA728A"/>
    <w:rsid w:val="00F867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1B2B6-48A7-4665-BD92-146DE310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F1C"/>
    <w:pPr>
      <w:spacing w:after="200" w:line="276" w:lineRule="auto"/>
      <w:jc w:val="center"/>
    </w:pPr>
    <w:rPr>
      <w:rFonts w:ascii="Calibri" w:eastAsia="Calibri" w:hAnsi="Calibri" w:cs="Times New Roman"/>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741F1C"/>
    <w:rPr>
      <w:sz w:val="20"/>
      <w:szCs w:val="20"/>
    </w:rPr>
  </w:style>
  <w:style w:type="character" w:customStyle="1" w:styleId="TextonotapieCar">
    <w:name w:val="Texto nota pie Car"/>
    <w:basedOn w:val="Fuentedeprrafopredeter"/>
    <w:link w:val="Textonotapie"/>
    <w:uiPriority w:val="99"/>
    <w:semiHidden/>
    <w:rsid w:val="00741F1C"/>
    <w:rPr>
      <w:rFonts w:ascii="Calibri" w:eastAsia="Calibri" w:hAnsi="Calibri" w:cs="Times New Roman"/>
      <w:sz w:val="20"/>
      <w:szCs w:val="20"/>
      <w:lang w:val="es-PE"/>
    </w:rPr>
  </w:style>
  <w:style w:type="character" w:styleId="Refdenotaalpie">
    <w:name w:val="footnote reference"/>
    <w:basedOn w:val="Fuentedeprrafopredeter"/>
    <w:uiPriority w:val="99"/>
    <w:semiHidden/>
    <w:unhideWhenUsed/>
    <w:rsid w:val="00741F1C"/>
    <w:rPr>
      <w:vertAlign w:val="superscript"/>
    </w:rPr>
  </w:style>
  <w:style w:type="paragraph" w:styleId="Encabezado">
    <w:name w:val="header"/>
    <w:basedOn w:val="Normal"/>
    <w:link w:val="EncabezadoCar"/>
    <w:uiPriority w:val="99"/>
    <w:unhideWhenUsed/>
    <w:rsid w:val="00741F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1F1C"/>
    <w:rPr>
      <w:rFonts w:ascii="Calibri" w:eastAsia="Calibri" w:hAnsi="Calibri" w:cs="Times New Roman"/>
      <w:lang w:val="es-PE"/>
    </w:rPr>
  </w:style>
  <w:style w:type="paragraph" w:styleId="Piedepgina">
    <w:name w:val="footer"/>
    <w:basedOn w:val="Normal"/>
    <w:link w:val="PiedepginaCar"/>
    <w:uiPriority w:val="99"/>
    <w:unhideWhenUsed/>
    <w:rsid w:val="00741F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1F1C"/>
    <w:rPr>
      <w:rFonts w:ascii="Calibri" w:eastAsia="Calibri" w:hAnsi="Calibri" w:cs="Times New Roman"/>
      <w:lang w:val="es-PE"/>
    </w:rPr>
  </w:style>
  <w:style w:type="paragraph" w:styleId="Prrafodelista">
    <w:name w:val="List Paragraph"/>
    <w:basedOn w:val="Normal"/>
    <w:uiPriority w:val="34"/>
    <w:qFormat/>
    <w:rsid w:val="00254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55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cde.elcomercio.pe/66/ima/0/0/7/0/4/704444.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ECE 2013</c:v>
                </c:pt>
              </c:strCache>
            </c:strRef>
          </c:tx>
          <c:spPr>
            <a:solidFill>
              <a:schemeClr val="accent1"/>
            </a:solidFill>
            <a:ln>
              <a:noFill/>
            </a:ln>
            <a:effectLst/>
          </c:spPr>
          <c:invertIfNegative val="0"/>
          <c:cat>
            <c:strRef>
              <c:f>Hoja1!$A$2</c:f>
              <c:strCache>
                <c:ptCount val="1"/>
                <c:pt idx="0">
                  <c:v>Comprensión Lectora</c:v>
                </c:pt>
              </c:strCache>
            </c:strRef>
          </c:cat>
          <c:val>
            <c:numRef>
              <c:f>Hoja1!$B$2</c:f>
              <c:numCache>
                <c:formatCode>General</c:formatCode>
                <c:ptCount val="1"/>
                <c:pt idx="0">
                  <c:v>33</c:v>
                </c:pt>
              </c:numCache>
            </c:numRef>
          </c:val>
        </c:ser>
        <c:ser>
          <c:idx val="1"/>
          <c:order val="1"/>
          <c:tx>
            <c:strRef>
              <c:f>Hoja1!$C$1</c:f>
              <c:strCache>
                <c:ptCount val="1"/>
                <c:pt idx="0">
                  <c:v>ECE 2014</c:v>
                </c:pt>
              </c:strCache>
            </c:strRef>
          </c:tx>
          <c:spPr>
            <a:solidFill>
              <a:schemeClr val="accent2"/>
            </a:solidFill>
            <a:ln>
              <a:noFill/>
            </a:ln>
            <a:effectLst/>
          </c:spPr>
          <c:invertIfNegative val="0"/>
          <c:cat>
            <c:strRef>
              <c:f>Hoja1!$A$2</c:f>
              <c:strCache>
                <c:ptCount val="1"/>
                <c:pt idx="0">
                  <c:v>Comprensión Lectora</c:v>
                </c:pt>
              </c:strCache>
            </c:strRef>
          </c:cat>
          <c:val>
            <c:numRef>
              <c:f>Hoja1!$C$2</c:f>
              <c:numCache>
                <c:formatCode>General</c:formatCode>
                <c:ptCount val="1"/>
                <c:pt idx="0">
                  <c:v>44</c:v>
                </c:pt>
              </c:numCache>
            </c:numRef>
          </c:val>
        </c:ser>
        <c:dLbls>
          <c:showLegendKey val="0"/>
          <c:showVal val="0"/>
          <c:showCatName val="0"/>
          <c:showSerName val="0"/>
          <c:showPercent val="0"/>
          <c:showBubbleSize val="0"/>
        </c:dLbls>
        <c:gapWidth val="219"/>
        <c:overlap val="-27"/>
        <c:axId val="85955296"/>
        <c:axId val="85944416"/>
      </c:barChart>
      <c:catAx>
        <c:axId val="85955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5944416"/>
        <c:crosses val="autoZero"/>
        <c:auto val="1"/>
        <c:lblAlgn val="ctr"/>
        <c:lblOffset val="100"/>
        <c:noMultiLvlLbl val="0"/>
      </c:catAx>
      <c:valAx>
        <c:axId val="8594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595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708</Words>
  <Characters>3895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rlarosa</dc:creator>
  <cp:keywords/>
  <dc:description/>
  <cp:lastModifiedBy>rlarosa</cp:lastModifiedBy>
  <cp:revision>3</cp:revision>
  <dcterms:created xsi:type="dcterms:W3CDTF">2016-05-12T00:58:00Z</dcterms:created>
  <dcterms:modified xsi:type="dcterms:W3CDTF">2016-05-12T01:07:00Z</dcterms:modified>
</cp:coreProperties>
</file>