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64"/>
          <w:szCs w:val="64"/>
          <w:rtl w:val="0"/>
        </w:rPr>
        <w:t xml:space="preserve">Marketing 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8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6"/>
          <w:szCs w:val="26"/>
          <w:rtl w:val="0"/>
        </w:rPr>
        <w:t xml:space="preserve">Descubra qual parceiro de marketing é ideal para o momento da sua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4"/>
          <w:szCs w:val="24"/>
          <w:rtl w:val="0"/>
        </w:rPr>
        <w:t xml:space="preserve">Estrutura Conceitual da 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Documento de validação interna, para aprovação antes do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Visão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Marketing Fit é uma ferramenta de auto avaliação que permite a empresas e gestores de marketing compreenderem o momento atual da organização sob a lente do marketing e, a partir desse autoconhecimento, identificarem qual perfil de parceiro ou agência é mais adequado para o seu estágio.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premissa central é que maturidade de marketing é transitória. Uma empresa não é permanentemente imatura ou avançada: ela está em um momento específico, e esse momento determina o tipo de suporte que ela precisa. A escolha errada de parceiro, acima ou abaixo do estágio real, gera frustração, desperdício de investimento e resultados abaixo do potencial.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 ferramenta cumpre três funções simultâneas: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Diagnóstico: mapeia a maturidade da empresa em 6 dimensões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Orientação: indica o perfil de parceiro mais adequado para aquele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Educação: sensibiliza o decisor sobre a importância do autoconhecimento organizacional na seleção de fornecedores.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Fluxo da Ferramenta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usuário percorre quatro etapas sequenciais: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sdt>
        <w:sdtPr>
          <w:id w:val="125227644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1c2e"/>
              <w:sz w:val="22"/>
              <w:szCs w:val="22"/>
              <w:rtl w:val="0"/>
            </w:rPr>
            <w:t xml:space="preserve">① Tela de entrada  →  </w:t>
          </w:r>
        </w:sdtContent>
      </w:sdt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Apresentação da ferramenta e convite para começar.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sdt>
        <w:sdtPr>
          <w:id w:val="111592957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1c2e"/>
              <w:sz w:val="22"/>
              <w:szCs w:val="22"/>
              <w:rtl w:val="0"/>
            </w:rPr>
            <w:t xml:space="preserve">② 18 perguntas  →  </w:t>
          </w:r>
        </w:sdtContent>
      </w:sdt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Organizadas em 6 blocos temáticos (dimensões). Múltipla escolha descritiva, 4 opções por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before="80" w:lineRule="auto"/>
        <w:rPr/>
      </w:pPr>
      <w:sdt>
        <w:sdtPr>
          <w:id w:val="8299537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1c2e"/>
              <w:sz w:val="22"/>
              <w:szCs w:val="22"/>
              <w:rtl w:val="0"/>
            </w:rPr>
            <w:t xml:space="preserve">③ Captura de lead  →  </w:t>
          </w:r>
        </w:sdtContent>
      </w:sdt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Nome, empresa, cargo e e-mail. Aparece após as respostas, antes do resultado. Isso maximiza a conversão pelo engajamento já gerado.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sdt>
        <w:sdtPr>
          <w:id w:val="-1831504101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1c2e"/>
              <w:sz w:val="22"/>
              <w:szCs w:val="22"/>
              <w:rtl w:val="0"/>
            </w:rPr>
            <w:t xml:space="preserve">④ Resultado  →  </w:t>
          </w:r>
        </w:sdtContent>
      </w:sdt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Radar de maturidade por dimensão, perfil de parceiro recomendado, alerta de lacuna crítica (se houver) e orientações gerais.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Os 5 Perfis de Parceiro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O resultado da ferramenta aponta para um dos cinco perfis abaixo. A lógica de fit não é linear: uma empresa com score alto não necessariamente precisa do perfil mais avançado. Pode precisar de execução pura, porque já tem estratégia interna estruturada.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200"/>
        <w:gridCol w:w="3500"/>
        <w:gridCol w:w="2700"/>
        <w:tblGridChange w:id="0">
          <w:tblGrid>
            <w:gridCol w:w="600"/>
            <w:gridCol w:w="2200"/>
            <w:gridCol w:w="3500"/>
            <w:gridCol w:w="2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Essência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Fit Típico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Consultor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Uma pessoa. Inicia, organiza, cria hábitos. Prepara o terreno para o futuro.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Empresa sem cultura de marketing, sem histórico com agências, sem clareza sobre o que precisa.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Plug &amp;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Pacotes prontos, entrega previsível, baixa fricção, pouca personalização.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Empresa com noção básica do que quer, orçamento limitado, sem equipe interna.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de 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Executa bem o que o cliente define. Flexível, mas não lidera estratégia.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Empresa com alguma maturidade, que sabe o que pedir, mas não quer liderar estratégia.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Consultiva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Co-cria estratégia. Diagnóstico, planejamento e execução integrada.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Empresa com estrutura interna que precisa de visão externa e execução integrada.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Parceira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Extensão do negócio. Lidera, integra, conecta marketing a resultado.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Empresa madura em marketing, com equipe interna, que busca um parceiro de alto 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As 6 Dimensões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Cada dimensão é avaliada por 3 perguntas de múltipla escolha descritiva (opções A a D, valendo 0 a 3 pontos), com exceção da Dimensão 2, que conta com uma pergunta condicional (P5b). Score máximo por dimensão: 9 pontos. Score máximo total: 57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1 — Estratégia e Planejamento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se a empresa tem direcionamento de marketing definido, com metas, posicionamento e ciclos de 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o marketing da sua empresa é planejado?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existe planejamento. As ações acontecem quando surgem oportunidades ou urgências.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Há uma noção do que fazer, mas sem método, documento ou ciclo definido.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Existe um planejamento básico, com calendário e algumas metas, mas revisado raramente.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 marketing é planejado com metas, ciclos de revisão e alinhamento com objetivos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Sua empresa tem posicionamento de marca definido?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Nunca paramos para pensar nisso formalmente.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uma ideia geral, mas não está documentada nem é usada de forma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posicionamento definido, mas ele não guia todas as decisões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Sim, está documentado e é referência para toda comunicação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sua empresa lida com sazonalidade e oportunidades de mercado?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Reagimos quando algo acontece, sem antecipação.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Sabemos que existem datas e momentos importantes, mas raramente nos preparamos com antecedência.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Antecipamos algumas oportunidades, mas nem sempre com o planejamento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calendário estruturado e nos preparamos com antecedência para os principais momentos.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0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2 — Estrutura e Equipe Interna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se existe time de marketing, quem decide, qual o nível de dedicação e se o responsável tem autonomia real sobre estratégia e recursos.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Quem cuida do marketing na sua empresa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Ninguém formalmente. O dono ou algum colaborador faz quando dá.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Alguém foi designado para isso, mas sem formação ou dedicação exclusiva.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 profissional de marketing, mas ele acumula outras funções.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 gestor ou time dedicado, com autonomia e papéis bem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Quem tem poder de decisão sobre as prioridades e o orçamento de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 dono ou um gestor sem formação em marketing. As decisões são intuitivas.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Há um responsável de marketing, mas as decisões finais de investimento ficam com outra área ou com o dono.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 responsável de marketing influencia as decisões, mas ainda enfrenta revisões frequentes de quem não acompanha o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 responsável de marketing tem autonomia real: define prioridades e aloca o orçamento com independência.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P5b.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O profissional de marketing tem autonomia para definir prioridades e alocar o orçamento?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  (pergunta condicional — exibida apenas quando P5 = opções C ou 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Não. As decisões de investimento ficam com o dono ou outra área, sem critério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 autonomia sobre o operacional, mas investimentos maiores dependem de aprovação de quem não acompanha o marketing de perto.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 autonomia razoável, mas ainda enfrenta resistência ou revisões frequentes nas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Sim. Tem autonomia real sobre estratégia e recursos, com respaldo da liderança.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sua empresa gerencia a relação com fornecedores de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temos fornecedores regulares. Contratamos pontualmente quando necessário.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alguns fornecedores, mas a gestão é informal e reativa.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Gerenciamos fornecedores com algum critério, mas sem processos bem definidos.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critérios claros de contratação, avaliação e gestão de fornecedores.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3 — Dados e Inteligência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se a empresa acompanha métricas, usa dados para decidir e tem ferramentas de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Quais métricas sua empresa acompanha regularmente?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acompanhamos métricas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Olhamos para curtidas, seguidores e visualizações, mas sem análise aprofundada.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Acompanhamos métricas de performance (alcance, leads, tráfego), mas raramente conectamos isso a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dashboards que conectam marketing a resultados de negócio (vendas, CAC, LTV, ROI).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os dados influenciam as decisões de marketing da sua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As decisões são tomadas por intuição ou experiência, sem base em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Usamos dados eventualmente, mas eles não são determinantes nas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Os dados têm peso nas decisões, mas nem sempre temos as informações que precisamos.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Dados são centrais. Nossas decisões são sistematicamente embasadas em análise.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P9.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Sua empresa usa alguma ferramenta de análise ou automação de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usamos nenhuma ferramenta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Usamos ferramentas básicas (Google Analytics, por exemplo), mas sem explorar o potencial delas.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algumas ferramentas integradas e usamos com regularidade.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 stack de ferramentas integrado (analytics, CRM, automação) que alimenta nossas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4 — Maturidade de Conteúdo e Canais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presença digital, consistência de produção, identidade e integração entre canais.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P10.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é a presença digital da sua empresa hoje?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Inexistente ou completamente desatualizada.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perfis e site, mas sem consistência ou estratégia por trás.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Estamos presentes nos principais canais com alguma regularidade, mas sem integração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 ecossistema de canais integrado, com papéis definidos para cada 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P11.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é produzido o conteúdo da sua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produzimos conteúdo de forma regular.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Produzimos esporadicamente, sem linha editorial ou identidade definida.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uma identidade visual e tom de voz estabelecidos, com produção razoavelmente consistente.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A produção é escalável, planejada e alinhada a objetivos estratégicos de cada canal.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P12.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Sua empresa já investe em mídia paga (anúncios)?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Nunca investimos ou investimos de forma muito esporádica e sem critério.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Impulsionamos publicações eventualmente, mas sem estratégia ou acompanhamento de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Rodamos campanhas com alguma regularidade e acompanhamos os principais indicadores.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Gerenciamos mídia paga de forma estratégica, com segmentação, testes e otimização contínua.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5 — Orçamento e Gestão de Investimento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se o budget de marketing é definido, como é alocado e se há controle de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P13.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é definido o budget de marketing da sua empresa?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 existe budget definido. Investimos quando sobra dinheiro, quando sobra.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Há um valor informal ou ocasional, mas sem critério de alocação.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 budget definido por ciclo, mas sem muito rigor na alocação entre canais ou iniciativas.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O budget é definido estrategicamente, com alocação planejada e revisão periódica.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P14.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Sua empresa consegue medir o retorno dos investimentos em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Não. Não sabemos se o que investimos traz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uma percepção geral, mas sem dados concretos.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Medimos alguns indicadores de retorno, mas não de forma sistemática.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Sim. Temos clareza sobre CAC, ROAS e ROI por canal e iniciativa.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P15.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Como sua empresa encararia um aumento de investimento em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Com insegurança. Não saberíamos como aplicar nem justificar.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Faríamos mais do que já fazemos, mas sem mudar a abordagem.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uma visão do que priorizaríamos, mas ainda há muita incerteza.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clareza sobre onde investir mais e o que esperar de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Dimensão 6 — Histórico e Maturidade Relacional com Fornecedores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Avalia o histórico com agências, a capacidade de briefar e cobrar resultados, e o que a empresa valoriza em uma parceria.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P16.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Qual é o histórico da sua empresa com agências de marketing?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Nunca trabalhamos com agência. Não sabemos bem o que uma agência faz ou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Tivemos experiências pontuais ou frustrantes. Compramos serviço, mas sem parceria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Já trabalhamos bem com agências, mas a relação foi mais de fornecedor do que de parceiro.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ou já tivemos relações maduras com agências: briefings claros, cobranças estruturadas, resultados mensuráveis.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P17.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Quando sua empresa contrata uma agência, quem define o que precisa ser feito?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Geralmente a agência sugere tudo. Não sabemos bem o que pedir.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Pedimos o que parece mais urgente no momento, sem muito planejamento.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Temos uma visão do que queremos, mas precisamos de ajuda para estruturar e priorizar.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Chegamos com briefing estruturado, metas definidas e expectativas claras.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P18. </w:t>
      </w: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O que sua empresa mais valoriza em uma parceria com agência?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Que alguém me explique como funciona e me ajude a dar os primeiros passos.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Que execute bem o que está combinado, com entrega confiável e preço justo.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Que traga ideias, questione o que fazemos e ajude a melhorar nossa estratégia.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1"/>
          <w:szCs w:val="21"/>
          <w:u w:val="none"/>
          <w:shd w:fill="auto" w:val="clear"/>
          <w:vertAlign w:val="baseline"/>
          <w:rtl w:val="0"/>
        </w:rPr>
        <w:t xml:space="preserve">Que entenda profundamente o meu negócio e atue como um sócio de marketing.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Lógica de Score e Resultado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Pontuação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Cada pergunta tem 4 opções (A a D), valendo respectivamente 0, 1, 2 e 3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Score máximo por dimensão: 9 pontos (3 perguntas × 3 pontos) — exceto Dimensão 2, que pode atingir 12 pontos com a P5b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Score máximo total: 57 pontos (18 perguntas fixas + 1 condicional × 3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Score mínimo: 0 pontos. Quando P5b não se aplica, o score máximo é 54 pontos e as faixas são ajustadas proporcionalmente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280" w:lineRule="auto"/>
        <w:rPr/>
      </w:pPr>
      <w:sdt>
        <w:sdtPr>
          <w:id w:val="29072498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7b1c2e"/>
              <w:sz w:val="26"/>
              <w:szCs w:val="26"/>
              <w:rtl w:val="0"/>
            </w:rPr>
            <w:t xml:space="preserve">Score Geral → Perfil Indicado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00"/>
        <w:tblGridChange w:id="0">
          <w:tblGrid>
            <w:gridCol w:w="3000"/>
            <w:gridCol w:w="6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Score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7b1c2e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Perfil Indicado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0 –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Consultor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14 –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Plug &amp; 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26 – 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de Serviços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35 – 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Consultiva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47 – 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Agência Parceira Estratégica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Camada de Inteligência: Ajustes Não Lineares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Três situações sobrescrevem ou complementam o resultado geral, adicionando nuance ao diagnóstico: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Situação 1: score alto com Dimensão 2 (Equipe Interna) baixa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Alerta: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"Sua maturidade estratégica está à frente da sua estrutura interna. Antes de buscar um parceiro de alto nível, pode ser necessário fortalecer a equipe interna."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Situação 2: score geral baixo com P18 opção 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Alerta: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"Você sabe onde quer chegar, mas a operação ainda não está pronta para esse nível de parceria. Um passo intermediário pode acelerar sua evolução."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2"/>
          <w:szCs w:val="22"/>
          <w:rtl w:val="0"/>
        </w:rPr>
        <w:t xml:space="preserve">Situação 3: Dimensão 3 (Dados) muito abaixo das demais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00" w:before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44444"/>
          <w:sz w:val="22"/>
          <w:szCs w:val="22"/>
          <w:rtl w:val="0"/>
        </w:rPr>
        <w:t xml:space="preserve">Alerta fixo (independente do perfil): </w:t>
      </w:r>
      <w:r w:rsidDel="00000000" w:rsidR="00000000" w:rsidRPr="00000000">
        <w:rPr>
          <w:rFonts w:ascii="Arial" w:cs="Arial" w:eastAsia="Arial" w:hAnsi="Arial"/>
          <w:i w:val="1"/>
          <w:iCs w:val="1"/>
          <w:color w:val="444444"/>
          <w:sz w:val="22"/>
          <w:szCs w:val="22"/>
          <w:rtl w:val="0"/>
        </w:rPr>
        <w:t xml:space="preserve">"Inteligência de dados é sua principal lacuna. Qualquer parceria será limitada enquanto isso não for endereçado."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7b1c2e"/>
          <w:rtl w:val="0"/>
        </w:rPr>
        <w:t xml:space="preserve">Situação 4: profissional qualificado com autonomia limitada (P5b = A ou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0" w:before="60" w:lineRule="auto"/>
        <w:rPr/>
      </w:pPr>
      <w:r w:rsidDel="00000000" w:rsidR="00000000" w:rsidRPr="00000000">
        <w:rPr>
          <w:b w:val="1"/>
          <w:bCs w:val="1"/>
          <w:color w:val="444444"/>
          <w:rtl w:val="0"/>
        </w:rPr>
        <w:t xml:space="preserve">Alerta: </w:t>
      </w:r>
      <w:r w:rsidDel="00000000" w:rsidR="00000000" w:rsidRPr="00000000">
        <w:rPr>
          <w:i w:val="1"/>
          <w:iCs w:val="1"/>
          <w:color w:val="444444"/>
          <w:rtl w:val="0"/>
        </w:rPr>
        <w:t xml:space="preserve">"Sua empresa tem competência técnica em marketing, mas a governança interna pode limitar o impacto de qualquer parceria. Uma agência vai chegar com recomendações que o seu time vai abraçar, mas que podem travar na decisão de quem controla o orçamento. Considere alinhar internamente a autonomia do marketing antes ou em paralelo à contratação."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26"/>
          <w:szCs w:val="26"/>
          <w:rtl w:val="0"/>
        </w:rPr>
        <w:t xml:space="preserve">Estrutura do Resultado Exibido ao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13511118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① Radar de maturidade com as 6 dimensões avaliadas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500097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② Perfil de parceiro recomendado e descrição do que esse perfil entrega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77694669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③ O que esperar dessa parceria (expectativas realistas)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47278003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④ Alerta de lacuna crítica (quando aplicável)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76069905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⑤ O que desenvolver internamente em paralelo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0536031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44444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⑥ CTA neutro com orientações gerais sobre como identificar e avaliar esse perfil de fornecedor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bottom w:color="cccccc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1c2e"/>
          <w:sz w:val="32"/>
          <w:szCs w:val="32"/>
          <w:rtl w:val="0"/>
        </w:rPr>
        <w:t xml:space="preserve">Stack Técnica Prevista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444444"/>
          <w:sz w:val="22"/>
          <w:szCs w:val="22"/>
          <w:rtl w:val="0"/>
        </w:rPr>
        <w:t xml:space="preserve">A ferramenta seguirá o mesmo padrão técnico da Ferramenta de Maturidade de Social Media, já em operação: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HTML standalone (sem frameworks ou dependências externas)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Hospedagem via Vercel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Embed via iframe em WordPress (quando necessário)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PDF exportável via impressão em aba do navegador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44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RD Station CRM para captura do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2"/>
          <w:szCs w:val="22"/>
          <w:rtl w:val="0"/>
        </w:rPr>
        <w:t xml:space="preserve">Essa arquitetura garante leveza, independência de CDNs externos e facilidade de manutenção.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–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c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7b1c2e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Z7906kqDebLu5oPadFasOvb7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zgAciExQjBFVWREYlEwbkVMT0VmWlEza1ZOXzVZTVdyUzRHWF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