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criamos um contêiner ele é um novo processo e como todo processo ele possui um estado como ligado (up) ou interrompido (exited) portanto podemos iniciar e parar contêiner através dos comandos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start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nome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ê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mtkvls7fv120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Legal ! Para ver o estado do contêiner basta executar o comando </w:t>
      </w:r>
      <w:r w:rsidDel="00000000" w:rsidR="00000000" w:rsidRPr="00000000">
        <w:rPr>
          <w:color w:val="3d464d"/>
          <w:sz w:val="19"/>
          <w:szCs w:val="19"/>
          <w:shd w:fill="f0f3f5" w:val="clear"/>
          <w:rtl w:val="0"/>
        </w:rPr>
        <w:t xml:space="preserve">docker ps -a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observar o valor da coluna STATUS e caso queira parar um contêiner também existe o comando </w:t>
      </w:r>
      <w:r w:rsidDel="00000000" w:rsidR="00000000" w:rsidRPr="00000000">
        <w:rPr>
          <w:color w:val="3d464d"/>
          <w:sz w:val="19"/>
          <w:szCs w:val="19"/>
          <w:shd w:fill="f0f3f5" w:val="clear"/>
          <w:rtl w:val="0"/>
        </w:rPr>
        <w:t xml:space="preserve">docker stop [nome do contêiner]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