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Download do código fonte da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vamos focar no servidor, aquele código que estamos usando para conectar o nosso aplicativo. Vamos conhecer melhor o código e até publicar a API no Heroku.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primeiro passo é baixar o projeto e extrair na sua máquina: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Download do código fonte da API de chat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https://s3.amazonaws.com/caelum-online-public/android-chat/files/ichat-api-src.zip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files/ichat-api-src.zip" TargetMode="External"/></Relationships>
</file>