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Disponibilizando a API da aplicação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implementar o nosso projeto, conseguimos enviar e receber mensagens, só que tudo da nossa rede local, mas queremos poder testar o aplicativo com os nossos amigos, cada um em lugares diferentes, com conexões distintas. Então vamos disponibilizar essa API para outras pessoas, mas como podemos fazer isso?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Primeiramente, vamos precisar de uma máquina que esteja dedicada a rodar a API, e nessa máquina, como ela roda código Java, precisaremos instalar um servidor de aplicação, ou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servlet container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 código Java, por exemplo o Tomcat, como já utilizamos localmente. Além disso, devemos liberar a porta para o Tomcat utilizar, configurar o firewall, domínio, entre outras configurações, que podem ser complexas e custosas para se fazer.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solução, surgiram várias plataformas que fornecem esse serviço para nós. Basta fornecermos o código para ela, que ela já nos fornece tudo configurado, pronto para utilizarmos. Esse conceito se chama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PaaS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ou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latform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(Plataforma como serviço, em português),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OpenShift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Google App 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iremos utilizar aqui no treinamento.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utilizar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basicamente precisamos ter um repositório GIT com o projeto (a API) na nossa máquina e ter o cliente do Heroku instalado localmente, que assim conseguimos fazer o deploy da API. Vamos fazer esse deploy no próximo vídeo, mas antes é importante que você faça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primeiro exercício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desse capítulo, para fazer todas as configurações necessárias e te deixar pronto para utilizar o Heroku.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ursos.alura.com.br/course/android-chat/task/22662" TargetMode="External"/></Relationships>
</file>