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1E56B6" w:rsidP="2FB27990" w:rsidRDefault="001E56B6" w14:paraId="0CA12AE0" w14:textId="2B8E7B53">
      <w:pPr>
        <w:jc w:val="center"/>
        <w:rPr>
          <w:b w:val="1"/>
          <w:bCs w:val="1"/>
          <w:noProof w:val="0"/>
          <w:u w:val="none"/>
          <w:lang w:val="en-IE"/>
        </w:rPr>
      </w:pPr>
    </w:p>
    <w:p w:rsidR="001E56B6" w:rsidP="2FB27990" w:rsidRDefault="2514D048" w14:paraId="27FB74BB" w14:textId="4CE3D3BD">
      <w:pPr>
        <w:spacing w:before="180"/>
        <w:jc w:val="center"/>
        <w:rPr>
          <w:rFonts w:eastAsia="Liberation Serif" w:cs="Liberation Serif"/>
          <w:b w:val="1"/>
          <w:bCs w:val="1"/>
          <w:noProof w:val="0"/>
          <w:color w:val="000000" w:themeColor="text1" w:themeTint="FF" w:themeShade="FF"/>
          <w:sz w:val="36"/>
          <w:szCs w:val="36"/>
          <w:u w:val="none"/>
          <w:lang w:val="en-IE"/>
        </w:rPr>
      </w:pPr>
      <w:r w:rsidRPr="2FB27990" w:rsidR="2514D048">
        <w:rPr>
          <w:rFonts w:eastAsia="Liberation Serif" w:cs="Liberation Serif"/>
          <w:b w:val="1"/>
          <w:bCs w:val="1"/>
          <w:noProof w:val="0"/>
          <w:color w:val="000000" w:themeColor="text1" w:themeTint="FF" w:themeShade="FF"/>
          <w:sz w:val="36"/>
          <w:szCs w:val="36"/>
          <w:u w:val="none"/>
          <w:lang w:val="en-IE"/>
        </w:rPr>
        <w:t>CCT College Dublin</w:t>
      </w:r>
    </w:p>
    <w:p w:rsidR="7429A466" w:rsidP="2FB27990" w:rsidRDefault="7429A466" w14:paraId="26ADAB81" w14:textId="48307E0C">
      <w:pPr>
        <w:pStyle w:val="Normal"/>
        <w:spacing w:before="240"/>
        <w:jc w:val="center"/>
        <w:rPr>
          <w:noProof w:val="0"/>
          <w:u w:val="none"/>
          <w:lang w:val="en-IE"/>
        </w:rPr>
      </w:pPr>
    </w:p>
    <w:tbl>
      <w:tblPr>
        <w:tblW w:w="0" w:type="auto"/>
        <w:jc w:val="center"/>
        <w:tblLayout w:type="fixed"/>
        <w:tblLook w:val="06A0" w:firstRow="1" w:lastRow="0" w:firstColumn="1" w:lastColumn="0" w:noHBand="1" w:noVBand="1"/>
      </w:tblPr>
      <w:tblGrid>
        <w:gridCol w:w="3105"/>
        <w:gridCol w:w="6020"/>
      </w:tblGrid>
      <w:tr w:rsidR="33CCF604" w:rsidTr="71F58B9A" w14:paraId="415C2A32" w14:textId="77777777">
        <w:trPr>
          <w:trHeight w:val="945"/>
          <w:jc w:val="center"/>
        </w:trPr>
        <w:tc>
          <w:tcPr>
            <w:tcW w:w="3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8" w:type="dxa"/>
              <w:right w:w="108" w:type="dxa"/>
            </w:tcMar>
            <w:vAlign w:val="top"/>
          </w:tcPr>
          <w:p w:rsidR="1B39FBC6" w:rsidP="2FB27990" w:rsidRDefault="1B39FBC6" w14:paraId="6DCD6488" w14:textId="491BCA5E">
            <w:pPr>
              <w:pStyle w:val="Normal"/>
              <w:jc w:val="left"/>
              <w:rPr>
                <w:noProof w:val="0"/>
                <w:u w:val="none"/>
                <w:lang w:val="en-IE"/>
              </w:rPr>
            </w:pPr>
          </w:p>
          <w:p w:rsidR="1B39FBC6" w:rsidP="2FB27990" w:rsidRDefault="1B39FBC6" w14:paraId="50A64EA4" w14:textId="2BEF2625">
            <w:pPr>
              <w:pStyle w:val="Normal"/>
              <w:suppressLineNumbers w:val="0"/>
              <w:bidi w:val="0"/>
              <w:spacing w:before="0" w:beforeAutospacing="off" w:after="0" w:afterAutospacing="off" w:line="259" w:lineRule="auto"/>
              <w:ind w:left="0" w:right="0"/>
              <w:jc w:val="left"/>
              <w:rPr>
                <w:noProof w:val="0"/>
                <w:u w:val="none"/>
                <w:lang w:val="en-IE"/>
              </w:rPr>
            </w:pPr>
            <w:r w:rsidRPr="2FB27990" w:rsidR="11B77347">
              <w:rPr>
                <w:b w:val="1"/>
                <w:bCs w:val="1"/>
                <w:noProof w:val="0"/>
                <w:sz w:val="28"/>
                <w:szCs w:val="28"/>
                <w:u w:val="none"/>
                <w:lang w:val="en-IE"/>
              </w:rPr>
              <w:t>M</w:t>
            </w:r>
            <w:r w:rsidRPr="2FB27990" w:rsidR="7C6E24CF">
              <w:rPr>
                <w:b w:val="1"/>
                <w:bCs w:val="1"/>
                <w:noProof w:val="0"/>
                <w:sz w:val="28"/>
                <w:szCs w:val="28"/>
                <w:u w:val="none"/>
                <w:lang w:val="en-IE"/>
              </w:rPr>
              <w:t>odules Titles:</w:t>
            </w:r>
          </w:p>
          <w:p w:rsidR="33CCF604" w:rsidP="2FB27990" w:rsidRDefault="33CCF604" w14:paraId="69181D17" w14:textId="5A2106F1">
            <w:pPr>
              <w:pStyle w:val="Normal"/>
              <w:jc w:val="left"/>
              <w:rPr>
                <w:noProof w:val="0"/>
                <w:u w:val="none"/>
                <w:lang w:val="en-IE"/>
              </w:rPr>
            </w:pPr>
          </w:p>
        </w:tc>
        <w:tc>
          <w:tcPr>
            <w:tcW w:w="60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8" w:type="dxa"/>
              <w:right w:w="108" w:type="dxa"/>
            </w:tcMar>
            <w:vAlign w:val="top"/>
          </w:tcPr>
          <w:p w:rsidR="7429A466" w:rsidP="7429A466" w:rsidRDefault="7429A466" w14:paraId="1853CFF7" w14:textId="0B669E2B">
            <w:pPr>
              <w:pStyle w:val="Normal"/>
              <w:jc w:val="left"/>
              <w:rPr>
                <w:noProof w:val="0"/>
                <w:u w:val="none"/>
                <w:lang w:val="en-IE"/>
              </w:rPr>
            </w:pPr>
          </w:p>
          <w:p w:rsidR="26111F20" w:rsidP="71F58B9A" w:rsidRDefault="26111F20" w14:paraId="4BEF3FBF" w14:textId="5CE540CD">
            <w:pPr>
              <w:pStyle w:val="Normal"/>
              <w:jc w:val="left"/>
              <w:rPr>
                <w:noProof w:val="0"/>
                <w:u w:val="none"/>
                <w:lang w:val="en-IE"/>
              </w:rPr>
            </w:pPr>
            <w:r w:rsidRPr="71F58B9A" w:rsidR="26111F20">
              <w:rPr>
                <w:noProof w:val="0"/>
                <w:u w:val="none"/>
                <w:lang w:val="en-IE"/>
              </w:rPr>
              <w:t>Research &amp; Professional Ethics</w:t>
            </w:r>
          </w:p>
          <w:p w:rsidR="33CCF604" w:rsidP="7DF9714D" w:rsidRDefault="33CCF604" w14:paraId="15282C8F" w14:textId="43BCE192">
            <w:pPr>
              <w:pStyle w:val="Normal"/>
              <w:jc w:val="left"/>
              <w:rPr>
                <w:noProof w:val="0"/>
                <w:u w:val="none"/>
                <w:lang w:val="en-IE"/>
              </w:rPr>
            </w:pPr>
          </w:p>
        </w:tc>
      </w:tr>
      <w:tr w:rsidR="33CCF604" w:rsidTr="71F58B9A" w14:paraId="68643FA8" w14:textId="77777777">
        <w:trPr>
          <w:trHeight w:val="945"/>
          <w:jc w:val="center"/>
        </w:trPr>
        <w:tc>
          <w:tcPr>
            <w:tcW w:w="3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8" w:type="dxa"/>
              <w:right w:w="108" w:type="dxa"/>
            </w:tcMar>
            <w:vAlign w:val="center"/>
          </w:tcPr>
          <w:p w:rsidR="7429A466" w:rsidP="2FB27990" w:rsidRDefault="7429A466" w14:paraId="2E3BA395" w14:textId="6AB62AAE">
            <w:pPr>
              <w:pStyle w:val="Normal"/>
              <w:suppressLineNumbers w:val="0"/>
              <w:bidi w:val="0"/>
              <w:spacing w:before="0" w:beforeAutospacing="off" w:after="0" w:afterAutospacing="off" w:line="259" w:lineRule="auto"/>
              <w:ind w:left="0" w:right="0"/>
              <w:jc w:val="left"/>
              <w:rPr>
                <w:rFonts w:ascii="Liberation Serif" w:hAnsi="Liberation Serif" w:eastAsia="Noto Serif CJK SC" w:cs="Lohit Devanagari"/>
                <w:b w:val="1"/>
                <w:bCs w:val="1"/>
                <w:noProof w:val="0"/>
                <w:color w:val="auto"/>
                <w:sz w:val="28"/>
                <w:szCs w:val="28"/>
                <w:u w:val="none"/>
                <w:lang w:val="en-IE" w:eastAsia="zh-CN" w:bidi="hi-IN"/>
              </w:rPr>
            </w:pPr>
          </w:p>
          <w:p w:rsidR="33CCF604" w:rsidP="2FB27990" w:rsidRDefault="33CCF604" w14:paraId="77844950" w14:textId="79A8B688">
            <w:pPr>
              <w:pStyle w:val="Normal"/>
              <w:suppressLineNumbers w:val="0"/>
              <w:bidi w:val="0"/>
              <w:spacing w:before="0" w:beforeAutospacing="off" w:after="0" w:afterAutospacing="off" w:line="259" w:lineRule="auto"/>
              <w:ind w:left="0" w:right="0"/>
              <w:jc w:val="left"/>
              <w:rPr>
                <w:rFonts w:ascii="Liberation Serif" w:hAnsi="Liberation Serif" w:eastAsia="Noto Serif CJK SC" w:cs="Lohit Devanagari"/>
                <w:b w:val="1"/>
                <w:bCs w:val="1"/>
                <w:noProof w:val="0"/>
                <w:color w:val="auto"/>
                <w:sz w:val="28"/>
                <w:szCs w:val="28"/>
                <w:u w:val="none"/>
                <w:lang w:val="en-IE" w:eastAsia="zh-CN" w:bidi="hi-IN"/>
              </w:rPr>
            </w:pPr>
            <w:r w:rsidRPr="2FB27990" w:rsidR="162BE5B3">
              <w:rPr>
                <w:rFonts w:ascii="Liberation Serif" w:hAnsi="Liberation Serif" w:eastAsia="Noto Serif CJK SC" w:cs="Lohit Devanagari"/>
                <w:b w:val="1"/>
                <w:bCs w:val="1"/>
                <w:noProof w:val="0"/>
                <w:color w:val="auto"/>
                <w:sz w:val="28"/>
                <w:szCs w:val="28"/>
                <w:u w:val="none"/>
                <w:lang w:val="en-IE" w:eastAsia="zh-CN" w:bidi="hi-IN"/>
              </w:rPr>
              <w:t>Assessment Title:</w:t>
            </w:r>
          </w:p>
          <w:p w:rsidR="33CCF604" w:rsidP="2FB27990" w:rsidRDefault="33CCF604" w14:paraId="69E1999E" w14:textId="4A7C94C4">
            <w:pPr>
              <w:pStyle w:val="Normal"/>
              <w:suppressLineNumbers w:val="0"/>
              <w:bidi w:val="0"/>
              <w:spacing w:before="0" w:beforeAutospacing="off" w:after="0" w:afterAutospacing="off" w:line="259" w:lineRule="auto"/>
              <w:ind w:left="0" w:right="0"/>
              <w:jc w:val="left"/>
              <w:rPr>
                <w:rFonts w:ascii="Liberation Serif" w:hAnsi="Liberation Serif" w:eastAsia="Noto Serif CJK SC" w:cs="Lohit Devanagari"/>
                <w:b w:val="1"/>
                <w:bCs w:val="1"/>
                <w:noProof w:val="0"/>
                <w:color w:val="auto"/>
                <w:sz w:val="28"/>
                <w:szCs w:val="28"/>
                <w:u w:val="none"/>
                <w:lang w:val="en-IE" w:eastAsia="zh-CN" w:bidi="hi-IN"/>
              </w:rPr>
            </w:pPr>
          </w:p>
        </w:tc>
        <w:tc>
          <w:tcPr>
            <w:tcW w:w="60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8" w:type="dxa"/>
              <w:right w:w="108" w:type="dxa"/>
            </w:tcMar>
            <w:vAlign w:val="center"/>
          </w:tcPr>
          <w:p w:rsidR="33CCF604" w:rsidP="2FB27990" w:rsidRDefault="33CCF604" w14:paraId="1EFB7700" w14:textId="690F39A4">
            <w:pPr>
              <w:pStyle w:val="Normal"/>
              <w:suppressLineNumbers w:val="0"/>
              <w:bidi w:val="0"/>
              <w:spacing w:before="0" w:beforeAutospacing="off" w:after="0" w:afterAutospacing="off" w:line="259" w:lineRule="auto"/>
              <w:ind w:left="0" w:right="0"/>
              <w:jc w:val="left"/>
              <w:rPr>
                <w:noProof w:val="0"/>
                <w:u w:val="none"/>
                <w:lang w:val="en-IE"/>
              </w:rPr>
            </w:pPr>
          </w:p>
          <w:p w:rsidR="1C65EDCB" w:rsidP="71F58B9A" w:rsidRDefault="1C65EDCB" w14:paraId="5E3FFFB3" w14:textId="7B5A89F0">
            <w:pPr>
              <w:pStyle w:val="Normal"/>
              <w:suppressLineNumbers w:val="0"/>
              <w:bidi w:val="0"/>
              <w:spacing w:before="0" w:beforeAutospacing="off" w:after="0" w:afterAutospacing="off" w:line="259" w:lineRule="auto"/>
              <w:ind w:left="0" w:right="0"/>
              <w:jc w:val="left"/>
              <w:rPr>
                <w:noProof w:val="0"/>
                <w:u w:val="none"/>
                <w:lang w:val="en-IE"/>
              </w:rPr>
            </w:pPr>
            <w:r w:rsidRPr="71F58B9A" w:rsidR="1C65EDCB">
              <w:rPr>
                <w:noProof w:val="0"/>
                <w:u w:val="none"/>
                <w:lang w:val="en-IE"/>
              </w:rPr>
              <w:t>Research Proposal</w:t>
            </w:r>
          </w:p>
          <w:p w:rsidR="33CCF604" w:rsidP="2FB27990" w:rsidRDefault="33CCF604" w14:paraId="3358AF84" w14:textId="575981C1">
            <w:pPr>
              <w:pStyle w:val="Normal"/>
              <w:suppressLineNumbers w:val="0"/>
              <w:bidi w:val="0"/>
              <w:spacing w:before="0" w:beforeAutospacing="off" w:after="0" w:afterAutospacing="off" w:line="259" w:lineRule="auto"/>
              <w:ind w:left="0" w:right="0"/>
              <w:jc w:val="left"/>
              <w:rPr>
                <w:noProof w:val="0"/>
                <w:u w:val="none"/>
                <w:lang w:val="en-IE"/>
              </w:rPr>
            </w:pPr>
          </w:p>
        </w:tc>
      </w:tr>
      <w:tr w:rsidR="33CCF604" w:rsidTr="71F58B9A" w14:paraId="49C63C7D" w14:textId="77777777">
        <w:trPr>
          <w:trHeight w:val="945"/>
          <w:jc w:val="center"/>
        </w:trPr>
        <w:tc>
          <w:tcPr>
            <w:tcW w:w="3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8" w:type="dxa"/>
              <w:right w:w="108" w:type="dxa"/>
            </w:tcMar>
            <w:vAlign w:val="center"/>
          </w:tcPr>
          <w:p w:rsidR="707AEB4F" w:rsidP="2FB27990" w:rsidRDefault="707AEB4F" w14:paraId="48D1C957" w14:textId="644179FE">
            <w:pPr>
              <w:pStyle w:val="Normal"/>
              <w:suppressLineNumbers w:val="0"/>
              <w:bidi w:val="0"/>
              <w:spacing w:before="0" w:beforeAutospacing="off" w:after="0" w:afterAutospacing="off" w:line="259" w:lineRule="auto"/>
              <w:ind w:left="0" w:right="0"/>
              <w:jc w:val="left"/>
              <w:rPr>
                <w:noProof w:val="0"/>
                <w:u w:val="none"/>
                <w:lang w:val="en-IE"/>
              </w:rPr>
            </w:pPr>
          </w:p>
          <w:p w:rsidR="707AEB4F" w:rsidP="2FB27990" w:rsidRDefault="707AEB4F" w14:paraId="4CD5B6A7" w14:textId="57CF4756">
            <w:pPr>
              <w:pStyle w:val="Normal"/>
              <w:suppressLineNumbers w:val="0"/>
              <w:bidi w:val="0"/>
              <w:spacing w:before="0" w:beforeAutospacing="off" w:after="0" w:afterAutospacing="off" w:line="259" w:lineRule="auto"/>
              <w:ind w:left="0" w:right="0"/>
              <w:jc w:val="left"/>
              <w:rPr>
                <w:rFonts w:ascii="Liberation Serif" w:hAnsi="Liberation Serif" w:eastAsia="Noto Serif CJK SC" w:cs="Lohit Devanagari"/>
                <w:b w:val="1"/>
                <w:bCs w:val="1"/>
                <w:noProof w:val="0"/>
                <w:color w:val="auto"/>
                <w:sz w:val="28"/>
                <w:szCs w:val="28"/>
                <w:u w:val="none"/>
                <w:lang w:val="en-IE" w:eastAsia="zh-CN" w:bidi="hi-IN"/>
              </w:rPr>
            </w:pPr>
            <w:r w:rsidRPr="2FB27990" w:rsidR="162BE5B3">
              <w:rPr>
                <w:rFonts w:ascii="Liberation Serif" w:hAnsi="Liberation Serif" w:eastAsia="Noto Serif CJK SC" w:cs="Lohit Devanagari"/>
                <w:b w:val="1"/>
                <w:bCs w:val="1"/>
                <w:noProof w:val="0"/>
                <w:color w:val="auto"/>
                <w:sz w:val="28"/>
                <w:szCs w:val="28"/>
                <w:u w:val="none"/>
                <w:lang w:val="en-IE" w:eastAsia="zh-CN" w:bidi="hi-IN"/>
              </w:rPr>
              <w:t>Lecture:</w:t>
            </w:r>
          </w:p>
          <w:p w:rsidR="33CCF604" w:rsidP="2FB27990" w:rsidRDefault="33CCF604" w14:paraId="2DA03479" w14:textId="74AA7198">
            <w:pPr>
              <w:pStyle w:val="Normal"/>
              <w:suppressLineNumbers w:val="0"/>
              <w:bidi w:val="0"/>
              <w:spacing w:before="0" w:beforeAutospacing="off" w:after="0" w:afterAutospacing="off" w:line="259" w:lineRule="auto"/>
              <w:ind w:left="0" w:right="0"/>
              <w:jc w:val="left"/>
              <w:rPr>
                <w:noProof w:val="0"/>
                <w:u w:val="none"/>
                <w:lang w:val="en-IE"/>
              </w:rPr>
            </w:pPr>
          </w:p>
        </w:tc>
        <w:tc>
          <w:tcPr>
            <w:tcW w:w="60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8" w:type="dxa"/>
              <w:right w:w="108" w:type="dxa"/>
            </w:tcMar>
            <w:vAlign w:val="center"/>
          </w:tcPr>
          <w:p w:rsidR="33CCF604" w:rsidP="7429A466" w:rsidRDefault="33CCF604" w14:paraId="4A212E13" w14:textId="6322BD3C">
            <w:pPr>
              <w:pStyle w:val="Normal"/>
              <w:suppressLineNumbers w:val="0"/>
              <w:bidi w:val="0"/>
              <w:spacing w:before="0" w:beforeAutospacing="off" w:after="0" w:afterAutospacing="off" w:line="259" w:lineRule="auto"/>
              <w:ind w:left="0" w:right="0"/>
              <w:jc w:val="left"/>
              <w:rPr>
                <w:noProof w:val="0"/>
                <w:u w:val="none"/>
                <w:lang w:val="en-IE"/>
              </w:rPr>
            </w:pPr>
            <w:r w:rsidRPr="71F58B9A" w:rsidR="0FD54244">
              <w:rPr>
                <w:noProof w:val="0"/>
                <w:u w:val="none"/>
                <w:lang w:val="en-IE"/>
              </w:rPr>
              <w:t>Kelvin Martins</w:t>
            </w:r>
          </w:p>
        </w:tc>
      </w:tr>
      <w:tr w:rsidR="33CCF604" w:rsidTr="71F58B9A" w14:paraId="1C69D368" w14:textId="77777777">
        <w:trPr>
          <w:trHeight w:val="945"/>
          <w:jc w:val="center"/>
        </w:trPr>
        <w:tc>
          <w:tcPr>
            <w:tcW w:w="3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8" w:type="dxa"/>
              <w:right w:w="108" w:type="dxa"/>
            </w:tcMar>
            <w:vAlign w:val="center"/>
          </w:tcPr>
          <w:p w:rsidR="7429A466" w:rsidP="2FB27990" w:rsidRDefault="7429A466" w14:paraId="573BB8B3" w14:textId="2DF886DF">
            <w:pPr>
              <w:pStyle w:val="Normal"/>
              <w:suppressLineNumbers w:val="0"/>
              <w:bidi w:val="0"/>
              <w:spacing w:before="0" w:beforeAutospacing="off" w:after="0" w:afterAutospacing="off" w:line="259" w:lineRule="auto"/>
              <w:ind w:left="0" w:right="0"/>
              <w:jc w:val="left"/>
              <w:rPr>
                <w:noProof w:val="0"/>
                <w:u w:val="none"/>
                <w:lang w:val="en-IE"/>
              </w:rPr>
            </w:pPr>
          </w:p>
          <w:p w:rsidR="707AEB4F" w:rsidP="2FB27990" w:rsidRDefault="707AEB4F" w14:paraId="58523F10" w14:textId="524AE610">
            <w:pPr>
              <w:pStyle w:val="Normal"/>
              <w:suppressLineNumbers w:val="0"/>
              <w:bidi w:val="0"/>
              <w:spacing w:before="0" w:beforeAutospacing="off" w:after="0" w:afterAutospacing="off" w:line="259" w:lineRule="auto"/>
              <w:ind w:left="0" w:right="0"/>
              <w:jc w:val="left"/>
              <w:rPr>
                <w:rFonts w:ascii="Liberation Serif" w:hAnsi="Liberation Serif" w:eastAsia="Noto Serif CJK SC" w:cs="Lohit Devanagari"/>
                <w:b w:val="1"/>
                <w:bCs w:val="1"/>
                <w:noProof w:val="0"/>
                <w:color w:val="auto"/>
                <w:sz w:val="28"/>
                <w:szCs w:val="28"/>
                <w:u w:val="none"/>
                <w:lang w:val="en-IE" w:eastAsia="zh-CN" w:bidi="hi-IN"/>
              </w:rPr>
            </w:pPr>
            <w:r w:rsidRPr="2FB27990" w:rsidR="162BE5B3">
              <w:rPr>
                <w:rFonts w:ascii="Liberation Serif" w:hAnsi="Liberation Serif" w:eastAsia="Noto Serif CJK SC" w:cs="Lohit Devanagari"/>
                <w:b w:val="1"/>
                <w:bCs w:val="1"/>
                <w:noProof w:val="0"/>
                <w:color w:val="auto"/>
                <w:sz w:val="28"/>
                <w:szCs w:val="28"/>
                <w:u w:val="none"/>
                <w:lang w:val="en-IE" w:eastAsia="zh-CN" w:bidi="hi-IN"/>
              </w:rPr>
              <w:t>Student:</w:t>
            </w:r>
          </w:p>
          <w:p w:rsidR="33CCF604" w:rsidP="2FB27990" w:rsidRDefault="33CCF604" w14:paraId="14FFBA07" w14:textId="0DC6A1AA">
            <w:pPr>
              <w:pStyle w:val="Normal"/>
              <w:suppressLineNumbers w:val="0"/>
              <w:bidi w:val="0"/>
              <w:spacing w:before="0" w:beforeAutospacing="off" w:after="0" w:afterAutospacing="off" w:line="259" w:lineRule="auto"/>
              <w:ind w:left="0" w:right="0"/>
              <w:jc w:val="left"/>
              <w:rPr>
                <w:noProof w:val="0"/>
                <w:u w:val="none"/>
                <w:lang w:val="en-IE"/>
              </w:rPr>
            </w:pPr>
          </w:p>
        </w:tc>
        <w:tc>
          <w:tcPr>
            <w:tcW w:w="60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8" w:type="dxa"/>
              <w:right w:w="108" w:type="dxa"/>
            </w:tcMar>
            <w:vAlign w:val="center"/>
          </w:tcPr>
          <w:p w:rsidR="33CCF604" w:rsidP="2FB27990" w:rsidRDefault="33CCF604" w14:paraId="7D767887" w14:textId="5FB20EAE">
            <w:pPr>
              <w:pStyle w:val="Normal"/>
              <w:suppressLineNumbers w:val="0"/>
              <w:bidi w:val="0"/>
              <w:spacing w:before="0" w:beforeAutospacing="off" w:after="0" w:afterAutospacing="off" w:line="259" w:lineRule="auto"/>
              <w:ind w:left="0" w:right="0"/>
              <w:jc w:val="left"/>
              <w:rPr>
                <w:noProof w:val="0"/>
                <w:u w:val="none"/>
                <w:lang w:val="en-IE"/>
              </w:rPr>
            </w:pPr>
            <w:r w:rsidRPr="2FB27990" w:rsidR="23745F68">
              <w:rPr>
                <w:noProof w:val="0"/>
                <w:u w:val="none"/>
                <w:lang w:val="en-IE"/>
              </w:rPr>
              <w:t>Ricardo Alves de Souza</w:t>
            </w:r>
          </w:p>
        </w:tc>
      </w:tr>
      <w:tr w:rsidR="33CCF604" w:rsidTr="71F58B9A" w14:paraId="4E73B06E" w14:textId="77777777">
        <w:trPr>
          <w:trHeight w:val="945"/>
          <w:jc w:val="center"/>
        </w:trPr>
        <w:tc>
          <w:tcPr>
            <w:tcW w:w="3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8" w:type="dxa"/>
              <w:right w:w="108" w:type="dxa"/>
            </w:tcMar>
            <w:vAlign w:val="center"/>
          </w:tcPr>
          <w:p w:rsidR="7429A466" w:rsidP="2FB27990" w:rsidRDefault="7429A466" w14:paraId="52C52706" w14:textId="7D8E9691">
            <w:pPr>
              <w:pStyle w:val="Normal"/>
              <w:suppressLineNumbers w:val="0"/>
              <w:bidi w:val="0"/>
              <w:spacing w:before="0" w:beforeAutospacing="off" w:after="0" w:afterAutospacing="off" w:line="259" w:lineRule="auto"/>
              <w:ind w:left="0" w:right="0"/>
              <w:jc w:val="left"/>
              <w:rPr>
                <w:noProof w:val="0"/>
                <w:u w:val="none"/>
                <w:lang w:val="en-IE"/>
              </w:rPr>
            </w:pPr>
          </w:p>
          <w:p w:rsidR="707AEB4F" w:rsidP="2FB27990" w:rsidRDefault="707AEB4F" w14:paraId="469E7FBC" w14:textId="2F932D07">
            <w:pPr>
              <w:pStyle w:val="Normal"/>
              <w:suppressLineNumbers w:val="0"/>
              <w:bidi w:val="0"/>
              <w:spacing w:before="0" w:beforeAutospacing="off" w:after="0" w:afterAutospacing="off" w:line="259" w:lineRule="auto"/>
              <w:ind w:left="0" w:right="0"/>
              <w:jc w:val="left"/>
              <w:rPr>
                <w:rFonts w:ascii="Liberation Serif" w:hAnsi="Liberation Serif" w:eastAsia="Noto Serif CJK SC" w:cs="Lohit Devanagari"/>
                <w:b w:val="1"/>
                <w:bCs w:val="1"/>
                <w:noProof w:val="0"/>
                <w:color w:val="auto"/>
                <w:sz w:val="28"/>
                <w:szCs w:val="28"/>
                <w:u w:val="none"/>
                <w:lang w:val="en-IE" w:eastAsia="zh-CN" w:bidi="hi-IN"/>
              </w:rPr>
            </w:pPr>
            <w:r w:rsidRPr="2FB27990" w:rsidR="162BE5B3">
              <w:rPr>
                <w:rFonts w:ascii="Liberation Serif" w:hAnsi="Liberation Serif" w:eastAsia="Noto Serif CJK SC" w:cs="Lohit Devanagari"/>
                <w:b w:val="1"/>
                <w:bCs w:val="1"/>
                <w:noProof w:val="0"/>
                <w:color w:val="auto"/>
                <w:sz w:val="28"/>
                <w:szCs w:val="28"/>
                <w:u w:val="none"/>
                <w:lang w:val="en-IE" w:eastAsia="zh-CN" w:bidi="hi-IN"/>
              </w:rPr>
              <w:t>Student Number:</w:t>
            </w:r>
          </w:p>
          <w:p w:rsidR="33CCF604" w:rsidP="2FB27990" w:rsidRDefault="33CCF604" w14:paraId="6B6735B8" w14:textId="6AA0802E">
            <w:pPr>
              <w:pStyle w:val="Normal"/>
              <w:suppressLineNumbers w:val="0"/>
              <w:bidi w:val="0"/>
              <w:spacing w:before="0" w:beforeAutospacing="off" w:after="0" w:afterAutospacing="off" w:line="259" w:lineRule="auto"/>
              <w:ind w:left="0" w:right="0"/>
              <w:jc w:val="left"/>
              <w:rPr>
                <w:noProof w:val="0"/>
                <w:u w:val="none"/>
                <w:lang w:val="en-IE"/>
              </w:rPr>
            </w:pPr>
          </w:p>
        </w:tc>
        <w:tc>
          <w:tcPr>
            <w:tcW w:w="60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8" w:type="dxa"/>
              <w:right w:w="108" w:type="dxa"/>
            </w:tcMar>
            <w:vAlign w:val="center"/>
          </w:tcPr>
          <w:p w:rsidR="33CCF604" w:rsidP="2FB27990" w:rsidRDefault="33CCF604" w14:paraId="4CA40B00" w14:textId="4E2665C8">
            <w:pPr>
              <w:pStyle w:val="Normal"/>
              <w:suppressLineNumbers w:val="0"/>
              <w:bidi w:val="0"/>
              <w:spacing w:before="0" w:beforeAutospacing="off" w:after="0" w:afterAutospacing="off" w:line="259" w:lineRule="auto"/>
              <w:ind w:left="0" w:right="0"/>
              <w:jc w:val="left"/>
              <w:rPr>
                <w:noProof w:val="0"/>
                <w:u w:val="none"/>
                <w:lang w:val="en-IE"/>
              </w:rPr>
            </w:pPr>
            <w:r w:rsidRPr="2FB27990" w:rsidR="66D0747F">
              <w:rPr>
                <w:noProof w:val="0"/>
                <w:u w:val="none"/>
                <w:lang w:val="en-IE"/>
              </w:rPr>
              <w:t>2018499</w:t>
            </w:r>
          </w:p>
        </w:tc>
      </w:tr>
      <w:tr w:rsidR="33CCF604" w:rsidTr="71F58B9A" w14:paraId="2575523D" w14:textId="77777777">
        <w:trPr>
          <w:trHeight w:val="945"/>
          <w:jc w:val="center"/>
        </w:trPr>
        <w:tc>
          <w:tcPr>
            <w:tcW w:w="3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8" w:type="dxa"/>
              <w:right w:w="108" w:type="dxa"/>
            </w:tcMar>
            <w:vAlign w:val="center"/>
          </w:tcPr>
          <w:p w:rsidR="7429A466" w:rsidP="2FB27990" w:rsidRDefault="7429A466" w14:paraId="7795C420" w14:textId="0C8AE262">
            <w:pPr>
              <w:pStyle w:val="Normal"/>
              <w:suppressLineNumbers w:val="0"/>
              <w:bidi w:val="0"/>
              <w:spacing w:before="0" w:beforeAutospacing="off" w:after="0" w:afterAutospacing="off" w:line="259" w:lineRule="auto"/>
              <w:ind w:left="0" w:right="0"/>
              <w:jc w:val="left"/>
              <w:rPr>
                <w:noProof w:val="0"/>
                <w:u w:val="none"/>
                <w:lang w:val="en-IE"/>
              </w:rPr>
            </w:pPr>
          </w:p>
          <w:p w:rsidR="03CCE9D3" w:rsidP="2FB27990" w:rsidRDefault="03CCE9D3" w14:paraId="05C79C05" w14:textId="7EA9FF7E">
            <w:pPr>
              <w:pStyle w:val="Normal"/>
              <w:suppressLineNumbers w:val="0"/>
              <w:bidi w:val="0"/>
              <w:spacing w:before="0" w:beforeAutospacing="off" w:after="0" w:afterAutospacing="off" w:line="259" w:lineRule="auto"/>
              <w:ind w:left="0" w:right="0"/>
              <w:jc w:val="left"/>
              <w:rPr>
                <w:rFonts w:ascii="Liberation Serif" w:hAnsi="Liberation Serif" w:eastAsia="Noto Serif CJK SC" w:cs="Lohit Devanagari"/>
                <w:b w:val="1"/>
                <w:bCs w:val="1"/>
                <w:noProof w:val="0"/>
                <w:color w:val="auto"/>
                <w:sz w:val="28"/>
                <w:szCs w:val="28"/>
                <w:u w:val="none"/>
                <w:lang w:val="en-IE" w:eastAsia="zh-CN" w:bidi="hi-IN"/>
              </w:rPr>
            </w:pPr>
            <w:r w:rsidRPr="2FB27990" w:rsidR="008AAB0E">
              <w:rPr>
                <w:rFonts w:ascii="Liberation Serif" w:hAnsi="Liberation Serif" w:eastAsia="Noto Serif CJK SC" w:cs="Lohit Devanagari"/>
                <w:b w:val="1"/>
                <w:bCs w:val="1"/>
                <w:noProof w:val="0"/>
                <w:color w:val="auto"/>
                <w:sz w:val="28"/>
                <w:szCs w:val="28"/>
                <w:u w:val="none"/>
                <w:lang w:val="en-IE" w:eastAsia="zh-CN" w:bidi="hi-IN"/>
              </w:rPr>
              <w:t>Assessment</w:t>
            </w:r>
            <w:r w:rsidRPr="2FB27990" w:rsidR="162BE5B3">
              <w:rPr>
                <w:rFonts w:ascii="Liberation Serif" w:hAnsi="Liberation Serif" w:eastAsia="Noto Serif CJK SC" w:cs="Lohit Devanagari"/>
                <w:b w:val="1"/>
                <w:bCs w:val="1"/>
                <w:noProof w:val="0"/>
                <w:color w:val="auto"/>
                <w:sz w:val="28"/>
                <w:szCs w:val="28"/>
                <w:u w:val="none"/>
                <w:lang w:val="en-IE" w:eastAsia="zh-CN" w:bidi="hi-IN"/>
              </w:rPr>
              <w:t xml:space="preserve"> due Date:</w:t>
            </w:r>
          </w:p>
          <w:p w:rsidR="33CCF604" w:rsidP="2FB27990" w:rsidRDefault="33CCF604" w14:paraId="0175CE38" w14:textId="07AE0CAB">
            <w:pPr>
              <w:pStyle w:val="Normal"/>
              <w:suppressLineNumbers w:val="0"/>
              <w:bidi w:val="0"/>
              <w:spacing w:before="0" w:beforeAutospacing="off" w:after="0" w:afterAutospacing="off" w:line="259" w:lineRule="auto"/>
              <w:ind w:left="0" w:right="0"/>
              <w:jc w:val="left"/>
              <w:rPr>
                <w:noProof w:val="0"/>
                <w:u w:val="none"/>
                <w:lang w:val="en-IE"/>
              </w:rPr>
            </w:pPr>
          </w:p>
        </w:tc>
        <w:tc>
          <w:tcPr>
            <w:tcW w:w="60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8" w:type="dxa"/>
              <w:right w:w="108" w:type="dxa"/>
            </w:tcMar>
            <w:vAlign w:val="center"/>
          </w:tcPr>
          <w:p w:rsidR="33CCF604" w:rsidP="2FB27990" w:rsidRDefault="33CCF604" w14:paraId="3A9405FB" w14:textId="781D4A61">
            <w:pPr>
              <w:pStyle w:val="Normal"/>
              <w:suppressLineNumbers w:val="0"/>
              <w:bidi w:val="0"/>
              <w:spacing w:before="0" w:beforeAutospacing="off" w:after="0" w:afterAutospacing="off" w:line="259" w:lineRule="auto"/>
              <w:ind w:left="0" w:right="0"/>
              <w:jc w:val="left"/>
              <w:rPr>
                <w:noProof w:val="0"/>
                <w:u w:val="none"/>
                <w:lang w:val="en-IE"/>
              </w:rPr>
            </w:pPr>
            <w:r w:rsidRPr="2FB27990" w:rsidR="56CC9573">
              <w:rPr>
                <w:noProof w:val="0"/>
                <w:u w:val="none"/>
                <w:lang w:val="en-IE"/>
              </w:rPr>
              <w:t>05/05/2025</w:t>
            </w:r>
          </w:p>
        </w:tc>
      </w:tr>
      <w:tr w:rsidR="33CCF604" w:rsidTr="71F58B9A" w14:paraId="215C00F5" w14:textId="77777777">
        <w:trPr>
          <w:trHeight w:val="945"/>
          <w:jc w:val="center"/>
        </w:trPr>
        <w:tc>
          <w:tcPr>
            <w:tcW w:w="3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8" w:type="dxa"/>
              <w:right w:w="108" w:type="dxa"/>
            </w:tcMar>
            <w:vAlign w:val="center"/>
          </w:tcPr>
          <w:p w:rsidR="7429A466" w:rsidP="2FB27990" w:rsidRDefault="7429A466" w14:paraId="660A1D9C" w14:textId="64444F8D">
            <w:pPr>
              <w:pStyle w:val="Normal"/>
              <w:suppressLineNumbers w:val="0"/>
              <w:bidi w:val="0"/>
              <w:spacing w:before="0" w:beforeAutospacing="off" w:after="0" w:afterAutospacing="off" w:line="259" w:lineRule="auto"/>
              <w:ind w:left="0" w:right="0"/>
              <w:jc w:val="left"/>
              <w:rPr>
                <w:noProof w:val="0"/>
                <w:u w:val="none"/>
                <w:lang w:val="en-IE"/>
              </w:rPr>
            </w:pPr>
          </w:p>
          <w:p w:rsidR="707AEB4F" w:rsidP="2FB27990" w:rsidRDefault="707AEB4F" w14:paraId="2E2C800D" w14:textId="02D176EA">
            <w:pPr>
              <w:pStyle w:val="Normal"/>
              <w:suppressLineNumbers w:val="0"/>
              <w:bidi w:val="0"/>
              <w:spacing w:before="0" w:beforeAutospacing="off" w:after="0" w:afterAutospacing="off" w:line="259" w:lineRule="auto"/>
              <w:ind w:left="0" w:right="0"/>
              <w:jc w:val="left"/>
              <w:rPr>
                <w:rFonts w:ascii="Liberation Serif" w:hAnsi="Liberation Serif" w:eastAsia="Noto Serif CJK SC" w:cs="Lohit Devanagari"/>
                <w:b w:val="1"/>
                <w:bCs w:val="1"/>
                <w:noProof w:val="0"/>
                <w:color w:val="auto"/>
                <w:sz w:val="28"/>
                <w:szCs w:val="28"/>
                <w:u w:val="none"/>
                <w:lang w:val="en-IE" w:eastAsia="zh-CN" w:bidi="hi-IN"/>
              </w:rPr>
            </w:pPr>
            <w:r w:rsidRPr="2FB27990" w:rsidR="162BE5B3">
              <w:rPr>
                <w:rFonts w:ascii="Liberation Serif" w:hAnsi="Liberation Serif" w:eastAsia="Noto Serif CJK SC" w:cs="Lohit Devanagari"/>
                <w:b w:val="1"/>
                <w:bCs w:val="1"/>
                <w:noProof w:val="0"/>
                <w:color w:val="auto"/>
                <w:sz w:val="28"/>
                <w:szCs w:val="28"/>
                <w:u w:val="none"/>
                <w:lang w:val="en-IE" w:eastAsia="zh-CN" w:bidi="hi-IN"/>
              </w:rPr>
              <w:t>Date of Submission:</w:t>
            </w:r>
          </w:p>
          <w:p w:rsidR="33CCF604" w:rsidP="2FB27990" w:rsidRDefault="33CCF604" w14:paraId="46B13B8F" w14:textId="5870F24E">
            <w:pPr>
              <w:pStyle w:val="Normal"/>
              <w:suppressLineNumbers w:val="0"/>
              <w:bidi w:val="0"/>
              <w:spacing w:before="0" w:beforeAutospacing="off" w:after="0" w:afterAutospacing="off" w:line="259" w:lineRule="auto"/>
              <w:ind w:left="0" w:right="0"/>
              <w:jc w:val="left"/>
              <w:rPr>
                <w:noProof w:val="0"/>
                <w:u w:val="none"/>
                <w:lang w:val="en-IE"/>
              </w:rPr>
            </w:pPr>
          </w:p>
        </w:tc>
        <w:tc>
          <w:tcPr>
            <w:tcW w:w="60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8" w:type="dxa"/>
              <w:right w:w="108" w:type="dxa"/>
            </w:tcMar>
            <w:vAlign w:val="center"/>
          </w:tcPr>
          <w:p w:rsidR="33CCF604" w:rsidP="2FB27990" w:rsidRDefault="33CCF604" w14:paraId="7859DACF" w14:textId="02DFB069">
            <w:pPr>
              <w:pStyle w:val="Normal"/>
              <w:suppressLineNumbers w:val="0"/>
              <w:bidi w:val="0"/>
              <w:spacing w:before="0" w:beforeAutospacing="off" w:after="0" w:afterAutospacing="off" w:line="259" w:lineRule="auto"/>
              <w:ind w:left="0" w:right="0"/>
              <w:jc w:val="left"/>
              <w:rPr>
                <w:noProof w:val="0"/>
                <w:u w:val="none"/>
                <w:lang w:val="en-IE"/>
              </w:rPr>
            </w:pPr>
            <w:r w:rsidRPr="2FB27990" w:rsidR="16CD9C68">
              <w:rPr>
                <w:noProof w:val="0"/>
                <w:u w:val="none"/>
                <w:lang w:val="en-IE"/>
              </w:rPr>
              <w:t>05/05/2025</w:t>
            </w:r>
          </w:p>
        </w:tc>
      </w:tr>
    </w:tbl>
    <w:p w:rsidR="001E56B6" w:rsidP="2FB27990" w:rsidRDefault="001E56B6" w14:paraId="514FA341" w14:textId="4CA509C2">
      <w:pPr>
        <w:jc w:val="center"/>
        <w:rPr>
          <w:noProof w:val="0"/>
          <w:u w:val="none"/>
          <w:lang w:val="en-IE"/>
        </w:rPr>
      </w:pPr>
    </w:p>
    <w:p w:rsidR="001E56B6" w:rsidP="2FB27990" w:rsidRDefault="2514D048" w14:paraId="268199CB" w14:textId="61929C52">
      <w:pPr>
        <w:spacing w:before="240"/>
        <w:jc w:val="center"/>
        <w:rPr>
          <w:rFonts w:eastAsia="Liberation Serif" w:cs="Liberation Serif"/>
          <w:b w:val="1"/>
          <w:bCs w:val="1"/>
          <w:noProof w:val="0"/>
          <w:color w:val="000000" w:themeColor="text1" w:themeTint="FF" w:themeShade="FF"/>
          <w:u w:val="none"/>
          <w:lang w:val="en-IE"/>
        </w:rPr>
      </w:pPr>
      <w:r w:rsidRPr="2FB27990" w:rsidR="2514D048">
        <w:rPr>
          <w:rFonts w:eastAsia="Liberation Serif" w:cs="Liberation Serif"/>
          <w:b w:val="1"/>
          <w:bCs w:val="1"/>
          <w:noProof w:val="0"/>
          <w:color w:val="000000" w:themeColor="text1" w:themeTint="FF" w:themeShade="FF"/>
          <w:u w:val="none"/>
          <w:lang w:val="en-IE"/>
        </w:rPr>
        <w:t xml:space="preserve">Declaration </w:t>
      </w:r>
    </w:p>
    <w:p w:rsidR="001E56B6" w:rsidP="2FB27990" w:rsidRDefault="001E56B6" w14:paraId="159EB96B" w14:textId="12767705">
      <w:pPr>
        <w:jc w:val="center"/>
        <w:rPr>
          <w:noProof w:val="0"/>
          <w:u w:val="none"/>
          <w:lang w:val="en-IE"/>
        </w:rPr>
      </w:pPr>
    </w:p>
    <w:tbl>
      <w:tblPr>
        <w:tblStyle w:val="TableGrid"/>
        <w:tblW w:w="0" w:type="auto"/>
        <w:jc w:val="center"/>
        <w:tblLayout w:type="fixed"/>
        <w:tblLook w:val="06A0" w:firstRow="1" w:lastRow="0" w:firstColumn="1" w:lastColumn="0" w:noHBand="1" w:noVBand="1"/>
      </w:tblPr>
      <w:tblGrid>
        <w:gridCol w:w="9153"/>
      </w:tblGrid>
      <w:tr w:rsidR="33CCF604" w:rsidTr="2FB27990" w14:paraId="4B6AF3B9" w14:textId="77777777">
        <w:trPr>
          <w:trHeight w:val="300"/>
          <w:jc w:val="center"/>
        </w:trPr>
        <w:tc>
          <w:tcPr>
            <w:tcW w:w="9153" w:type="dxa"/>
            <w:tcMar/>
          </w:tcPr>
          <w:p w:rsidR="33CCF604" w:rsidP="2FB27990" w:rsidRDefault="33CCF604" w14:paraId="1415BB96" w14:textId="069769BC">
            <w:pPr>
              <w:jc w:val="both"/>
              <w:rPr>
                <w:noProof w:val="0"/>
                <w:u w:val="none"/>
                <w:lang w:val="en-IE"/>
              </w:rPr>
            </w:pPr>
            <w:r w:rsidRPr="2FB27990" w:rsidR="7ACB99D3">
              <w:rPr>
                <w:noProof w:val="0"/>
                <w:u w:val="none"/>
                <w:lang w:val="en-IE"/>
              </w:rPr>
              <w:t xml:space="preserve">     </w:t>
            </w:r>
            <w:r w:rsidRPr="2FB27990" w:rsidR="7A7891B7">
              <w:rPr>
                <w:noProof w:val="0"/>
                <w:u w:val="none"/>
                <w:lang w:val="en-IE"/>
              </w:rPr>
              <w:t xml:space="preserve">By </w:t>
            </w:r>
            <w:r w:rsidRPr="2FB27990" w:rsidR="7A7891B7">
              <w:rPr>
                <w:noProof w:val="0"/>
                <w:u w:val="none"/>
                <w:lang w:val="en-IE"/>
              </w:rPr>
              <w:t>submitting</w:t>
            </w:r>
            <w:r w:rsidRPr="2FB27990" w:rsidR="7A7891B7">
              <w:rPr>
                <w:noProof w:val="0"/>
                <w:u w:val="none"/>
                <w:lang w:val="en-IE"/>
              </w:rPr>
              <w:t xml:space="preserve"> this assessment, I confirm that I have read the CCT policy on Academic Misconduct and understand the implications of </w:t>
            </w:r>
            <w:r w:rsidRPr="2FB27990" w:rsidR="7A7891B7">
              <w:rPr>
                <w:noProof w:val="0"/>
                <w:u w:val="none"/>
                <w:lang w:val="en-IE"/>
              </w:rPr>
              <w:t>submitting</w:t>
            </w:r>
            <w:r w:rsidRPr="2FB27990" w:rsidR="7A7891B7">
              <w:rPr>
                <w:noProof w:val="0"/>
                <w:u w:val="none"/>
                <w:lang w:val="en-IE"/>
              </w:rPr>
              <w:t xml:space="preserve"> work that is not my own or does not appropriately reference material taken from a third party or other source. I declare it to be my own work and that all material from third parties has been appropriately referenced. I further confirm that this work has not previously been </w:t>
            </w:r>
            <w:r w:rsidRPr="2FB27990" w:rsidR="7A7891B7">
              <w:rPr>
                <w:noProof w:val="0"/>
                <w:u w:val="none"/>
                <w:lang w:val="en-IE"/>
              </w:rPr>
              <w:t>submitted</w:t>
            </w:r>
            <w:r w:rsidRPr="2FB27990" w:rsidR="7A7891B7">
              <w:rPr>
                <w:noProof w:val="0"/>
                <w:u w:val="none"/>
                <w:lang w:val="en-IE"/>
              </w:rPr>
              <w:t xml:space="preserve"> for assessment by myself or someone else in CCT College Dublin or any other higher education institution.</w:t>
            </w:r>
          </w:p>
        </w:tc>
      </w:tr>
    </w:tbl>
    <w:p w:rsidR="001E56B6" w:rsidP="2FB27990" w:rsidRDefault="001E56B6" w14:paraId="38B574D1" w14:textId="443D667F">
      <w:pPr>
        <w:spacing w:before="240"/>
        <w:jc w:val="center"/>
        <w:rPr>
          <w:noProof w:val="0"/>
          <w:u w:val="none"/>
          <w:lang w:val="en-IE"/>
        </w:rPr>
      </w:pPr>
    </w:p>
    <w:p w:rsidR="001E56B6" w:rsidP="2FB27990" w:rsidRDefault="001E56B6" w14:paraId="30B6841A" w14:textId="42505917">
      <w:pPr>
        <w:spacing w:before="240"/>
        <w:rPr>
          <w:noProof w:val="0"/>
          <w:u w:val="none"/>
          <w:lang w:val="en-IE"/>
        </w:rPr>
      </w:pPr>
    </w:p>
    <w:p w:rsidR="001E56B6" w:rsidP="2FB27990" w:rsidRDefault="001E56B6" w14:paraId="64523215" w14:textId="4F57AB0F">
      <w:pPr>
        <w:spacing w:before="240"/>
        <w:rPr>
          <w:noProof w:val="0"/>
          <w:u w:val="none"/>
          <w:lang w:val="en-IE"/>
        </w:rPr>
      </w:pPr>
    </w:p>
    <w:p w:rsidR="001E56B6" w:rsidP="2FB27990" w:rsidRDefault="001E56B6" w14:paraId="5CC5D8D6" w14:textId="5AE3AAD5">
      <w:pPr>
        <w:jc w:val="center"/>
        <w:rPr>
          <w:b w:val="1"/>
          <w:bCs w:val="1"/>
          <w:noProof w:val="0"/>
          <w:u w:val="none"/>
          <w:lang w:val="en-IE"/>
        </w:rPr>
      </w:pPr>
    </w:p>
    <w:p w:rsidR="001E56B6" w:rsidP="2FB27990" w:rsidRDefault="001E56B6" w14:paraId="5F412F5A" w14:textId="68804303">
      <w:pPr>
        <w:jc w:val="center"/>
        <w:rPr>
          <w:b w:val="1"/>
          <w:bCs w:val="1"/>
          <w:noProof w:val="0"/>
          <w:u w:val="none"/>
          <w:lang w:val="en-IE"/>
        </w:rPr>
      </w:pPr>
    </w:p>
    <w:p w:rsidR="001E56B6" w:rsidP="2FB27990" w:rsidRDefault="001E56B6" w14:paraId="48B6379B" w14:textId="0D518DB4">
      <w:pPr>
        <w:jc w:val="center"/>
        <w:rPr>
          <w:b w:val="1"/>
          <w:bCs w:val="1"/>
          <w:noProof w:val="0"/>
          <w:u w:val="none"/>
          <w:lang w:val="en-IE"/>
        </w:rPr>
      </w:pPr>
    </w:p>
    <w:p w:rsidR="001E56B6" w:rsidP="2FB27990" w:rsidRDefault="001E56B6" w14:paraId="7C4DFB91" w14:textId="6F16517B">
      <w:pPr>
        <w:jc w:val="center"/>
        <w:rPr>
          <w:b w:val="1"/>
          <w:bCs w:val="1"/>
          <w:noProof w:val="0"/>
          <w:u w:val="none"/>
          <w:lang w:val="en-IE"/>
        </w:rPr>
      </w:pPr>
    </w:p>
    <w:p w:rsidR="001E56B6" w:rsidP="2FB27990" w:rsidRDefault="001E56B6" w14:paraId="0A0B8AD8" w14:textId="46D9D8AF">
      <w:pPr>
        <w:jc w:val="center"/>
        <w:rPr>
          <w:b w:val="1"/>
          <w:bCs w:val="1"/>
          <w:noProof w:val="0"/>
          <w:u w:val="none"/>
          <w:lang w:val="en-IE"/>
        </w:rPr>
      </w:pPr>
    </w:p>
    <w:p w:rsidR="001E56B6" w:rsidP="2FB27990" w:rsidRDefault="001E56B6" w14:paraId="2A05DCEA" w14:textId="21E92666">
      <w:pPr>
        <w:jc w:val="center"/>
        <w:rPr>
          <w:b w:val="1"/>
          <w:bCs w:val="1"/>
          <w:noProof w:val="0"/>
          <w:u w:val="none"/>
          <w:lang w:val="en-IE"/>
        </w:rPr>
      </w:pPr>
    </w:p>
    <w:p w:rsidR="001E56B6" w:rsidP="2FB27990" w:rsidRDefault="001E56B6" w14:paraId="0F929BA6" w14:textId="6AFEAC27">
      <w:pPr>
        <w:jc w:val="center"/>
        <w:rPr>
          <w:b w:val="1"/>
          <w:bCs w:val="1"/>
          <w:noProof w:val="0"/>
          <w:u w:val="none"/>
          <w:lang w:val="en-IE"/>
        </w:rPr>
      </w:pPr>
    </w:p>
    <w:p w:rsidR="001E56B6" w:rsidP="2FB27990" w:rsidRDefault="001E56B6" w14:paraId="76B074F5" w14:textId="136917D6">
      <w:pPr>
        <w:jc w:val="center"/>
        <w:rPr>
          <w:b w:val="1"/>
          <w:bCs w:val="1"/>
          <w:noProof w:val="0"/>
          <w:u w:val="none"/>
          <w:lang w:val="en-IE"/>
        </w:rPr>
      </w:pPr>
    </w:p>
    <w:p w:rsidR="001E56B6" w:rsidP="2FB27990" w:rsidRDefault="001E56B6" w14:paraId="06ABE267" w14:textId="6171F22C">
      <w:pPr>
        <w:pStyle w:val="Heading"/>
        <w:rPr>
          <w:b w:val="1"/>
          <w:bCs w:val="1"/>
          <w:noProof w:val="0"/>
          <w:u w:val="none"/>
          <w:lang w:val="en-IE"/>
        </w:rPr>
      </w:pPr>
      <w:r w:rsidRPr="2FB27990" w:rsidR="55AEB348">
        <w:rPr>
          <w:noProof w:val="0"/>
          <w:u w:val="none"/>
          <w:lang w:val="en-IE"/>
        </w:rPr>
        <w:t>Table of Contents</w:t>
      </w:r>
    </w:p>
    <w:p w:rsidR="001E56B6" w:rsidP="2FB27990" w:rsidRDefault="001E56B6" w14:paraId="35F73BEF" w14:textId="73A0369F">
      <w:pPr>
        <w:pStyle w:val="Normal"/>
        <w:jc w:val="center"/>
        <w:rPr>
          <w:b w:val="1"/>
          <w:bCs w:val="1"/>
          <w:noProof w:val="0"/>
          <w:u w:val="none"/>
          <w:lang w:val="en-IE"/>
        </w:rPr>
      </w:pPr>
    </w:p>
    <w:sdt>
      <w:sdtPr>
        <w:id w:val="570628139"/>
        <w:docPartObj>
          <w:docPartGallery w:val="Table of Contents"/>
          <w:docPartUnique/>
        </w:docPartObj>
      </w:sdtPr>
      <w:sdtContent>
        <w:p w:rsidR="001E56B6" w:rsidP="7DF9714D" w:rsidRDefault="001E56B6" w14:paraId="719BEA65" w14:textId="04BB849B">
          <w:pPr>
            <w:pStyle w:val="TOC1"/>
            <w:tabs>
              <w:tab w:val="right" w:leader="dot" w:pos="9630"/>
            </w:tabs>
            <w:bidi w:val="0"/>
            <w:rPr>
              <w:rStyle w:val="Hyperlink"/>
            </w:rPr>
          </w:pPr>
          <w:r>
            <w:fldChar w:fldCharType="begin"/>
          </w:r>
          <w:r>
            <w:instrText xml:space="preserve">TOC \o "1-9" \z \u \h</w:instrText>
          </w:r>
          <w:r>
            <w:fldChar w:fldCharType="separate"/>
          </w:r>
          <w:hyperlink w:anchor="_Toc2137924847">
            <w:r w:rsidRPr="71F58B9A" w:rsidR="71F58B9A">
              <w:rPr>
                <w:rStyle w:val="Hyperlink"/>
              </w:rPr>
              <w:t>Proposed Title:</w:t>
            </w:r>
            <w:r>
              <w:tab/>
            </w:r>
            <w:r>
              <w:fldChar w:fldCharType="begin"/>
            </w:r>
            <w:r>
              <w:instrText xml:space="preserve">PAGEREF _Toc2137924847 \h</w:instrText>
            </w:r>
            <w:r>
              <w:fldChar w:fldCharType="separate"/>
            </w:r>
            <w:r w:rsidRPr="71F58B9A" w:rsidR="71F58B9A">
              <w:rPr>
                <w:rStyle w:val="Hyperlink"/>
              </w:rPr>
              <w:t>2</w:t>
            </w:r>
            <w:r>
              <w:fldChar w:fldCharType="end"/>
            </w:r>
          </w:hyperlink>
        </w:p>
        <w:p w:rsidR="71F58B9A" w:rsidP="71F58B9A" w:rsidRDefault="71F58B9A" w14:paraId="63E4C594" w14:textId="2871DDA1">
          <w:pPr>
            <w:pStyle w:val="TOC2"/>
            <w:tabs>
              <w:tab w:val="right" w:leader="dot" w:pos="9630"/>
            </w:tabs>
            <w:bidi w:val="0"/>
            <w:rPr>
              <w:rStyle w:val="Hyperlink"/>
            </w:rPr>
          </w:pPr>
          <w:hyperlink w:anchor="_Toc1682296204">
            <w:r w:rsidRPr="71F58B9A" w:rsidR="71F58B9A">
              <w:rPr>
                <w:rStyle w:val="Hyperlink"/>
              </w:rPr>
              <w:t>Deep Learning-Based Radiomics for Sarcoma Prognosis: A Multi-Modal Approach to Predict Progression-Free Survival</w:t>
            </w:r>
            <w:r>
              <w:tab/>
            </w:r>
            <w:r>
              <w:fldChar w:fldCharType="begin"/>
            </w:r>
            <w:r>
              <w:instrText xml:space="preserve">PAGEREF _Toc1682296204 \h</w:instrText>
            </w:r>
            <w:r>
              <w:fldChar w:fldCharType="separate"/>
            </w:r>
            <w:r w:rsidRPr="71F58B9A" w:rsidR="71F58B9A">
              <w:rPr>
                <w:rStyle w:val="Hyperlink"/>
              </w:rPr>
              <w:t>2</w:t>
            </w:r>
            <w:r>
              <w:fldChar w:fldCharType="end"/>
            </w:r>
          </w:hyperlink>
        </w:p>
        <w:p w:rsidR="71F58B9A" w:rsidP="71F58B9A" w:rsidRDefault="71F58B9A" w14:paraId="29F579EB" w14:textId="00BA024A">
          <w:pPr>
            <w:pStyle w:val="TOC1"/>
            <w:tabs>
              <w:tab w:val="right" w:leader="dot" w:pos="9630"/>
            </w:tabs>
            <w:bidi w:val="0"/>
            <w:rPr>
              <w:rStyle w:val="Hyperlink"/>
            </w:rPr>
          </w:pPr>
          <w:hyperlink w:anchor="_Toc723522617">
            <w:r w:rsidRPr="71F58B9A" w:rsidR="71F58B9A">
              <w:rPr>
                <w:rStyle w:val="Hyperlink"/>
              </w:rPr>
              <w:t>Research Objectives and/or Hypothesis</w:t>
            </w:r>
            <w:r>
              <w:tab/>
            </w:r>
            <w:r>
              <w:fldChar w:fldCharType="begin"/>
            </w:r>
            <w:r>
              <w:instrText xml:space="preserve">PAGEREF _Toc723522617 \h</w:instrText>
            </w:r>
            <w:r>
              <w:fldChar w:fldCharType="separate"/>
            </w:r>
            <w:r w:rsidRPr="71F58B9A" w:rsidR="71F58B9A">
              <w:rPr>
                <w:rStyle w:val="Hyperlink"/>
              </w:rPr>
              <w:t>3</w:t>
            </w:r>
            <w:r>
              <w:fldChar w:fldCharType="end"/>
            </w:r>
          </w:hyperlink>
        </w:p>
        <w:p w:rsidR="71F58B9A" w:rsidP="71F58B9A" w:rsidRDefault="71F58B9A" w14:paraId="10C1853E" w14:textId="44969A8E">
          <w:pPr>
            <w:pStyle w:val="TOC2"/>
            <w:tabs>
              <w:tab w:val="right" w:leader="dot" w:pos="9630"/>
            </w:tabs>
            <w:bidi w:val="0"/>
            <w:rPr>
              <w:rStyle w:val="Hyperlink"/>
            </w:rPr>
          </w:pPr>
          <w:hyperlink w:anchor="_Toc1262915095">
            <w:r w:rsidRPr="71F58B9A" w:rsidR="71F58B9A">
              <w:rPr>
                <w:rStyle w:val="Hyperlink"/>
              </w:rPr>
              <w:t>Objectives</w:t>
            </w:r>
            <w:r>
              <w:tab/>
            </w:r>
            <w:r>
              <w:fldChar w:fldCharType="begin"/>
            </w:r>
            <w:r>
              <w:instrText xml:space="preserve">PAGEREF _Toc1262915095 \h</w:instrText>
            </w:r>
            <w:r>
              <w:fldChar w:fldCharType="separate"/>
            </w:r>
            <w:r w:rsidRPr="71F58B9A" w:rsidR="71F58B9A">
              <w:rPr>
                <w:rStyle w:val="Hyperlink"/>
              </w:rPr>
              <w:t>3</w:t>
            </w:r>
            <w:r>
              <w:fldChar w:fldCharType="end"/>
            </w:r>
          </w:hyperlink>
        </w:p>
        <w:p w:rsidR="71F58B9A" w:rsidP="71F58B9A" w:rsidRDefault="71F58B9A" w14:paraId="3A818784" w14:textId="1B3812E7">
          <w:pPr>
            <w:pStyle w:val="TOC2"/>
            <w:tabs>
              <w:tab w:val="right" w:leader="dot" w:pos="9630"/>
            </w:tabs>
            <w:bidi w:val="0"/>
            <w:rPr>
              <w:rStyle w:val="Hyperlink"/>
            </w:rPr>
          </w:pPr>
          <w:hyperlink w:anchor="_Toc255595082">
            <w:r w:rsidRPr="71F58B9A" w:rsidR="71F58B9A">
              <w:rPr>
                <w:rStyle w:val="Hyperlink"/>
              </w:rPr>
              <w:t>Hypothesis</w:t>
            </w:r>
            <w:r>
              <w:tab/>
            </w:r>
            <w:r>
              <w:fldChar w:fldCharType="begin"/>
            </w:r>
            <w:r>
              <w:instrText xml:space="preserve">PAGEREF _Toc255595082 \h</w:instrText>
            </w:r>
            <w:r>
              <w:fldChar w:fldCharType="separate"/>
            </w:r>
            <w:r w:rsidRPr="71F58B9A" w:rsidR="71F58B9A">
              <w:rPr>
                <w:rStyle w:val="Hyperlink"/>
              </w:rPr>
              <w:t>3</w:t>
            </w:r>
            <w:r>
              <w:fldChar w:fldCharType="end"/>
            </w:r>
          </w:hyperlink>
        </w:p>
        <w:p w:rsidR="71F58B9A" w:rsidP="71F58B9A" w:rsidRDefault="71F58B9A" w14:paraId="1219697F" w14:textId="2D2E2055">
          <w:pPr>
            <w:pStyle w:val="TOC1"/>
            <w:tabs>
              <w:tab w:val="right" w:leader="dot" w:pos="9630"/>
            </w:tabs>
            <w:bidi w:val="0"/>
            <w:rPr>
              <w:rStyle w:val="Hyperlink"/>
            </w:rPr>
          </w:pPr>
          <w:hyperlink w:anchor="_Toc790479030">
            <w:r w:rsidRPr="71F58B9A" w:rsidR="71F58B9A">
              <w:rPr>
                <w:rStyle w:val="Hyperlink"/>
              </w:rPr>
              <w:t>Literature Review</w:t>
            </w:r>
            <w:r>
              <w:tab/>
            </w:r>
            <w:r>
              <w:fldChar w:fldCharType="begin"/>
            </w:r>
            <w:r>
              <w:instrText xml:space="preserve">PAGEREF _Toc790479030 \h</w:instrText>
            </w:r>
            <w:r>
              <w:fldChar w:fldCharType="separate"/>
            </w:r>
            <w:r w:rsidRPr="71F58B9A" w:rsidR="71F58B9A">
              <w:rPr>
                <w:rStyle w:val="Hyperlink"/>
              </w:rPr>
              <w:t>4</w:t>
            </w:r>
            <w:r>
              <w:fldChar w:fldCharType="end"/>
            </w:r>
          </w:hyperlink>
        </w:p>
        <w:p w:rsidR="71F58B9A" w:rsidP="71F58B9A" w:rsidRDefault="71F58B9A" w14:paraId="7D6EA187" w14:textId="58979D51">
          <w:pPr>
            <w:pStyle w:val="TOC2"/>
            <w:tabs>
              <w:tab w:val="right" w:leader="dot" w:pos="9630"/>
            </w:tabs>
            <w:bidi w:val="0"/>
            <w:rPr>
              <w:rStyle w:val="Hyperlink"/>
            </w:rPr>
          </w:pPr>
          <w:hyperlink w:anchor="_Toc1000643109">
            <w:r w:rsidRPr="71F58B9A" w:rsidR="71F58B9A">
              <w:rPr>
                <w:rStyle w:val="Hyperlink"/>
              </w:rPr>
              <w:t>Machine Learning for Survival Prediction</w:t>
            </w:r>
            <w:r>
              <w:tab/>
            </w:r>
            <w:r>
              <w:fldChar w:fldCharType="begin"/>
            </w:r>
            <w:r>
              <w:instrText xml:space="preserve">PAGEREF _Toc1000643109 \h</w:instrText>
            </w:r>
            <w:r>
              <w:fldChar w:fldCharType="separate"/>
            </w:r>
            <w:r w:rsidRPr="71F58B9A" w:rsidR="71F58B9A">
              <w:rPr>
                <w:rStyle w:val="Hyperlink"/>
              </w:rPr>
              <w:t>4</w:t>
            </w:r>
            <w:r>
              <w:fldChar w:fldCharType="end"/>
            </w:r>
          </w:hyperlink>
        </w:p>
        <w:p w:rsidR="71F58B9A" w:rsidP="71F58B9A" w:rsidRDefault="71F58B9A" w14:paraId="1372D930" w14:textId="21BBF36E">
          <w:pPr>
            <w:pStyle w:val="TOC2"/>
            <w:tabs>
              <w:tab w:val="right" w:leader="dot" w:pos="9630"/>
            </w:tabs>
            <w:bidi w:val="0"/>
            <w:rPr>
              <w:rStyle w:val="Hyperlink"/>
            </w:rPr>
          </w:pPr>
          <w:hyperlink w:anchor="_Toc221765502">
            <w:r w:rsidRPr="71F58B9A" w:rsidR="71F58B9A">
              <w:rPr>
                <w:rStyle w:val="Hyperlink"/>
              </w:rPr>
              <w:t>Radiomics in Cancer Prognosis</w:t>
            </w:r>
            <w:r>
              <w:tab/>
            </w:r>
            <w:r>
              <w:fldChar w:fldCharType="begin"/>
            </w:r>
            <w:r>
              <w:instrText xml:space="preserve">PAGEREF _Toc221765502 \h</w:instrText>
            </w:r>
            <w:r>
              <w:fldChar w:fldCharType="separate"/>
            </w:r>
            <w:r w:rsidRPr="71F58B9A" w:rsidR="71F58B9A">
              <w:rPr>
                <w:rStyle w:val="Hyperlink"/>
              </w:rPr>
              <w:t>4</w:t>
            </w:r>
            <w:r>
              <w:fldChar w:fldCharType="end"/>
            </w:r>
          </w:hyperlink>
        </w:p>
        <w:p w:rsidR="71F58B9A" w:rsidP="71F58B9A" w:rsidRDefault="71F58B9A" w14:paraId="74ABA81D" w14:textId="0FB755C2">
          <w:pPr>
            <w:pStyle w:val="TOC2"/>
            <w:tabs>
              <w:tab w:val="right" w:leader="dot" w:pos="9630"/>
            </w:tabs>
            <w:bidi w:val="0"/>
            <w:rPr>
              <w:rStyle w:val="Hyperlink"/>
            </w:rPr>
          </w:pPr>
          <w:hyperlink w:anchor="_Toc948938522">
            <w:r w:rsidRPr="71F58B9A" w:rsidR="71F58B9A">
              <w:rPr>
                <w:rStyle w:val="Hyperlink"/>
              </w:rPr>
              <w:t>Deep Learning-Based Radiomics</w:t>
            </w:r>
            <w:r>
              <w:tab/>
            </w:r>
            <w:r>
              <w:fldChar w:fldCharType="begin"/>
            </w:r>
            <w:r>
              <w:instrText xml:space="preserve">PAGEREF _Toc948938522 \h</w:instrText>
            </w:r>
            <w:r>
              <w:fldChar w:fldCharType="separate"/>
            </w:r>
            <w:r w:rsidRPr="71F58B9A" w:rsidR="71F58B9A">
              <w:rPr>
                <w:rStyle w:val="Hyperlink"/>
              </w:rPr>
              <w:t>5</w:t>
            </w:r>
            <w:r>
              <w:fldChar w:fldCharType="end"/>
            </w:r>
          </w:hyperlink>
        </w:p>
        <w:p w:rsidR="71F58B9A" w:rsidP="71F58B9A" w:rsidRDefault="71F58B9A" w14:paraId="0A90CB17" w14:textId="54315EA9">
          <w:pPr>
            <w:pStyle w:val="TOC2"/>
            <w:tabs>
              <w:tab w:val="right" w:leader="dot" w:pos="9630"/>
            </w:tabs>
            <w:bidi w:val="0"/>
            <w:rPr>
              <w:rStyle w:val="Hyperlink"/>
            </w:rPr>
          </w:pPr>
          <w:hyperlink w:anchor="_Toc41632031">
            <w:r w:rsidRPr="71F58B9A" w:rsidR="71F58B9A">
              <w:rPr>
                <w:rStyle w:val="Hyperlink"/>
              </w:rPr>
              <w:t>Predictive Factors and Biomarkers</w:t>
            </w:r>
            <w:r>
              <w:tab/>
            </w:r>
            <w:r>
              <w:fldChar w:fldCharType="begin"/>
            </w:r>
            <w:r>
              <w:instrText xml:space="preserve">PAGEREF _Toc41632031 \h</w:instrText>
            </w:r>
            <w:r>
              <w:fldChar w:fldCharType="separate"/>
            </w:r>
            <w:r w:rsidRPr="71F58B9A" w:rsidR="71F58B9A">
              <w:rPr>
                <w:rStyle w:val="Hyperlink"/>
              </w:rPr>
              <w:t>6</w:t>
            </w:r>
            <w:r>
              <w:fldChar w:fldCharType="end"/>
            </w:r>
          </w:hyperlink>
        </w:p>
        <w:p w:rsidR="71F58B9A" w:rsidP="71F58B9A" w:rsidRDefault="71F58B9A" w14:paraId="5B9A4620" w14:textId="0A98BF08">
          <w:pPr>
            <w:pStyle w:val="TOC2"/>
            <w:tabs>
              <w:tab w:val="right" w:leader="dot" w:pos="9630"/>
            </w:tabs>
            <w:bidi w:val="0"/>
            <w:rPr>
              <w:rStyle w:val="Hyperlink"/>
            </w:rPr>
          </w:pPr>
          <w:hyperlink w:anchor="_Toc1604977690">
            <w:r w:rsidRPr="71F58B9A" w:rsidR="71F58B9A">
              <w:rPr>
                <w:rStyle w:val="Hyperlink"/>
              </w:rPr>
              <w:t>Radiomics for Rare Cancers</w:t>
            </w:r>
            <w:r>
              <w:tab/>
            </w:r>
            <w:r>
              <w:fldChar w:fldCharType="begin"/>
            </w:r>
            <w:r>
              <w:instrText xml:space="preserve">PAGEREF _Toc1604977690 \h</w:instrText>
            </w:r>
            <w:r>
              <w:fldChar w:fldCharType="separate"/>
            </w:r>
            <w:r w:rsidRPr="71F58B9A" w:rsidR="71F58B9A">
              <w:rPr>
                <w:rStyle w:val="Hyperlink"/>
              </w:rPr>
              <w:t>6</w:t>
            </w:r>
            <w:r>
              <w:fldChar w:fldCharType="end"/>
            </w:r>
          </w:hyperlink>
        </w:p>
        <w:p w:rsidR="71F58B9A" w:rsidP="71F58B9A" w:rsidRDefault="71F58B9A" w14:paraId="53E07C48" w14:textId="1B244F5E">
          <w:pPr>
            <w:pStyle w:val="TOC2"/>
            <w:tabs>
              <w:tab w:val="right" w:leader="dot" w:pos="9630"/>
            </w:tabs>
            <w:bidi w:val="0"/>
            <w:rPr>
              <w:rStyle w:val="Hyperlink"/>
            </w:rPr>
          </w:pPr>
          <w:hyperlink w:anchor="_Toc700112695">
            <w:r w:rsidRPr="71F58B9A" w:rsidR="71F58B9A">
              <w:rPr>
                <w:rStyle w:val="Hyperlink"/>
              </w:rPr>
              <w:t>High-Grade Glioma and Generalizability</w:t>
            </w:r>
            <w:r>
              <w:tab/>
            </w:r>
            <w:r>
              <w:fldChar w:fldCharType="begin"/>
            </w:r>
            <w:r>
              <w:instrText xml:space="preserve">PAGEREF _Toc700112695 \h</w:instrText>
            </w:r>
            <w:r>
              <w:fldChar w:fldCharType="separate"/>
            </w:r>
            <w:r w:rsidRPr="71F58B9A" w:rsidR="71F58B9A">
              <w:rPr>
                <w:rStyle w:val="Hyperlink"/>
              </w:rPr>
              <w:t>6</w:t>
            </w:r>
            <w:r>
              <w:fldChar w:fldCharType="end"/>
            </w:r>
          </w:hyperlink>
        </w:p>
        <w:p w:rsidR="71F58B9A" w:rsidP="71F58B9A" w:rsidRDefault="71F58B9A" w14:paraId="212C8C4B" w14:textId="4E450909">
          <w:pPr>
            <w:pStyle w:val="TOC1"/>
            <w:tabs>
              <w:tab w:val="right" w:leader="dot" w:pos="9630"/>
            </w:tabs>
            <w:bidi w:val="0"/>
            <w:rPr>
              <w:rStyle w:val="Hyperlink"/>
            </w:rPr>
          </w:pPr>
          <w:hyperlink w:anchor="_Toc161439746">
            <w:r w:rsidRPr="71F58B9A" w:rsidR="71F58B9A">
              <w:rPr>
                <w:rStyle w:val="Hyperlink"/>
              </w:rPr>
              <w:t>Limitations and Future Directions</w:t>
            </w:r>
            <w:r>
              <w:tab/>
            </w:r>
            <w:r>
              <w:fldChar w:fldCharType="begin"/>
            </w:r>
            <w:r>
              <w:instrText xml:space="preserve">PAGEREF _Toc161439746 \h</w:instrText>
            </w:r>
            <w:r>
              <w:fldChar w:fldCharType="separate"/>
            </w:r>
            <w:r w:rsidRPr="71F58B9A" w:rsidR="71F58B9A">
              <w:rPr>
                <w:rStyle w:val="Hyperlink"/>
              </w:rPr>
              <w:t>6</w:t>
            </w:r>
            <w:r>
              <w:fldChar w:fldCharType="end"/>
            </w:r>
          </w:hyperlink>
        </w:p>
        <w:p w:rsidR="71F58B9A" w:rsidP="71F58B9A" w:rsidRDefault="71F58B9A" w14:paraId="4F911F99" w14:textId="270B9D7E">
          <w:pPr>
            <w:pStyle w:val="TOC1"/>
            <w:tabs>
              <w:tab w:val="right" w:leader="dot" w:pos="9630"/>
            </w:tabs>
            <w:bidi w:val="0"/>
            <w:rPr>
              <w:rStyle w:val="Hyperlink"/>
            </w:rPr>
          </w:pPr>
          <w:hyperlink w:anchor="_Toc832502631">
            <w:r w:rsidRPr="71F58B9A" w:rsidR="71F58B9A">
              <w:rPr>
                <w:rStyle w:val="Hyperlink"/>
              </w:rPr>
              <w:t>Proposed Sampling Strategy</w:t>
            </w:r>
            <w:r>
              <w:tab/>
            </w:r>
            <w:r>
              <w:fldChar w:fldCharType="begin"/>
            </w:r>
            <w:r>
              <w:instrText xml:space="preserve">PAGEREF _Toc832502631 \h</w:instrText>
            </w:r>
            <w:r>
              <w:fldChar w:fldCharType="separate"/>
            </w:r>
            <w:r w:rsidRPr="71F58B9A" w:rsidR="71F58B9A">
              <w:rPr>
                <w:rStyle w:val="Hyperlink"/>
              </w:rPr>
              <w:t>7</w:t>
            </w:r>
            <w:r>
              <w:fldChar w:fldCharType="end"/>
            </w:r>
          </w:hyperlink>
        </w:p>
        <w:p w:rsidR="71F58B9A" w:rsidP="71F58B9A" w:rsidRDefault="71F58B9A" w14:paraId="1D222BBD" w14:textId="2A2D81CE">
          <w:pPr>
            <w:pStyle w:val="TOC1"/>
            <w:tabs>
              <w:tab w:val="right" w:leader="dot" w:pos="9630"/>
            </w:tabs>
            <w:bidi w:val="0"/>
            <w:rPr>
              <w:rStyle w:val="Hyperlink"/>
            </w:rPr>
          </w:pPr>
          <w:hyperlink w:anchor="_Toc837219770">
            <w:r w:rsidRPr="71F58B9A" w:rsidR="71F58B9A">
              <w:rPr>
                <w:rStyle w:val="Hyperlink"/>
              </w:rPr>
              <w:t>Proposed Primary Research Methodology</w:t>
            </w:r>
            <w:r>
              <w:tab/>
            </w:r>
            <w:r>
              <w:fldChar w:fldCharType="begin"/>
            </w:r>
            <w:r>
              <w:instrText xml:space="preserve">PAGEREF _Toc837219770 \h</w:instrText>
            </w:r>
            <w:r>
              <w:fldChar w:fldCharType="separate"/>
            </w:r>
            <w:r w:rsidRPr="71F58B9A" w:rsidR="71F58B9A">
              <w:rPr>
                <w:rStyle w:val="Hyperlink"/>
              </w:rPr>
              <w:t>8</w:t>
            </w:r>
            <w:r>
              <w:fldChar w:fldCharType="end"/>
            </w:r>
          </w:hyperlink>
        </w:p>
        <w:p w:rsidR="71F58B9A" w:rsidP="71F58B9A" w:rsidRDefault="71F58B9A" w14:paraId="194790B8" w14:textId="2B71CB7F">
          <w:pPr>
            <w:pStyle w:val="TOC1"/>
            <w:tabs>
              <w:tab w:val="right" w:leader="dot" w:pos="9630"/>
            </w:tabs>
            <w:bidi w:val="0"/>
            <w:rPr>
              <w:rStyle w:val="Hyperlink"/>
            </w:rPr>
          </w:pPr>
          <w:hyperlink w:anchor="_Toc526065318">
            <w:r w:rsidRPr="71F58B9A" w:rsidR="71F58B9A">
              <w:rPr>
                <w:rStyle w:val="Hyperlink"/>
              </w:rPr>
              <w:t>Ethical Considerations</w:t>
            </w:r>
            <w:r>
              <w:tab/>
            </w:r>
            <w:r>
              <w:fldChar w:fldCharType="begin"/>
            </w:r>
            <w:r>
              <w:instrText xml:space="preserve">PAGEREF _Toc526065318 \h</w:instrText>
            </w:r>
            <w:r>
              <w:fldChar w:fldCharType="separate"/>
            </w:r>
            <w:r w:rsidRPr="71F58B9A" w:rsidR="71F58B9A">
              <w:rPr>
                <w:rStyle w:val="Hyperlink"/>
              </w:rPr>
              <w:t>9</w:t>
            </w:r>
            <w:r>
              <w:fldChar w:fldCharType="end"/>
            </w:r>
          </w:hyperlink>
        </w:p>
        <w:p w:rsidR="71F58B9A" w:rsidP="71F58B9A" w:rsidRDefault="71F58B9A" w14:paraId="5DDD2F6B" w14:textId="0CF6A1F0">
          <w:pPr>
            <w:pStyle w:val="TOC1"/>
            <w:tabs>
              <w:tab w:val="right" w:leader="dot" w:pos="9630"/>
            </w:tabs>
            <w:bidi w:val="0"/>
            <w:rPr>
              <w:rStyle w:val="Hyperlink"/>
            </w:rPr>
          </w:pPr>
          <w:hyperlink w:anchor="_Toc276106049">
            <w:r w:rsidRPr="71F58B9A" w:rsidR="71F58B9A">
              <w:rPr>
                <w:rStyle w:val="Hyperlink"/>
              </w:rPr>
              <w:t>References</w:t>
            </w:r>
            <w:r>
              <w:tab/>
            </w:r>
            <w:r>
              <w:fldChar w:fldCharType="begin"/>
            </w:r>
            <w:r>
              <w:instrText xml:space="preserve">PAGEREF _Toc276106049 \h</w:instrText>
            </w:r>
            <w:r>
              <w:fldChar w:fldCharType="separate"/>
            </w:r>
            <w:r w:rsidRPr="71F58B9A" w:rsidR="71F58B9A">
              <w:rPr>
                <w:rStyle w:val="Hyperlink"/>
              </w:rPr>
              <w:t>10</w:t>
            </w:r>
            <w:r>
              <w:fldChar w:fldCharType="end"/>
            </w:r>
          </w:hyperlink>
          <w:r>
            <w:fldChar w:fldCharType="end"/>
          </w:r>
        </w:p>
      </w:sdtContent>
    </w:sdt>
    <w:p w:rsidR="001E56B6" w:rsidP="2FB27990" w:rsidRDefault="001E56B6" w14:paraId="253FE14B" w14:textId="053D5061">
      <w:pPr>
        <w:pStyle w:val="Normal"/>
        <w:jc w:val="left"/>
        <w:rPr>
          <w:b w:val="1"/>
          <w:bCs w:val="1"/>
          <w:noProof w:val="0"/>
          <w:u w:val="none"/>
          <w:lang w:val="en-IE"/>
        </w:rPr>
      </w:pPr>
    </w:p>
    <w:p w:rsidR="001E56B6" w:rsidP="2FB27990" w:rsidRDefault="001E56B6" w14:paraId="5BD0C25F" w14:textId="068138BE">
      <w:pPr>
        <w:jc w:val="center"/>
        <w:rPr>
          <w:b w:val="1"/>
          <w:bCs w:val="1"/>
          <w:noProof w:val="0"/>
          <w:u w:val="none"/>
          <w:lang w:val="en-IE"/>
        </w:rPr>
      </w:pPr>
    </w:p>
    <w:p w:rsidR="001E56B6" w:rsidP="2FB27990" w:rsidRDefault="001E56B6" w14:paraId="7BF0ECA7" w14:textId="6AF17A16">
      <w:pPr>
        <w:jc w:val="center"/>
        <w:rPr>
          <w:b w:val="1"/>
          <w:bCs w:val="1"/>
          <w:noProof w:val="0"/>
          <w:u w:val="none"/>
          <w:lang w:val="en-IE"/>
        </w:rPr>
      </w:pPr>
    </w:p>
    <w:p w:rsidR="001E56B6" w:rsidP="2FB27990" w:rsidRDefault="001E56B6" w14:paraId="4A5DCE29" w14:textId="6A8DE76D">
      <w:pPr>
        <w:jc w:val="center"/>
        <w:rPr>
          <w:b w:val="1"/>
          <w:bCs w:val="1"/>
          <w:noProof w:val="0"/>
          <w:u w:val="none"/>
          <w:lang w:val="en-IE"/>
        </w:rPr>
      </w:pPr>
    </w:p>
    <w:p w:rsidR="001E56B6" w:rsidP="2FB27990" w:rsidRDefault="001E56B6" w14:paraId="2FE1DD4A" w14:textId="3ECE2852">
      <w:pPr>
        <w:jc w:val="center"/>
        <w:rPr>
          <w:b w:val="1"/>
          <w:bCs w:val="1"/>
          <w:noProof w:val="0"/>
          <w:u w:val="none"/>
          <w:lang w:val="en-IE"/>
        </w:rPr>
      </w:pPr>
    </w:p>
    <w:p w:rsidR="001E56B6" w:rsidP="2FB27990" w:rsidRDefault="001E56B6" w14:paraId="0ED852C9" w14:textId="0F93EEB4">
      <w:pPr>
        <w:jc w:val="center"/>
        <w:rPr>
          <w:b w:val="1"/>
          <w:bCs w:val="1"/>
          <w:noProof w:val="0"/>
          <w:u w:val="none"/>
          <w:lang w:val="en-IE"/>
        </w:rPr>
      </w:pPr>
    </w:p>
    <w:p w:rsidR="001E56B6" w:rsidP="2FB27990" w:rsidRDefault="001E56B6" w14:paraId="2F528AD6" w14:textId="6F213281">
      <w:pPr>
        <w:jc w:val="center"/>
        <w:rPr>
          <w:b w:val="1"/>
          <w:bCs w:val="1"/>
          <w:noProof w:val="0"/>
          <w:u w:val="none"/>
          <w:lang w:val="en-IE"/>
        </w:rPr>
      </w:pPr>
    </w:p>
    <w:p w:rsidR="001E56B6" w:rsidP="2FB27990" w:rsidRDefault="001E56B6" w14:paraId="05CD54A8" w14:textId="562F7AE7">
      <w:pPr>
        <w:jc w:val="center"/>
        <w:rPr>
          <w:b w:val="1"/>
          <w:bCs w:val="1"/>
          <w:noProof w:val="0"/>
          <w:u w:val="none"/>
          <w:lang w:val="en-IE"/>
        </w:rPr>
      </w:pPr>
    </w:p>
    <w:p w:rsidR="001E56B6" w:rsidP="2FB27990" w:rsidRDefault="001E56B6" w14:paraId="33772DEE" w14:textId="4A5CE4D4">
      <w:pPr>
        <w:jc w:val="center"/>
        <w:rPr>
          <w:b w:val="1"/>
          <w:bCs w:val="1"/>
          <w:noProof w:val="0"/>
          <w:u w:val="none"/>
          <w:lang w:val="en-IE"/>
        </w:rPr>
      </w:pPr>
    </w:p>
    <w:p w:rsidR="001E56B6" w:rsidP="2FB27990" w:rsidRDefault="001E56B6" w14:paraId="48E3D753" w14:textId="05681691">
      <w:pPr>
        <w:jc w:val="center"/>
        <w:rPr>
          <w:b w:val="1"/>
          <w:bCs w:val="1"/>
          <w:noProof w:val="0"/>
          <w:u w:val="none"/>
          <w:lang w:val="en-IE"/>
        </w:rPr>
      </w:pPr>
    </w:p>
    <w:p w:rsidR="001E56B6" w:rsidP="2FB27990" w:rsidRDefault="001E56B6" w14:paraId="08938B51" w14:textId="369F9762">
      <w:pPr>
        <w:jc w:val="center"/>
        <w:rPr>
          <w:b w:val="1"/>
          <w:bCs w:val="1"/>
          <w:noProof w:val="0"/>
          <w:u w:val="none"/>
          <w:lang w:val="en-IE"/>
        </w:rPr>
      </w:pPr>
    </w:p>
    <w:p w:rsidR="001E56B6" w:rsidP="2FB27990" w:rsidRDefault="001E56B6" w14:paraId="75EEE545" w14:textId="5C04046F">
      <w:pPr>
        <w:jc w:val="center"/>
        <w:rPr>
          <w:b w:val="1"/>
          <w:bCs w:val="1"/>
          <w:noProof w:val="0"/>
          <w:u w:val="none"/>
          <w:lang w:val="en-IE"/>
        </w:rPr>
      </w:pPr>
    </w:p>
    <w:p w:rsidR="001E56B6" w:rsidP="2FB27990" w:rsidRDefault="001E56B6" w14:paraId="0480A8BC" w14:textId="6068EC1E">
      <w:pPr>
        <w:jc w:val="center"/>
        <w:rPr>
          <w:b w:val="1"/>
          <w:bCs w:val="1"/>
          <w:noProof w:val="0"/>
          <w:u w:val="none"/>
          <w:lang w:val="en-IE"/>
        </w:rPr>
      </w:pPr>
    </w:p>
    <w:p w:rsidR="001E56B6" w:rsidP="2FB27990" w:rsidRDefault="001E56B6" w14:paraId="49A897C3" w14:textId="2C88AC1C">
      <w:pPr>
        <w:jc w:val="center"/>
        <w:rPr>
          <w:b w:val="1"/>
          <w:bCs w:val="1"/>
          <w:noProof w:val="0"/>
          <w:u w:val="none"/>
          <w:lang w:val="en-IE"/>
        </w:rPr>
      </w:pPr>
    </w:p>
    <w:p w:rsidR="001E56B6" w:rsidP="2FB27990" w:rsidRDefault="001E56B6" w14:paraId="2C70B99C" w14:textId="29EC3F0D">
      <w:pPr>
        <w:jc w:val="center"/>
        <w:rPr>
          <w:b w:val="1"/>
          <w:bCs w:val="1"/>
          <w:noProof w:val="0"/>
          <w:u w:val="none"/>
          <w:lang w:val="en-IE"/>
        </w:rPr>
      </w:pPr>
    </w:p>
    <w:p w:rsidR="001E56B6" w:rsidP="2FB27990" w:rsidRDefault="001E56B6" w14:paraId="24B0FBF9" w14:textId="68380CD5">
      <w:pPr>
        <w:jc w:val="center"/>
        <w:rPr>
          <w:b w:val="1"/>
          <w:bCs w:val="1"/>
          <w:noProof w:val="0"/>
          <w:u w:val="none"/>
          <w:lang w:val="en-IE"/>
        </w:rPr>
      </w:pPr>
    </w:p>
    <w:p w:rsidR="001E56B6" w:rsidP="2FB27990" w:rsidRDefault="001E56B6" w14:paraId="52082485" w14:textId="2985C32D">
      <w:pPr>
        <w:jc w:val="center"/>
        <w:rPr>
          <w:b w:val="1"/>
          <w:bCs w:val="1"/>
          <w:noProof w:val="0"/>
          <w:u w:val="none"/>
          <w:lang w:val="en-IE"/>
        </w:rPr>
      </w:pPr>
    </w:p>
    <w:p w:rsidR="001E56B6" w:rsidP="2FB27990" w:rsidRDefault="001E56B6" w14:paraId="4E196D54" w14:textId="3FF46F80">
      <w:pPr>
        <w:jc w:val="center"/>
        <w:rPr>
          <w:b w:val="1"/>
          <w:bCs w:val="1"/>
          <w:noProof w:val="0"/>
          <w:u w:val="none"/>
          <w:lang w:val="en-IE"/>
        </w:rPr>
      </w:pPr>
    </w:p>
    <w:p w:rsidR="001E56B6" w:rsidP="2FB27990" w:rsidRDefault="001E56B6" w14:paraId="67F96509" w14:textId="43FFB5B4">
      <w:pPr>
        <w:jc w:val="center"/>
        <w:rPr>
          <w:b w:val="1"/>
          <w:bCs w:val="1"/>
          <w:noProof w:val="0"/>
          <w:u w:val="none"/>
          <w:lang w:val="en-IE"/>
        </w:rPr>
      </w:pPr>
    </w:p>
    <w:p w:rsidR="001E56B6" w:rsidP="2FB27990" w:rsidRDefault="001E56B6" w14:paraId="7DF54856" w14:textId="1A85CE2B">
      <w:pPr>
        <w:jc w:val="center"/>
        <w:rPr>
          <w:b w:val="1"/>
          <w:bCs w:val="1"/>
          <w:noProof w:val="0"/>
          <w:u w:val="none"/>
          <w:lang w:val="en-IE"/>
        </w:rPr>
      </w:pPr>
    </w:p>
    <w:p w:rsidR="7429A466" w:rsidP="71F58B9A" w:rsidRDefault="7429A466" w14:paraId="582792F9" w14:textId="27E26063">
      <w:pPr>
        <w:pStyle w:val="Heading1"/>
        <w:jc w:val="both"/>
        <w:rPr>
          <w:noProof w:val="0"/>
          <w:lang w:val="en-IE"/>
        </w:rPr>
      </w:pPr>
      <w:bookmarkStart w:name="_Toc2137924847" w:id="1568057684"/>
      <w:r w:rsidRPr="71F58B9A" w:rsidR="6E602C39">
        <w:rPr>
          <w:noProof w:val="0"/>
          <w:lang w:val="en-IE"/>
        </w:rPr>
        <w:t>Proposed Title:</w:t>
      </w:r>
      <w:bookmarkEnd w:id="1568057684"/>
    </w:p>
    <w:p w:rsidR="7429A466" w:rsidP="71F58B9A" w:rsidRDefault="7429A466" w14:paraId="3F0DBBB4" w14:textId="4C87024A">
      <w:pPr>
        <w:pStyle w:val="Heading2"/>
        <w:rPr>
          <w:noProof w:val="0"/>
          <w:lang w:val="en-IE"/>
        </w:rPr>
      </w:pPr>
    </w:p>
    <w:p w:rsidR="7429A466" w:rsidP="71F58B9A" w:rsidRDefault="7429A466" w14:paraId="57986518" w14:textId="3DA7D108">
      <w:pPr>
        <w:ind w:firstLine="0"/>
        <w:rPr>
          <w:rStyle w:val="Heading2Char"/>
          <w:noProof w:val="0"/>
          <w:lang w:val="en-IE"/>
        </w:rPr>
      </w:pPr>
      <w:bookmarkStart w:name="_Toc1682296204" w:id="1393330900"/>
      <w:r w:rsidRPr="71F58B9A" w:rsidR="30F32773">
        <w:rPr>
          <w:rStyle w:val="Heading2Char"/>
          <w:noProof w:val="0"/>
          <w:lang w:val="en-IE"/>
        </w:rPr>
        <w:t>Deep Learning-Based Radiomics for Sarcoma Prognosis: A Multi-Modal Approach to Predict Progression-Free Survival</w:t>
      </w:r>
      <w:bookmarkEnd w:id="1393330900"/>
    </w:p>
    <w:p w:rsidR="7429A466" w:rsidP="71F58B9A" w:rsidRDefault="7429A466" w14:paraId="1898941D" w14:textId="3DBFE1F6">
      <w:pPr>
        <w:pStyle w:val="Normal"/>
        <w:jc w:val="both"/>
        <w:rPr>
          <w:b w:val="0"/>
          <w:bCs w:val="0"/>
          <w:noProof w:val="0"/>
          <w:u w:val="none"/>
          <w:lang w:val="en-IE"/>
        </w:rPr>
      </w:pPr>
    </w:p>
    <w:p w:rsidR="7429A466" w:rsidP="71F58B9A" w:rsidRDefault="7429A466" w14:paraId="177230A3" w14:textId="35EED5AF">
      <w:pPr>
        <w:pStyle w:val="Normal"/>
        <w:jc w:val="both"/>
        <w:rPr>
          <w:b w:val="0"/>
          <w:bCs w:val="0"/>
          <w:noProof w:val="0"/>
          <w:u w:val="none"/>
          <w:lang w:val="en-IE"/>
        </w:rPr>
      </w:pPr>
    </w:p>
    <w:p w:rsidR="7429A466" w:rsidP="71F58B9A" w:rsidRDefault="7429A466" w14:paraId="6C658F2F" w14:textId="7220BF3B">
      <w:pPr>
        <w:pStyle w:val="Normal"/>
        <w:jc w:val="both"/>
        <w:rPr>
          <w:b w:val="0"/>
          <w:bCs w:val="0"/>
          <w:noProof w:val="0"/>
          <w:u w:val="none"/>
          <w:lang w:val="en-IE"/>
        </w:rPr>
      </w:pPr>
    </w:p>
    <w:p w:rsidR="7429A466" w:rsidP="71F58B9A" w:rsidRDefault="7429A466" w14:paraId="134C62BD" w14:textId="7378C9E0">
      <w:pPr>
        <w:pStyle w:val="Normal"/>
        <w:jc w:val="both"/>
        <w:rPr>
          <w:b w:val="0"/>
          <w:bCs w:val="0"/>
          <w:noProof w:val="0"/>
          <w:u w:val="none"/>
          <w:lang w:val="en-IE"/>
        </w:rPr>
      </w:pPr>
    </w:p>
    <w:p w:rsidR="7429A466" w:rsidP="71F58B9A" w:rsidRDefault="7429A466" w14:paraId="186474D7" w14:textId="5F28B9FD">
      <w:pPr>
        <w:pStyle w:val="Normal"/>
        <w:jc w:val="both"/>
        <w:rPr>
          <w:b w:val="0"/>
          <w:bCs w:val="0"/>
          <w:noProof w:val="0"/>
          <w:u w:val="none"/>
          <w:lang w:val="en-IE"/>
        </w:rPr>
      </w:pPr>
    </w:p>
    <w:p w:rsidR="7429A466" w:rsidP="71F58B9A" w:rsidRDefault="7429A466" w14:paraId="784570BF" w14:textId="38B20673">
      <w:pPr>
        <w:pStyle w:val="Normal"/>
        <w:jc w:val="both"/>
        <w:rPr>
          <w:b w:val="0"/>
          <w:bCs w:val="0"/>
          <w:noProof w:val="0"/>
          <w:u w:val="none"/>
          <w:lang w:val="en-IE"/>
        </w:rPr>
      </w:pPr>
    </w:p>
    <w:p w:rsidR="7429A466" w:rsidP="71F58B9A" w:rsidRDefault="7429A466" w14:paraId="05BEC237" w14:textId="5FD88B0E">
      <w:pPr>
        <w:pStyle w:val="Normal"/>
        <w:jc w:val="both"/>
        <w:rPr>
          <w:b w:val="0"/>
          <w:bCs w:val="0"/>
          <w:noProof w:val="0"/>
          <w:u w:val="none"/>
          <w:lang w:val="en-IE"/>
        </w:rPr>
      </w:pPr>
    </w:p>
    <w:p w:rsidR="7429A466" w:rsidP="71F58B9A" w:rsidRDefault="7429A466" w14:paraId="22627186" w14:textId="20135353">
      <w:pPr>
        <w:pStyle w:val="Normal"/>
        <w:jc w:val="both"/>
        <w:rPr>
          <w:b w:val="0"/>
          <w:bCs w:val="0"/>
          <w:noProof w:val="0"/>
          <w:u w:val="none"/>
          <w:lang w:val="en-IE"/>
        </w:rPr>
      </w:pPr>
    </w:p>
    <w:p w:rsidR="7429A466" w:rsidP="71F58B9A" w:rsidRDefault="7429A466" w14:paraId="694432BB" w14:textId="0118C21B">
      <w:pPr>
        <w:pStyle w:val="Normal"/>
        <w:jc w:val="both"/>
        <w:rPr>
          <w:b w:val="0"/>
          <w:bCs w:val="0"/>
          <w:noProof w:val="0"/>
          <w:u w:val="none"/>
          <w:lang w:val="en-IE"/>
        </w:rPr>
      </w:pPr>
    </w:p>
    <w:p w:rsidR="7429A466" w:rsidP="71F58B9A" w:rsidRDefault="7429A466" w14:paraId="0CDD0C25" w14:textId="26043783">
      <w:pPr>
        <w:pStyle w:val="Normal"/>
        <w:jc w:val="both"/>
        <w:rPr>
          <w:b w:val="0"/>
          <w:bCs w:val="0"/>
          <w:noProof w:val="0"/>
          <w:u w:val="none"/>
          <w:lang w:val="en-IE"/>
        </w:rPr>
      </w:pPr>
    </w:p>
    <w:p w:rsidR="7429A466" w:rsidP="71F58B9A" w:rsidRDefault="7429A466" w14:paraId="7737D211" w14:textId="1255DCF9">
      <w:pPr>
        <w:pStyle w:val="Normal"/>
        <w:jc w:val="both"/>
        <w:rPr>
          <w:b w:val="0"/>
          <w:bCs w:val="0"/>
          <w:noProof w:val="0"/>
          <w:u w:val="none"/>
          <w:lang w:val="en-IE"/>
        </w:rPr>
      </w:pPr>
    </w:p>
    <w:p w:rsidR="7429A466" w:rsidP="71F58B9A" w:rsidRDefault="7429A466" w14:paraId="0C016B2D" w14:textId="6A6D3E88">
      <w:pPr>
        <w:pStyle w:val="Normal"/>
        <w:jc w:val="both"/>
        <w:rPr>
          <w:b w:val="0"/>
          <w:bCs w:val="0"/>
          <w:noProof w:val="0"/>
          <w:u w:val="none"/>
          <w:lang w:val="en-IE"/>
        </w:rPr>
      </w:pPr>
    </w:p>
    <w:p w:rsidR="7429A466" w:rsidP="71F58B9A" w:rsidRDefault="7429A466" w14:paraId="7D3ACD34" w14:textId="50BB8724">
      <w:pPr>
        <w:pStyle w:val="Normal"/>
        <w:jc w:val="both"/>
        <w:rPr>
          <w:b w:val="0"/>
          <w:bCs w:val="0"/>
          <w:noProof w:val="0"/>
          <w:u w:val="none"/>
          <w:lang w:val="en-IE"/>
        </w:rPr>
      </w:pPr>
    </w:p>
    <w:p w:rsidR="7429A466" w:rsidP="71F58B9A" w:rsidRDefault="7429A466" w14:paraId="7FB5E83E" w14:textId="42C2B488">
      <w:pPr>
        <w:pStyle w:val="Normal"/>
        <w:jc w:val="both"/>
        <w:rPr>
          <w:b w:val="0"/>
          <w:bCs w:val="0"/>
          <w:noProof w:val="0"/>
          <w:u w:val="none"/>
          <w:lang w:val="en-IE"/>
        </w:rPr>
      </w:pPr>
    </w:p>
    <w:p w:rsidR="7429A466" w:rsidP="71F58B9A" w:rsidRDefault="7429A466" w14:paraId="0E304234" w14:textId="485B14F9">
      <w:pPr>
        <w:pStyle w:val="Normal"/>
        <w:jc w:val="both"/>
        <w:rPr>
          <w:b w:val="0"/>
          <w:bCs w:val="0"/>
          <w:noProof w:val="0"/>
          <w:u w:val="none"/>
          <w:lang w:val="en-IE"/>
        </w:rPr>
      </w:pPr>
    </w:p>
    <w:p w:rsidR="7429A466" w:rsidP="71F58B9A" w:rsidRDefault="7429A466" w14:paraId="0310A300" w14:textId="2A39EEB6">
      <w:pPr>
        <w:pStyle w:val="Normal"/>
        <w:jc w:val="both"/>
        <w:rPr>
          <w:b w:val="0"/>
          <w:bCs w:val="0"/>
          <w:noProof w:val="0"/>
          <w:u w:val="none"/>
          <w:lang w:val="en-IE"/>
        </w:rPr>
      </w:pPr>
    </w:p>
    <w:p w:rsidR="7429A466" w:rsidP="71F58B9A" w:rsidRDefault="7429A466" w14:paraId="47EE5D06" w14:textId="76E44293">
      <w:pPr>
        <w:pStyle w:val="Normal"/>
        <w:jc w:val="both"/>
        <w:rPr>
          <w:b w:val="0"/>
          <w:bCs w:val="0"/>
          <w:noProof w:val="0"/>
          <w:u w:val="none"/>
          <w:lang w:val="en-IE"/>
        </w:rPr>
      </w:pPr>
    </w:p>
    <w:p w:rsidR="7429A466" w:rsidP="71F58B9A" w:rsidRDefault="7429A466" w14:paraId="031B9D18" w14:textId="4922BD68">
      <w:pPr>
        <w:pStyle w:val="Normal"/>
        <w:jc w:val="both"/>
        <w:rPr>
          <w:b w:val="0"/>
          <w:bCs w:val="0"/>
          <w:noProof w:val="0"/>
          <w:u w:val="none"/>
          <w:lang w:val="en-IE"/>
        </w:rPr>
      </w:pPr>
    </w:p>
    <w:p w:rsidR="7429A466" w:rsidP="71F58B9A" w:rsidRDefault="7429A466" w14:paraId="4FB7540F" w14:textId="285EC8CE">
      <w:pPr>
        <w:pStyle w:val="Normal"/>
        <w:jc w:val="both"/>
        <w:rPr>
          <w:b w:val="0"/>
          <w:bCs w:val="0"/>
          <w:noProof w:val="0"/>
          <w:u w:val="none"/>
          <w:lang w:val="en-IE"/>
        </w:rPr>
      </w:pPr>
    </w:p>
    <w:p w:rsidR="7429A466" w:rsidP="71F58B9A" w:rsidRDefault="7429A466" w14:paraId="51E3C8EC" w14:textId="262276F8">
      <w:pPr>
        <w:pStyle w:val="Normal"/>
        <w:jc w:val="both"/>
        <w:rPr>
          <w:b w:val="0"/>
          <w:bCs w:val="0"/>
          <w:noProof w:val="0"/>
          <w:u w:val="none"/>
          <w:lang w:val="en-IE"/>
        </w:rPr>
      </w:pPr>
    </w:p>
    <w:p w:rsidR="7429A466" w:rsidP="71F58B9A" w:rsidRDefault="7429A466" w14:paraId="29A5DC44" w14:textId="4233808C">
      <w:pPr>
        <w:pStyle w:val="Normal"/>
        <w:jc w:val="both"/>
        <w:rPr>
          <w:b w:val="0"/>
          <w:bCs w:val="0"/>
          <w:noProof w:val="0"/>
          <w:u w:val="none"/>
          <w:lang w:val="en-IE"/>
        </w:rPr>
      </w:pPr>
    </w:p>
    <w:p w:rsidR="7429A466" w:rsidP="71F58B9A" w:rsidRDefault="7429A466" w14:paraId="542E2DA6" w14:textId="10513303">
      <w:pPr>
        <w:pStyle w:val="Normal"/>
        <w:jc w:val="both"/>
        <w:rPr>
          <w:b w:val="0"/>
          <w:bCs w:val="0"/>
          <w:noProof w:val="0"/>
          <w:u w:val="none"/>
          <w:lang w:val="en-IE"/>
        </w:rPr>
      </w:pPr>
    </w:p>
    <w:p w:rsidR="7429A466" w:rsidP="71F58B9A" w:rsidRDefault="7429A466" w14:paraId="08E47C12" w14:textId="3BCB5B46">
      <w:pPr>
        <w:pStyle w:val="Normal"/>
        <w:jc w:val="both"/>
        <w:rPr>
          <w:b w:val="0"/>
          <w:bCs w:val="0"/>
          <w:noProof w:val="0"/>
          <w:u w:val="none"/>
          <w:lang w:val="en-IE"/>
        </w:rPr>
      </w:pPr>
    </w:p>
    <w:p w:rsidR="7429A466" w:rsidP="71F58B9A" w:rsidRDefault="7429A466" w14:paraId="6D9D79E2" w14:textId="5709083C">
      <w:pPr>
        <w:pStyle w:val="Normal"/>
        <w:jc w:val="both"/>
        <w:rPr>
          <w:b w:val="0"/>
          <w:bCs w:val="0"/>
          <w:noProof w:val="0"/>
          <w:u w:val="none"/>
          <w:lang w:val="en-IE"/>
        </w:rPr>
      </w:pPr>
    </w:p>
    <w:p w:rsidR="7429A466" w:rsidP="71F58B9A" w:rsidRDefault="7429A466" w14:paraId="470C510C" w14:textId="0E1843BF">
      <w:pPr>
        <w:pStyle w:val="Normal"/>
        <w:jc w:val="both"/>
        <w:rPr>
          <w:b w:val="0"/>
          <w:bCs w:val="0"/>
          <w:noProof w:val="0"/>
          <w:u w:val="none"/>
          <w:lang w:val="en-IE"/>
        </w:rPr>
      </w:pPr>
    </w:p>
    <w:p w:rsidR="7429A466" w:rsidP="71F58B9A" w:rsidRDefault="7429A466" w14:paraId="0D2FE3A5" w14:textId="7AAED34D">
      <w:pPr>
        <w:pStyle w:val="Normal"/>
        <w:jc w:val="both"/>
        <w:rPr>
          <w:b w:val="0"/>
          <w:bCs w:val="0"/>
          <w:noProof w:val="0"/>
          <w:u w:val="none"/>
          <w:lang w:val="en-IE"/>
        </w:rPr>
      </w:pPr>
    </w:p>
    <w:p w:rsidR="7429A466" w:rsidP="71F58B9A" w:rsidRDefault="7429A466" w14:paraId="66610428" w14:textId="4945A040">
      <w:pPr>
        <w:pStyle w:val="Normal"/>
        <w:jc w:val="both"/>
        <w:rPr>
          <w:b w:val="0"/>
          <w:bCs w:val="0"/>
          <w:noProof w:val="0"/>
          <w:u w:val="none"/>
          <w:lang w:val="en-IE"/>
        </w:rPr>
      </w:pPr>
    </w:p>
    <w:p w:rsidR="7429A466" w:rsidP="71F58B9A" w:rsidRDefault="7429A466" w14:paraId="008CF3A6" w14:textId="7DF58BCC">
      <w:pPr>
        <w:pStyle w:val="Normal"/>
        <w:jc w:val="both"/>
        <w:rPr>
          <w:b w:val="0"/>
          <w:bCs w:val="0"/>
          <w:noProof w:val="0"/>
          <w:u w:val="none"/>
          <w:lang w:val="en-IE"/>
        </w:rPr>
      </w:pPr>
    </w:p>
    <w:p w:rsidR="7429A466" w:rsidP="71F58B9A" w:rsidRDefault="7429A466" w14:paraId="5F28A3CD" w14:textId="5D85A18D">
      <w:pPr>
        <w:pStyle w:val="Normal"/>
        <w:jc w:val="both"/>
        <w:rPr>
          <w:b w:val="0"/>
          <w:bCs w:val="0"/>
          <w:noProof w:val="0"/>
          <w:u w:val="none"/>
          <w:lang w:val="en-IE"/>
        </w:rPr>
      </w:pPr>
    </w:p>
    <w:p w:rsidR="7429A466" w:rsidP="71F58B9A" w:rsidRDefault="7429A466" w14:paraId="723E1D03" w14:textId="202541F9">
      <w:pPr>
        <w:pStyle w:val="Normal"/>
        <w:jc w:val="both"/>
        <w:rPr>
          <w:b w:val="0"/>
          <w:bCs w:val="0"/>
          <w:noProof w:val="0"/>
          <w:u w:val="none"/>
          <w:lang w:val="en-IE"/>
        </w:rPr>
      </w:pPr>
    </w:p>
    <w:p w:rsidR="7429A466" w:rsidP="71F58B9A" w:rsidRDefault="7429A466" w14:paraId="03DABB21" w14:textId="0BABCB77">
      <w:pPr>
        <w:pStyle w:val="Normal"/>
        <w:jc w:val="both"/>
        <w:rPr>
          <w:b w:val="0"/>
          <w:bCs w:val="0"/>
          <w:noProof w:val="0"/>
          <w:u w:val="none"/>
          <w:lang w:val="en-IE"/>
        </w:rPr>
      </w:pPr>
    </w:p>
    <w:p w:rsidR="7429A466" w:rsidP="71F58B9A" w:rsidRDefault="7429A466" w14:paraId="5B51809D" w14:textId="0FD25A95">
      <w:pPr>
        <w:pStyle w:val="Normal"/>
        <w:jc w:val="both"/>
        <w:rPr>
          <w:b w:val="0"/>
          <w:bCs w:val="0"/>
          <w:noProof w:val="0"/>
          <w:u w:val="none"/>
          <w:lang w:val="en-IE"/>
        </w:rPr>
      </w:pPr>
    </w:p>
    <w:p w:rsidR="7429A466" w:rsidP="71F58B9A" w:rsidRDefault="7429A466" w14:paraId="260745D3" w14:textId="3ABC74BA">
      <w:pPr>
        <w:pStyle w:val="Normal"/>
        <w:jc w:val="both"/>
        <w:rPr>
          <w:b w:val="0"/>
          <w:bCs w:val="0"/>
          <w:noProof w:val="0"/>
          <w:u w:val="none"/>
          <w:lang w:val="en-IE"/>
        </w:rPr>
      </w:pPr>
    </w:p>
    <w:p w:rsidR="7429A466" w:rsidP="71F58B9A" w:rsidRDefault="7429A466" w14:paraId="4A1B2260" w14:textId="40C4D07A">
      <w:pPr>
        <w:pStyle w:val="Normal"/>
        <w:jc w:val="both"/>
        <w:rPr>
          <w:b w:val="0"/>
          <w:bCs w:val="0"/>
          <w:noProof w:val="0"/>
          <w:u w:val="none"/>
          <w:lang w:val="en-IE"/>
        </w:rPr>
      </w:pPr>
    </w:p>
    <w:p w:rsidR="7429A466" w:rsidP="71F58B9A" w:rsidRDefault="7429A466" w14:paraId="7800B07E" w14:textId="6239E6A2">
      <w:pPr>
        <w:pStyle w:val="Normal"/>
        <w:jc w:val="both"/>
        <w:rPr>
          <w:b w:val="0"/>
          <w:bCs w:val="0"/>
          <w:noProof w:val="0"/>
          <w:u w:val="none"/>
          <w:lang w:val="en-IE"/>
        </w:rPr>
      </w:pPr>
    </w:p>
    <w:p w:rsidR="7429A466" w:rsidP="71F58B9A" w:rsidRDefault="7429A466" w14:paraId="0B4C25FA" w14:textId="26B4F3C1">
      <w:pPr>
        <w:pStyle w:val="Normal"/>
        <w:jc w:val="both"/>
        <w:rPr>
          <w:b w:val="0"/>
          <w:bCs w:val="0"/>
          <w:noProof w:val="0"/>
          <w:u w:val="none"/>
          <w:lang w:val="en-IE"/>
        </w:rPr>
      </w:pPr>
    </w:p>
    <w:p w:rsidR="7429A466" w:rsidP="71F58B9A" w:rsidRDefault="7429A466" w14:paraId="1B638606" w14:textId="42BE45D4">
      <w:pPr>
        <w:pStyle w:val="Normal"/>
        <w:jc w:val="both"/>
        <w:rPr>
          <w:b w:val="0"/>
          <w:bCs w:val="0"/>
          <w:noProof w:val="0"/>
          <w:u w:val="none"/>
          <w:lang w:val="en-IE"/>
        </w:rPr>
      </w:pPr>
    </w:p>
    <w:p w:rsidR="7429A466" w:rsidP="71F58B9A" w:rsidRDefault="7429A466" w14:paraId="4144D93A" w14:textId="4E2FC980">
      <w:pPr>
        <w:pStyle w:val="Normal"/>
        <w:jc w:val="both"/>
        <w:rPr>
          <w:b w:val="0"/>
          <w:bCs w:val="0"/>
          <w:noProof w:val="0"/>
          <w:u w:val="none"/>
          <w:lang w:val="en-IE"/>
        </w:rPr>
      </w:pPr>
    </w:p>
    <w:p w:rsidR="7429A466" w:rsidP="71F58B9A" w:rsidRDefault="7429A466" w14:paraId="03A84B6A" w14:textId="4C93E1D6">
      <w:pPr>
        <w:pStyle w:val="Normal"/>
        <w:jc w:val="both"/>
        <w:rPr>
          <w:b w:val="0"/>
          <w:bCs w:val="0"/>
          <w:noProof w:val="0"/>
          <w:u w:val="none"/>
          <w:lang w:val="en-IE"/>
        </w:rPr>
      </w:pPr>
    </w:p>
    <w:p w:rsidR="7429A466" w:rsidP="71F58B9A" w:rsidRDefault="7429A466" w14:paraId="2B9A0B97" w14:textId="6A9C46A5">
      <w:pPr>
        <w:pStyle w:val="Heading1"/>
        <w:jc w:val="both"/>
        <w:rPr>
          <w:noProof w:val="0"/>
          <w:lang w:val="en-IE"/>
        </w:rPr>
      </w:pPr>
    </w:p>
    <w:p w:rsidR="7429A466" w:rsidP="71F58B9A" w:rsidRDefault="7429A466" w14:paraId="50F408B8" w14:textId="10D0F7CA">
      <w:pPr>
        <w:pStyle w:val="Heading1"/>
        <w:jc w:val="both"/>
        <w:rPr>
          <w:noProof w:val="0"/>
          <w:lang w:val="en-IE"/>
        </w:rPr>
      </w:pPr>
      <w:bookmarkStart w:name="_Toc723522617" w:id="1796122150"/>
      <w:r w:rsidRPr="71F58B9A" w:rsidR="33C1BE94">
        <w:rPr>
          <w:noProof w:val="0"/>
          <w:lang w:val="en-IE"/>
        </w:rPr>
        <w:t>Research Objectives and/or Hypothesis</w:t>
      </w:r>
      <w:bookmarkEnd w:id="1796122150"/>
    </w:p>
    <w:p w:rsidR="7429A466" w:rsidP="71F58B9A" w:rsidRDefault="7429A466" w14:paraId="4AB5E4F3" w14:textId="70BAA707">
      <w:pPr>
        <w:pStyle w:val="Normal"/>
        <w:rPr>
          <w:noProof w:val="0"/>
          <w:lang w:val="en-IE"/>
        </w:rPr>
      </w:pPr>
    </w:p>
    <w:p w:rsidR="7429A466" w:rsidP="71F58B9A" w:rsidRDefault="7429A466" w14:paraId="509E19D8" w14:textId="2447A75B">
      <w:pPr>
        <w:pStyle w:val="Heading2"/>
        <w:rPr>
          <w:b w:val="0"/>
          <w:bCs w:val="0"/>
          <w:noProof w:val="0"/>
          <w:u w:val="none"/>
          <w:lang w:val="en-IE"/>
        </w:rPr>
      </w:pPr>
      <w:bookmarkStart w:name="_Toc1262915095" w:id="1625673857"/>
      <w:r w:rsidRPr="71F58B9A" w:rsidR="33C1BE94">
        <w:rPr>
          <w:noProof w:val="0"/>
          <w:lang w:val="en-IE"/>
        </w:rPr>
        <w:t>Objectives</w:t>
      </w:r>
      <w:bookmarkEnd w:id="1625673857"/>
    </w:p>
    <w:p w:rsidR="7429A466" w:rsidP="71F58B9A" w:rsidRDefault="7429A466" w14:paraId="26784A52" w14:textId="3C6927C9">
      <w:pPr>
        <w:pStyle w:val="Normal"/>
        <w:jc w:val="both"/>
        <w:rPr>
          <w:b w:val="0"/>
          <w:bCs w:val="0"/>
          <w:noProof w:val="0"/>
          <w:u w:val="none"/>
          <w:lang w:val="en-IE"/>
        </w:rPr>
      </w:pPr>
    </w:p>
    <w:p w:rsidR="7429A466" w:rsidP="71F58B9A" w:rsidRDefault="7429A466" w14:paraId="62E797A7" w14:textId="52082A6C">
      <w:pPr>
        <w:pStyle w:val="Normal"/>
        <w:ind w:firstLine="709"/>
        <w:jc w:val="both"/>
        <w:rPr>
          <w:b w:val="0"/>
          <w:bCs w:val="0"/>
          <w:noProof w:val="0"/>
          <w:u w:val="none"/>
          <w:lang w:val="en-IE"/>
        </w:rPr>
      </w:pPr>
      <w:r w:rsidRPr="71F58B9A" w:rsidR="33C1BE94">
        <w:rPr>
          <w:b w:val="0"/>
          <w:bCs w:val="0"/>
          <w:noProof w:val="0"/>
          <w:u w:val="none"/>
          <w:lang w:val="en-IE"/>
        </w:rPr>
        <w:t xml:space="preserve">To develop and </w:t>
      </w:r>
      <w:r w:rsidRPr="71F58B9A" w:rsidR="33C1BE94">
        <w:rPr>
          <w:b w:val="0"/>
          <w:bCs w:val="0"/>
          <w:noProof w:val="0"/>
          <w:u w:val="none"/>
          <w:lang w:val="en-IE"/>
        </w:rPr>
        <w:t xml:space="preserve">optimize deep learning models, including Deep Learning Neural </w:t>
      </w:r>
      <w:r>
        <w:tab/>
      </w:r>
      <w:r w:rsidRPr="71F58B9A" w:rsidR="33C1BE94">
        <w:rPr>
          <w:b w:val="0"/>
          <w:bCs w:val="0"/>
          <w:noProof w:val="0"/>
          <w:u w:val="none"/>
          <w:lang w:val="en-IE"/>
        </w:rPr>
        <w:t xml:space="preserve">Networks (DLNNs) and Deep Learning-based Radiomics (DLR), to </w:t>
      </w:r>
      <w:r>
        <w:tab/>
      </w:r>
      <w:r w:rsidRPr="71F58B9A" w:rsidR="33C1BE94">
        <w:rPr>
          <w:b w:val="0"/>
          <w:bCs w:val="0"/>
          <w:noProof w:val="0"/>
          <w:u w:val="none"/>
          <w:lang w:val="en-IE"/>
        </w:rPr>
        <w:t xml:space="preserve">automatically extract and </w:t>
      </w:r>
      <w:r w:rsidRPr="71F58B9A" w:rsidR="33D57F7D">
        <w:rPr>
          <w:b w:val="0"/>
          <w:bCs w:val="0"/>
          <w:noProof w:val="0"/>
          <w:u w:val="none"/>
          <w:lang w:val="en-IE"/>
        </w:rPr>
        <w:t>analyse</w:t>
      </w:r>
      <w:r w:rsidRPr="71F58B9A" w:rsidR="33C1BE94">
        <w:rPr>
          <w:b w:val="0"/>
          <w:bCs w:val="0"/>
          <w:noProof w:val="0"/>
          <w:u w:val="none"/>
          <w:lang w:val="en-IE"/>
        </w:rPr>
        <w:t xml:space="preserve"> high-dimensional features from </w:t>
      </w:r>
      <w:r w:rsidRPr="71F58B9A" w:rsidR="33C1BE94">
        <w:rPr>
          <w:b w:val="0"/>
          <w:bCs w:val="0"/>
          <w:noProof w:val="0"/>
          <w:u w:val="none"/>
          <w:lang w:val="en-IE"/>
        </w:rPr>
        <w:t xml:space="preserve">existing sarcoma imaging (MRI/CT/PET-CT) and clinical datasets for </w:t>
      </w:r>
      <w:r w:rsidRPr="71F58B9A" w:rsidR="33C1BE94">
        <w:rPr>
          <w:b w:val="0"/>
          <w:bCs w:val="0"/>
          <w:noProof w:val="0"/>
          <w:u w:val="none"/>
          <w:lang w:val="en-IE"/>
        </w:rPr>
        <w:t>predicting PFS.</w:t>
      </w:r>
    </w:p>
    <w:p w:rsidR="7429A466" w:rsidP="71F58B9A" w:rsidRDefault="7429A466" w14:paraId="08416444" w14:textId="4E042C3E">
      <w:pPr>
        <w:pStyle w:val="Normal"/>
        <w:jc w:val="both"/>
        <w:rPr>
          <w:b w:val="0"/>
          <w:bCs w:val="0"/>
          <w:noProof w:val="0"/>
          <w:u w:val="none"/>
          <w:lang w:val="en-IE"/>
        </w:rPr>
      </w:pPr>
    </w:p>
    <w:p w:rsidR="7429A466" w:rsidP="71F58B9A" w:rsidRDefault="7429A466" w14:paraId="3978DC61" w14:textId="2C6621B0">
      <w:pPr>
        <w:pStyle w:val="Normal"/>
        <w:ind w:firstLine="709"/>
        <w:jc w:val="both"/>
        <w:rPr>
          <w:b w:val="0"/>
          <w:bCs w:val="0"/>
          <w:noProof w:val="0"/>
          <w:u w:val="none"/>
          <w:lang w:val="en-IE"/>
        </w:rPr>
      </w:pPr>
      <w:r w:rsidRPr="71F58B9A" w:rsidR="33C1BE94">
        <w:rPr>
          <w:b w:val="0"/>
          <w:bCs w:val="0"/>
          <w:noProof w:val="0"/>
          <w:u w:val="none"/>
          <w:lang w:val="en-IE"/>
        </w:rPr>
        <w:t xml:space="preserve">To evaluate the </w:t>
      </w:r>
      <w:r w:rsidRPr="71F58B9A" w:rsidR="33C1BE94">
        <w:rPr>
          <w:b w:val="0"/>
          <w:bCs w:val="0"/>
          <w:noProof w:val="0"/>
          <w:u w:val="none"/>
          <w:lang w:val="en-IE"/>
        </w:rPr>
        <w:t>computational efficiency and predictive performance of deep learning</w:t>
      </w:r>
      <w:r w:rsidRPr="71F58B9A" w:rsidR="3808F746">
        <w:rPr>
          <w:b w:val="0"/>
          <w:bCs w:val="0"/>
          <w:noProof w:val="0"/>
          <w:u w:val="none"/>
          <w:lang w:val="en-IE"/>
        </w:rPr>
        <w:t xml:space="preserve"> </w:t>
      </w:r>
      <w:r w:rsidRPr="71F58B9A" w:rsidR="33C1BE94">
        <w:rPr>
          <w:b w:val="0"/>
          <w:bCs w:val="0"/>
          <w:noProof w:val="0"/>
          <w:u w:val="none"/>
          <w:lang w:val="en-IE"/>
        </w:rPr>
        <w:t xml:space="preserve">models compared to traditional machine learning approaches (e.g., </w:t>
      </w:r>
      <w:r w:rsidRPr="71F58B9A" w:rsidR="33C1BE94">
        <w:rPr>
          <w:b w:val="0"/>
          <w:bCs w:val="0"/>
          <w:noProof w:val="0"/>
          <w:u w:val="none"/>
          <w:lang w:val="en-IE"/>
        </w:rPr>
        <w:t xml:space="preserve">Cox Proportional Hazards, Random Survival Forests) using metrics </w:t>
      </w:r>
      <w:r w:rsidRPr="71F58B9A" w:rsidR="33C1BE94">
        <w:rPr>
          <w:b w:val="0"/>
          <w:bCs w:val="0"/>
          <w:noProof w:val="0"/>
          <w:u w:val="none"/>
          <w:lang w:val="en-IE"/>
        </w:rPr>
        <w:t>such as AUC and concordance index.</w:t>
      </w:r>
    </w:p>
    <w:p w:rsidR="7429A466" w:rsidP="71F58B9A" w:rsidRDefault="7429A466" w14:paraId="07C51D79" w14:textId="4EE72160">
      <w:pPr>
        <w:pStyle w:val="Normal"/>
        <w:jc w:val="both"/>
        <w:rPr>
          <w:b w:val="0"/>
          <w:bCs w:val="0"/>
          <w:noProof w:val="0"/>
          <w:u w:val="none"/>
          <w:lang w:val="en-IE"/>
        </w:rPr>
      </w:pPr>
    </w:p>
    <w:p w:rsidR="7429A466" w:rsidP="71F58B9A" w:rsidRDefault="7429A466" w14:paraId="72A72026" w14:textId="1559CBAD">
      <w:pPr>
        <w:pStyle w:val="Normal"/>
        <w:ind w:firstLine="709"/>
        <w:jc w:val="both"/>
        <w:rPr>
          <w:b w:val="0"/>
          <w:bCs w:val="0"/>
          <w:noProof w:val="0"/>
          <w:u w:val="none"/>
          <w:lang w:val="en-IE"/>
        </w:rPr>
      </w:pPr>
      <w:r w:rsidRPr="71F58B9A" w:rsidR="33C1BE94">
        <w:rPr>
          <w:b w:val="0"/>
          <w:bCs w:val="0"/>
          <w:noProof w:val="0"/>
          <w:u w:val="none"/>
          <w:lang w:val="en-IE"/>
        </w:rPr>
        <w:t xml:space="preserve">To </w:t>
      </w:r>
      <w:r w:rsidRPr="71F58B9A" w:rsidR="33C1BE94">
        <w:rPr>
          <w:b w:val="0"/>
          <w:bCs w:val="0"/>
          <w:noProof w:val="0"/>
          <w:u w:val="none"/>
          <w:lang w:val="en-IE"/>
        </w:rPr>
        <w:t>validate</w:t>
      </w:r>
      <w:r w:rsidRPr="71F58B9A" w:rsidR="33C1BE94">
        <w:rPr>
          <w:b w:val="0"/>
          <w:bCs w:val="0"/>
          <w:noProof w:val="0"/>
          <w:u w:val="none"/>
          <w:lang w:val="en-IE"/>
        </w:rPr>
        <w:t xml:space="preserve"> the </w:t>
      </w:r>
      <w:r w:rsidRPr="71F58B9A" w:rsidR="33C1BE94">
        <w:rPr>
          <w:b w:val="0"/>
          <w:bCs w:val="0"/>
          <w:noProof w:val="0"/>
          <w:u w:val="none"/>
          <w:lang w:val="en-IE"/>
        </w:rPr>
        <w:t xml:space="preserve">predictive performance of the proposed models using cross-validation </w:t>
      </w:r>
      <w:r w:rsidRPr="71F58B9A" w:rsidR="33C1BE94">
        <w:rPr>
          <w:b w:val="0"/>
          <w:bCs w:val="0"/>
          <w:noProof w:val="0"/>
          <w:u w:val="none"/>
          <w:lang w:val="en-IE"/>
        </w:rPr>
        <w:t>and external cohorts to ensure generalizability.</w:t>
      </w:r>
    </w:p>
    <w:p w:rsidR="7429A466" w:rsidP="71F58B9A" w:rsidRDefault="7429A466" w14:paraId="1FF76E16" w14:textId="50FF186E">
      <w:pPr>
        <w:pStyle w:val="Normal"/>
        <w:jc w:val="both"/>
        <w:rPr>
          <w:b w:val="0"/>
          <w:bCs w:val="0"/>
          <w:noProof w:val="0"/>
          <w:u w:val="none"/>
          <w:lang w:val="en-IE"/>
        </w:rPr>
      </w:pPr>
    </w:p>
    <w:p w:rsidR="7429A466" w:rsidP="71F58B9A" w:rsidRDefault="7429A466" w14:paraId="4CAD8AB1" w14:textId="14920873">
      <w:pPr>
        <w:pStyle w:val="Normal"/>
        <w:ind w:firstLine="709"/>
        <w:jc w:val="both"/>
        <w:rPr>
          <w:b w:val="0"/>
          <w:bCs w:val="0"/>
          <w:noProof w:val="0"/>
          <w:u w:val="none"/>
          <w:lang w:val="en-IE"/>
        </w:rPr>
      </w:pPr>
      <w:r w:rsidRPr="71F58B9A" w:rsidR="33C1BE94">
        <w:rPr>
          <w:b w:val="0"/>
          <w:bCs w:val="0"/>
          <w:noProof w:val="0"/>
          <w:u w:val="none"/>
          <w:lang w:val="en-IE"/>
        </w:rPr>
        <w:t xml:space="preserve">To quantify the </w:t>
      </w:r>
      <w:r w:rsidRPr="71F58B9A" w:rsidR="33C1BE94">
        <w:rPr>
          <w:b w:val="0"/>
          <w:bCs w:val="0"/>
          <w:noProof w:val="0"/>
          <w:u w:val="none"/>
          <w:lang w:val="en-IE"/>
        </w:rPr>
        <w:t xml:space="preserve">improvement in predictive accuracy by integrating radiomics and </w:t>
      </w:r>
      <w:r w:rsidRPr="71F58B9A" w:rsidR="33C1BE94">
        <w:rPr>
          <w:b w:val="0"/>
          <w:bCs w:val="0"/>
          <w:noProof w:val="0"/>
          <w:u w:val="none"/>
          <w:lang w:val="en-IE"/>
        </w:rPr>
        <w:t xml:space="preserve">clinical data using deep learning compared to models relying solely </w:t>
      </w:r>
      <w:r w:rsidRPr="71F58B9A" w:rsidR="33C1BE94">
        <w:rPr>
          <w:b w:val="0"/>
          <w:bCs w:val="0"/>
          <w:noProof w:val="0"/>
          <w:u w:val="none"/>
          <w:lang w:val="en-IE"/>
        </w:rPr>
        <w:t>on clinical data.</w:t>
      </w:r>
    </w:p>
    <w:p w:rsidR="7429A466" w:rsidP="71F58B9A" w:rsidRDefault="7429A466" w14:paraId="5291E781" w14:textId="3EC2E65B">
      <w:pPr>
        <w:pStyle w:val="Normal"/>
        <w:jc w:val="both"/>
        <w:rPr>
          <w:b w:val="0"/>
          <w:bCs w:val="0"/>
          <w:noProof w:val="0"/>
          <w:u w:val="none"/>
          <w:lang w:val="en-IE"/>
        </w:rPr>
      </w:pPr>
    </w:p>
    <w:p w:rsidR="7429A466" w:rsidP="71F58B9A" w:rsidRDefault="7429A466" w14:paraId="0E141D03" w14:textId="224109ED">
      <w:pPr>
        <w:pStyle w:val="Normal"/>
        <w:ind w:firstLine="709"/>
        <w:jc w:val="both"/>
        <w:rPr>
          <w:b w:val="0"/>
          <w:bCs w:val="0"/>
          <w:noProof w:val="0"/>
          <w:u w:val="none"/>
          <w:lang w:val="en-IE"/>
        </w:rPr>
      </w:pPr>
      <w:r w:rsidRPr="71F58B9A" w:rsidR="33C1BE94">
        <w:rPr>
          <w:b w:val="0"/>
          <w:bCs w:val="0"/>
          <w:noProof w:val="0"/>
          <w:u w:val="none"/>
          <w:lang w:val="en-IE"/>
        </w:rPr>
        <w:t>To automate</w:t>
      </w:r>
      <w:r w:rsidRPr="71F58B9A" w:rsidR="690DF221">
        <w:rPr>
          <w:b w:val="0"/>
          <w:bCs w:val="0"/>
          <w:noProof w:val="0"/>
          <w:u w:val="none"/>
          <w:lang w:val="en-IE"/>
        </w:rPr>
        <w:t xml:space="preserve"> </w:t>
      </w:r>
      <w:r w:rsidRPr="71F58B9A" w:rsidR="33C1BE94">
        <w:rPr>
          <w:b w:val="0"/>
          <w:bCs w:val="0"/>
          <w:noProof w:val="0"/>
          <w:u w:val="none"/>
          <w:lang w:val="en-IE"/>
        </w:rPr>
        <w:t xml:space="preserve">risk stratification of sarcoma patients into high-and low-risk </w:t>
      </w:r>
      <w:r>
        <w:tab/>
      </w:r>
      <w:r w:rsidRPr="71F58B9A" w:rsidR="33C1BE94">
        <w:rPr>
          <w:b w:val="0"/>
          <w:bCs w:val="0"/>
          <w:noProof w:val="0"/>
          <w:u w:val="none"/>
          <w:lang w:val="en-IE"/>
        </w:rPr>
        <w:t xml:space="preserve">groups using deep learning predictions to </w:t>
      </w:r>
      <w:r w:rsidRPr="71F58B9A" w:rsidR="33C1BE94">
        <w:rPr>
          <w:b w:val="0"/>
          <w:bCs w:val="0"/>
          <w:noProof w:val="0"/>
          <w:u w:val="none"/>
          <w:lang w:val="en-IE"/>
        </w:rPr>
        <w:t>demonstrate</w:t>
      </w:r>
      <w:r w:rsidRPr="71F58B9A" w:rsidR="33C1BE94">
        <w:rPr>
          <w:b w:val="0"/>
          <w:bCs w:val="0"/>
          <w:noProof w:val="0"/>
          <w:u w:val="none"/>
          <w:lang w:val="en-IE"/>
        </w:rPr>
        <w:t xml:space="preserve"> scalable, </w:t>
      </w:r>
      <w:r w:rsidRPr="71F58B9A" w:rsidR="33C1BE94">
        <w:rPr>
          <w:b w:val="0"/>
          <w:bCs w:val="0"/>
          <w:noProof w:val="0"/>
          <w:u w:val="none"/>
          <w:lang w:val="en-IE"/>
        </w:rPr>
        <w:t>data-driven decision support.</w:t>
      </w:r>
    </w:p>
    <w:p w:rsidR="7429A466" w:rsidP="71F58B9A" w:rsidRDefault="7429A466" w14:paraId="0796859D" w14:textId="79D97F98">
      <w:pPr>
        <w:pStyle w:val="Normal"/>
        <w:jc w:val="both"/>
        <w:rPr>
          <w:b w:val="0"/>
          <w:bCs w:val="0"/>
          <w:noProof w:val="0"/>
          <w:u w:val="none"/>
          <w:lang w:val="en-IE"/>
        </w:rPr>
      </w:pPr>
    </w:p>
    <w:p w:rsidR="7429A466" w:rsidP="71F58B9A" w:rsidRDefault="7429A466" w14:paraId="314E77B8" w14:textId="780B8ADF">
      <w:pPr>
        <w:pStyle w:val="Normal"/>
        <w:jc w:val="both"/>
        <w:rPr>
          <w:b w:val="0"/>
          <w:bCs w:val="0"/>
          <w:noProof w:val="0"/>
          <w:u w:val="none"/>
          <w:lang w:val="en-IE"/>
        </w:rPr>
      </w:pPr>
      <w:bookmarkStart w:name="_Toc255595082" w:id="2062094122"/>
      <w:r w:rsidRPr="71F58B9A" w:rsidR="33C1BE94">
        <w:rPr>
          <w:rStyle w:val="Heading2Char"/>
          <w:noProof w:val="0"/>
          <w:lang w:val="en-IE"/>
        </w:rPr>
        <w:t>Hypothesis</w:t>
      </w:r>
      <w:bookmarkEnd w:id="2062094122"/>
    </w:p>
    <w:p w:rsidR="7429A466" w:rsidP="71F58B9A" w:rsidRDefault="7429A466" w14:paraId="6B2E8FED" w14:textId="20490E5F">
      <w:pPr>
        <w:pStyle w:val="Normal"/>
        <w:jc w:val="both"/>
        <w:rPr>
          <w:b w:val="0"/>
          <w:bCs w:val="0"/>
          <w:noProof w:val="0"/>
          <w:u w:val="none"/>
          <w:lang w:val="en-IE"/>
        </w:rPr>
      </w:pPr>
    </w:p>
    <w:p w:rsidR="7429A466" w:rsidP="71F58B9A" w:rsidRDefault="7429A466" w14:paraId="73BA8208" w14:textId="2F130CC8">
      <w:pPr>
        <w:pStyle w:val="Normal"/>
        <w:ind w:firstLine="709"/>
        <w:rPr>
          <w:b w:val="0"/>
          <w:bCs w:val="0"/>
          <w:noProof w:val="0"/>
          <w:u w:val="none"/>
          <w:lang w:val="en-IE"/>
        </w:rPr>
      </w:pPr>
      <w:r w:rsidRPr="71F58B9A" w:rsidR="33C1BE94">
        <w:rPr>
          <w:noProof w:val="0"/>
          <w:lang w:val="en-IE"/>
        </w:rPr>
        <w:t>H1</w:t>
      </w:r>
      <w:r w:rsidRPr="71F58B9A" w:rsidR="19CE86E7">
        <w:rPr>
          <w:noProof w:val="0"/>
          <w:lang w:val="en-IE"/>
        </w:rPr>
        <w:t xml:space="preserve">: </w:t>
      </w:r>
      <w:r w:rsidRPr="71F58B9A" w:rsidR="33C1BE94">
        <w:rPr>
          <w:noProof w:val="0"/>
          <w:lang w:val="en-IE"/>
        </w:rPr>
        <w:t xml:space="preserve">Deep </w:t>
      </w:r>
      <w:r w:rsidRPr="71F58B9A" w:rsidR="33C1BE94">
        <w:rPr>
          <w:noProof w:val="0"/>
          <w:lang w:val="en-IE"/>
        </w:rPr>
        <w:t xml:space="preserve">learning models integrating radiomics and clinical features will </w:t>
      </w:r>
      <w:r w:rsidRPr="71F58B9A" w:rsidR="33C1BE94">
        <w:rPr>
          <w:noProof w:val="0"/>
          <w:lang w:val="en-IE"/>
        </w:rPr>
        <w:t xml:space="preserve">outperform traditional machine learning models in predicting PFS for </w:t>
      </w:r>
      <w:r w:rsidRPr="71F58B9A" w:rsidR="33C1BE94">
        <w:rPr>
          <w:noProof w:val="0"/>
          <w:lang w:val="en-IE"/>
        </w:rPr>
        <w:t xml:space="preserve">sarcoma patients by efficiently capturing complex, non-linear </w:t>
      </w:r>
      <w:r w:rsidRPr="71F58B9A" w:rsidR="33C1BE94">
        <w:rPr>
          <w:noProof w:val="0"/>
          <w:lang w:val="en-IE"/>
        </w:rPr>
        <w:t>patterns in high-dimensional data.</w:t>
      </w:r>
    </w:p>
    <w:p w:rsidR="7429A466" w:rsidP="71F58B9A" w:rsidRDefault="7429A466" w14:paraId="650AE88D" w14:textId="22B3DCF3">
      <w:pPr>
        <w:pStyle w:val="Normal"/>
        <w:jc w:val="both"/>
        <w:rPr>
          <w:b w:val="0"/>
          <w:bCs w:val="0"/>
          <w:noProof w:val="0"/>
          <w:u w:val="none"/>
          <w:lang w:val="en-IE"/>
        </w:rPr>
      </w:pPr>
    </w:p>
    <w:p w:rsidR="7429A466" w:rsidP="71F58B9A" w:rsidRDefault="7429A466" w14:paraId="793511E3" w14:textId="2B399049">
      <w:pPr>
        <w:pStyle w:val="Normal"/>
        <w:ind w:firstLine="709"/>
        <w:jc w:val="both"/>
        <w:rPr>
          <w:b w:val="0"/>
          <w:bCs w:val="0"/>
          <w:noProof w:val="0"/>
          <w:u w:val="none"/>
          <w:lang w:val="en-IE"/>
        </w:rPr>
      </w:pPr>
      <w:r w:rsidRPr="71F58B9A" w:rsidR="33C1BE94">
        <w:rPr>
          <w:b w:val="0"/>
          <w:bCs w:val="0"/>
          <w:noProof w:val="0"/>
          <w:u w:val="none"/>
          <w:lang w:val="en-IE"/>
        </w:rPr>
        <w:t xml:space="preserve">H2: Deep </w:t>
      </w:r>
      <w:r w:rsidRPr="71F58B9A" w:rsidR="33C1BE94">
        <w:rPr>
          <w:b w:val="0"/>
          <w:bCs w:val="0"/>
          <w:noProof w:val="0"/>
          <w:u w:val="none"/>
          <w:lang w:val="en-IE"/>
        </w:rPr>
        <w:t xml:space="preserve">Learning-based Radiomics (DLR) models will achieve higher predictive </w:t>
      </w:r>
      <w:r w:rsidRPr="71F58B9A" w:rsidR="33C1BE94">
        <w:rPr>
          <w:b w:val="0"/>
          <w:bCs w:val="0"/>
          <w:noProof w:val="0"/>
          <w:u w:val="none"/>
          <w:lang w:val="en-IE"/>
        </w:rPr>
        <w:t xml:space="preserve">accuracy and computational efficiency compared to traditional </w:t>
      </w:r>
      <w:r w:rsidRPr="71F58B9A" w:rsidR="33C1BE94">
        <w:rPr>
          <w:b w:val="0"/>
          <w:bCs w:val="0"/>
          <w:noProof w:val="0"/>
          <w:u w:val="none"/>
          <w:lang w:val="en-IE"/>
        </w:rPr>
        <w:t xml:space="preserve">statistical methods (e.g., Cox regression) by automating feature </w:t>
      </w:r>
      <w:r w:rsidRPr="71F58B9A" w:rsidR="33C1BE94">
        <w:rPr>
          <w:b w:val="0"/>
          <w:bCs w:val="0"/>
          <w:noProof w:val="0"/>
          <w:u w:val="none"/>
          <w:lang w:val="en-IE"/>
        </w:rPr>
        <w:t>extraction and reducing preprocessing requirements.</w:t>
      </w:r>
    </w:p>
    <w:p w:rsidR="7429A466" w:rsidP="71F58B9A" w:rsidRDefault="7429A466" w14:paraId="0600B67F" w14:textId="4B46DDA6">
      <w:pPr>
        <w:pStyle w:val="Normal"/>
        <w:jc w:val="both"/>
        <w:rPr>
          <w:b w:val="0"/>
          <w:bCs w:val="0"/>
          <w:noProof w:val="0"/>
          <w:u w:val="none"/>
          <w:lang w:val="en-IE"/>
        </w:rPr>
      </w:pPr>
    </w:p>
    <w:p w:rsidR="7429A466" w:rsidP="71F58B9A" w:rsidRDefault="7429A466" w14:paraId="06AC3373" w14:textId="67397DB5">
      <w:pPr>
        <w:pStyle w:val="Normal"/>
        <w:ind w:firstLine="709"/>
        <w:jc w:val="both"/>
        <w:rPr>
          <w:noProof w:val="0"/>
          <w:lang w:val="en-IE"/>
        </w:rPr>
      </w:pPr>
      <w:r w:rsidRPr="71F58B9A" w:rsidR="33C1BE94">
        <w:rPr>
          <w:b w:val="0"/>
          <w:bCs w:val="0"/>
          <w:noProof w:val="0"/>
          <w:u w:val="none"/>
          <w:lang w:val="en-IE"/>
        </w:rPr>
        <w:t xml:space="preserve">H3: </w:t>
      </w:r>
      <w:r w:rsidRPr="71F58B9A" w:rsidR="33C1BE94">
        <w:rPr>
          <w:b w:val="0"/>
          <w:bCs w:val="0"/>
          <w:noProof w:val="0"/>
          <w:u w:val="none"/>
          <w:lang w:val="en-IE"/>
        </w:rPr>
        <w:t xml:space="preserve">Automated feature extraction from normalized MRI images using </w:t>
      </w:r>
      <w:r w:rsidRPr="71F58B9A" w:rsidR="33C1BE94">
        <w:rPr>
          <w:b w:val="0"/>
          <w:bCs w:val="0"/>
          <w:noProof w:val="0"/>
          <w:u w:val="none"/>
          <w:lang w:val="en-IE"/>
        </w:rPr>
        <w:t xml:space="preserve">deep learning will improve the scalability, reproducibility, and </w:t>
      </w:r>
      <w:r>
        <w:tab/>
      </w:r>
      <w:r w:rsidRPr="71F58B9A" w:rsidR="33C1BE94">
        <w:rPr>
          <w:b w:val="0"/>
          <w:bCs w:val="0"/>
          <w:noProof w:val="0"/>
          <w:u w:val="none"/>
          <w:lang w:val="en-IE"/>
        </w:rPr>
        <w:t>predictive power of models for PFS in sarcoma patients.</w:t>
      </w:r>
    </w:p>
    <w:p w:rsidR="7429A466" w:rsidP="71F58B9A" w:rsidRDefault="7429A466" w14:paraId="4A141274" w14:textId="10383D6D">
      <w:pPr>
        <w:pStyle w:val="Normal"/>
        <w:ind w:firstLine="0"/>
        <w:jc w:val="both"/>
        <w:rPr>
          <w:noProof w:val="0"/>
          <w:lang w:val="en-IE"/>
        </w:rPr>
      </w:pPr>
    </w:p>
    <w:p w:rsidR="7429A466" w:rsidP="71F58B9A" w:rsidRDefault="7429A466" w14:paraId="0DAD2502" w14:textId="619494F4">
      <w:pPr>
        <w:pStyle w:val="Normal"/>
        <w:ind w:firstLine="0"/>
        <w:jc w:val="both"/>
        <w:rPr>
          <w:noProof w:val="0"/>
          <w:lang w:val="en-IE"/>
        </w:rPr>
      </w:pPr>
    </w:p>
    <w:p w:rsidR="7429A466" w:rsidP="71F58B9A" w:rsidRDefault="7429A466" w14:paraId="72504D76" w14:textId="5C8D3188">
      <w:pPr>
        <w:pStyle w:val="Normal"/>
        <w:ind w:firstLine="0"/>
        <w:jc w:val="both"/>
        <w:rPr>
          <w:noProof w:val="0"/>
          <w:lang w:val="en-IE"/>
        </w:rPr>
      </w:pPr>
    </w:p>
    <w:p w:rsidR="7429A466" w:rsidP="71F58B9A" w:rsidRDefault="7429A466" w14:paraId="367A74FE" w14:textId="22B30E68">
      <w:pPr>
        <w:pStyle w:val="Normal"/>
        <w:ind w:firstLine="0"/>
        <w:jc w:val="both"/>
        <w:rPr>
          <w:noProof w:val="0"/>
          <w:lang w:val="en-IE"/>
        </w:rPr>
      </w:pPr>
    </w:p>
    <w:p w:rsidR="7429A466" w:rsidP="71F58B9A" w:rsidRDefault="7429A466" w14:paraId="3F402F1E" w14:textId="19DE6EAA">
      <w:pPr>
        <w:pStyle w:val="Normal"/>
        <w:ind w:firstLine="0"/>
        <w:jc w:val="both"/>
        <w:rPr>
          <w:noProof w:val="0"/>
          <w:lang w:val="en-IE"/>
        </w:rPr>
      </w:pPr>
    </w:p>
    <w:p w:rsidR="7429A466" w:rsidP="71F58B9A" w:rsidRDefault="7429A466" w14:paraId="54DD5F35" w14:textId="2A1180CA">
      <w:pPr>
        <w:pStyle w:val="Normal"/>
        <w:ind w:firstLine="0"/>
        <w:jc w:val="both"/>
        <w:rPr>
          <w:noProof w:val="0"/>
          <w:lang w:val="en-IE"/>
        </w:rPr>
      </w:pPr>
    </w:p>
    <w:p w:rsidR="7429A466" w:rsidP="71F58B9A" w:rsidRDefault="7429A466" w14:paraId="0FC47F1D" w14:textId="742439E8">
      <w:pPr>
        <w:pStyle w:val="Normal"/>
        <w:ind w:firstLine="0"/>
        <w:jc w:val="both"/>
        <w:rPr>
          <w:noProof w:val="0"/>
          <w:lang w:val="en-IE"/>
        </w:rPr>
      </w:pPr>
    </w:p>
    <w:p w:rsidR="7429A466" w:rsidP="71F58B9A" w:rsidRDefault="7429A466" w14:paraId="3FCD5035" w14:textId="21B09B5D">
      <w:pPr>
        <w:pStyle w:val="Normal"/>
        <w:ind w:firstLine="0"/>
        <w:jc w:val="both"/>
        <w:rPr>
          <w:noProof w:val="0"/>
          <w:lang w:val="en-IE"/>
        </w:rPr>
      </w:pPr>
    </w:p>
    <w:p w:rsidR="7429A466" w:rsidP="71F58B9A" w:rsidRDefault="7429A466" w14:paraId="04B8195D" w14:textId="639EB280">
      <w:pPr>
        <w:pStyle w:val="Normal"/>
        <w:ind w:firstLine="0"/>
        <w:jc w:val="both"/>
        <w:rPr>
          <w:noProof w:val="0"/>
          <w:lang w:val="en-IE"/>
        </w:rPr>
      </w:pPr>
    </w:p>
    <w:p w:rsidR="7429A466" w:rsidP="71F58B9A" w:rsidRDefault="7429A466" w14:paraId="5490B5EB" w14:textId="30CCC537">
      <w:pPr>
        <w:pStyle w:val="Normal"/>
        <w:ind w:firstLine="0"/>
        <w:jc w:val="both"/>
        <w:rPr>
          <w:noProof w:val="0"/>
          <w:lang w:val="en-IE"/>
        </w:rPr>
      </w:pPr>
    </w:p>
    <w:p w:rsidR="7429A466" w:rsidP="71F58B9A" w:rsidRDefault="7429A466" w14:paraId="75ECB466" w14:textId="27003402">
      <w:pPr>
        <w:pStyle w:val="Normal"/>
        <w:ind w:firstLine="0"/>
        <w:jc w:val="both"/>
        <w:rPr>
          <w:noProof w:val="0"/>
          <w:lang w:val="en-IE"/>
        </w:rPr>
      </w:pPr>
    </w:p>
    <w:p w:rsidR="7429A466" w:rsidP="71F58B9A" w:rsidRDefault="7429A466" w14:paraId="6B2D8F06" w14:textId="225ACD3B">
      <w:pPr>
        <w:pStyle w:val="Heading1"/>
        <w:rPr>
          <w:noProof w:val="0"/>
          <w:lang w:val="en-IE"/>
        </w:rPr>
      </w:pPr>
    </w:p>
    <w:p w:rsidR="7429A466" w:rsidP="71F58B9A" w:rsidRDefault="7429A466" w14:paraId="71EF3E38" w14:textId="3B540DD6">
      <w:pPr>
        <w:pStyle w:val="Heading1"/>
        <w:rPr>
          <w:noProof w:val="0"/>
          <w:lang w:val="en-IE"/>
        </w:rPr>
      </w:pPr>
      <w:bookmarkStart w:name="_Toc790479030" w:id="920370118"/>
      <w:r w:rsidRPr="71F58B9A" w:rsidR="33C1BE94">
        <w:rPr>
          <w:noProof w:val="0"/>
          <w:lang w:val="en-IE"/>
        </w:rPr>
        <w:t>Literature Review</w:t>
      </w:r>
      <w:bookmarkEnd w:id="920370118"/>
    </w:p>
    <w:p w:rsidR="7429A466" w:rsidP="71F58B9A" w:rsidRDefault="7429A466" w14:paraId="2E2EBFAA" w14:textId="04CD7AD5">
      <w:pPr>
        <w:pStyle w:val="Normal"/>
        <w:jc w:val="both"/>
        <w:rPr>
          <w:b w:val="0"/>
          <w:bCs w:val="0"/>
          <w:noProof w:val="0"/>
          <w:u w:val="none"/>
          <w:lang w:val="en-IE"/>
        </w:rPr>
      </w:pPr>
    </w:p>
    <w:p w:rsidR="7429A466" w:rsidP="71F58B9A" w:rsidRDefault="7429A466" w14:paraId="372155E1" w14:textId="0B25C920">
      <w:pPr>
        <w:pStyle w:val="Normal"/>
        <w:ind w:firstLine="709"/>
        <w:jc w:val="both"/>
        <w:rPr>
          <w:b w:val="0"/>
          <w:bCs w:val="0"/>
          <w:noProof w:val="0"/>
          <w:u w:val="none"/>
          <w:lang w:val="en-IE"/>
        </w:rPr>
      </w:pPr>
      <w:r w:rsidRPr="71F58B9A" w:rsidR="33C1BE94">
        <w:rPr>
          <w:b w:val="0"/>
          <w:bCs w:val="0"/>
          <w:noProof w:val="0"/>
          <w:u w:val="none"/>
          <w:lang w:val="en-IE"/>
        </w:rPr>
        <w:t xml:space="preserve">Sarcomas </w:t>
      </w:r>
      <w:r w:rsidRPr="71F58B9A" w:rsidR="33C1BE94">
        <w:rPr>
          <w:b w:val="0"/>
          <w:bCs w:val="0"/>
          <w:noProof w:val="0"/>
          <w:u w:val="none"/>
          <w:lang w:val="en-IE"/>
        </w:rPr>
        <w:t>represent</w:t>
      </w:r>
      <w:r w:rsidRPr="71F58B9A" w:rsidR="33C1BE94">
        <w:rPr>
          <w:b w:val="0"/>
          <w:bCs w:val="0"/>
          <w:noProof w:val="0"/>
          <w:u w:val="none"/>
          <w:lang w:val="en-IE"/>
        </w:rPr>
        <w:t xml:space="preserve"> only about 1% of all cancers, and their extreme rarity and heterogeneity make progression-free survival (PFS), one of the most important endpoints in cancer clinical trials, particularly challenging. Developments in data analytics, especially ML and radiomics, represent a new opportunity to improve prognosis prediction models for rare and heterogeneous cancers such as sarcoma. This literature review summarizes principal studies that, using ML and radionics, have predicted progression-free survival (PFS) and overall survival (OS) in sarcomas and similar</w:t>
      </w:r>
      <w:r w:rsidRPr="71F58B9A" w:rsidR="207CEAF1">
        <w:rPr>
          <w:b w:val="0"/>
          <w:bCs w:val="0"/>
          <w:noProof w:val="0"/>
          <w:u w:val="none"/>
          <w:lang w:val="en-IE"/>
        </w:rPr>
        <w:t xml:space="preserve"> </w:t>
      </w:r>
      <w:r w:rsidRPr="71F58B9A" w:rsidR="33C1BE94">
        <w:rPr>
          <w:b w:val="0"/>
          <w:bCs w:val="0"/>
          <w:noProof w:val="0"/>
          <w:u w:val="none"/>
          <w:lang w:val="en-IE"/>
        </w:rPr>
        <w:t>diseases, outlining methods, results, and disadvantages. The review examines nine strong sources to support the research they propose, primarily on the approaches these sources use to write predictive models for sarcoma patients.</w:t>
      </w:r>
    </w:p>
    <w:p w:rsidR="7429A466" w:rsidP="71F58B9A" w:rsidRDefault="7429A466" w14:paraId="142C0442" w14:textId="1B2F8925">
      <w:pPr>
        <w:pStyle w:val="Normal"/>
        <w:ind w:firstLine="709"/>
        <w:jc w:val="both"/>
        <w:rPr>
          <w:b w:val="0"/>
          <w:bCs w:val="0"/>
          <w:noProof w:val="0"/>
          <w:u w:val="none"/>
          <w:lang w:val="en-IE"/>
        </w:rPr>
      </w:pPr>
    </w:p>
    <w:p w:rsidR="7429A466" w:rsidP="71F58B9A" w:rsidRDefault="7429A466" w14:paraId="2143A4F7" w14:textId="6BA9F771">
      <w:pPr>
        <w:pStyle w:val="Heading2"/>
        <w:rPr>
          <w:noProof w:val="0"/>
          <w:lang w:val="en-IE"/>
        </w:rPr>
      </w:pPr>
      <w:bookmarkStart w:name="_Toc1000643109" w:id="134730530"/>
      <w:r w:rsidRPr="71F58B9A" w:rsidR="33C1BE94">
        <w:rPr>
          <w:noProof w:val="0"/>
          <w:lang w:val="en-IE"/>
        </w:rPr>
        <w:t>Machine Learning for Survival Prediction</w:t>
      </w:r>
      <w:bookmarkEnd w:id="134730530"/>
    </w:p>
    <w:p w:rsidR="7429A466" w:rsidP="71F58B9A" w:rsidRDefault="7429A466" w14:paraId="33CA5B2C" w14:textId="411D36AF">
      <w:pPr>
        <w:pStyle w:val="Normal"/>
        <w:jc w:val="both"/>
        <w:rPr>
          <w:b w:val="0"/>
          <w:bCs w:val="0"/>
          <w:noProof w:val="0"/>
          <w:u w:val="none"/>
          <w:lang w:val="en-IE"/>
        </w:rPr>
      </w:pPr>
    </w:p>
    <w:p w:rsidR="7429A466" w:rsidP="71F58B9A" w:rsidRDefault="7429A466" w14:paraId="7EDFE71F" w14:textId="276B7576">
      <w:pPr>
        <w:pStyle w:val="Normal"/>
        <w:ind w:firstLine="709"/>
        <w:jc w:val="both"/>
        <w:rPr>
          <w:b w:val="0"/>
          <w:bCs w:val="0"/>
          <w:noProof w:val="0"/>
          <w:u w:val="none"/>
          <w:lang w:val="en-IE"/>
        </w:rPr>
      </w:pPr>
      <w:r w:rsidRPr="71F58B9A" w:rsidR="33C1BE94">
        <w:rPr>
          <w:b w:val="0"/>
          <w:bCs w:val="0"/>
          <w:noProof w:val="0"/>
          <w:u w:val="none"/>
          <w:lang w:val="en-IE"/>
        </w:rPr>
        <w:t xml:space="preserve">Machine learning </w:t>
      </w:r>
      <w:r w:rsidRPr="71F58B9A" w:rsidR="33C1BE94">
        <w:rPr>
          <w:b w:val="0"/>
          <w:bCs w:val="0"/>
          <w:noProof w:val="0"/>
          <w:u w:val="none"/>
          <w:lang w:val="en-IE"/>
        </w:rPr>
        <w:t>provides</w:t>
      </w:r>
      <w:r w:rsidRPr="71F58B9A" w:rsidR="33C1BE94">
        <w:rPr>
          <w:b w:val="0"/>
          <w:bCs w:val="0"/>
          <w:noProof w:val="0"/>
          <w:u w:val="none"/>
          <w:lang w:val="en-IE"/>
        </w:rPr>
        <w:t xml:space="preserve"> a valuable alternative to traditional regression methods such as the Cox Proportional Hazards (CPH) model, which assumes linearity in the relationships between the predictors and the hazard function (or log hazard). It has </w:t>
      </w:r>
      <w:r w:rsidRPr="71F58B9A" w:rsidR="33C1BE94">
        <w:rPr>
          <w:b w:val="0"/>
          <w:bCs w:val="0"/>
          <w:noProof w:val="0"/>
          <w:u w:val="none"/>
          <w:lang w:val="en-IE"/>
        </w:rPr>
        <w:t>emerged</w:t>
      </w:r>
      <w:r w:rsidRPr="71F58B9A" w:rsidR="33C1BE94">
        <w:rPr>
          <w:b w:val="0"/>
          <w:bCs w:val="0"/>
          <w:noProof w:val="0"/>
          <w:u w:val="none"/>
          <w:lang w:val="en-IE"/>
        </w:rPr>
        <w:t xml:space="preserve"> as a popular tool for survival analysis. Matsuo et al. (2019) find a significant improvement in the prediction of PFS and OS in the primitive cervical cancer model in the comparison of the deep learning neural network (DLNN) model with CPH. The DLNN significantly outperformed dropout-based Cox proportional hazards (CPH) in terms of PFS (MAE, 29.3 vs. 316.2) by accounting for non-linear relationships between 40 clinical and </w:t>
      </w:r>
      <w:r w:rsidRPr="71F58B9A" w:rsidR="33C1BE94">
        <w:rPr>
          <w:b w:val="0"/>
          <w:bCs w:val="0"/>
          <w:noProof w:val="0"/>
          <w:u w:val="none"/>
          <w:lang w:val="en-IE"/>
        </w:rPr>
        <w:t>tumor</w:t>
      </w:r>
      <w:r w:rsidRPr="71F58B9A" w:rsidR="33C1BE94">
        <w:rPr>
          <w:b w:val="0"/>
          <w:bCs w:val="0"/>
          <w:noProof w:val="0"/>
          <w:u w:val="none"/>
          <w:lang w:val="en-IE"/>
        </w:rPr>
        <w:t xml:space="preserve">-related features. </w:t>
      </w:r>
    </w:p>
    <w:p w:rsidR="7429A466" w:rsidP="71F58B9A" w:rsidRDefault="7429A466" w14:paraId="160020A7" w14:textId="63797B38">
      <w:pPr>
        <w:pStyle w:val="Normal"/>
        <w:ind w:firstLine="709"/>
        <w:jc w:val="both"/>
        <w:rPr>
          <w:b w:val="0"/>
          <w:bCs w:val="0"/>
          <w:noProof w:val="0"/>
          <w:u w:val="none"/>
          <w:lang w:val="en-IE"/>
        </w:rPr>
      </w:pPr>
      <w:r w:rsidRPr="71F58B9A" w:rsidR="33C1BE94">
        <w:rPr>
          <w:b w:val="0"/>
          <w:bCs w:val="0"/>
          <w:noProof w:val="0"/>
          <w:u w:val="none"/>
          <w:lang w:val="en-IE"/>
        </w:rPr>
        <w:t xml:space="preserve">This </w:t>
      </w:r>
      <w:r w:rsidRPr="71F58B9A" w:rsidR="33C1BE94">
        <w:rPr>
          <w:b w:val="0"/>
          <w:bCs w:val="0"/>
          <w:noProof w:val="0"/>
          <w:u w:val="none"/>
          <w:lang w:val="en-IE"/>
        </w:rPr>
        <w:t>indicates</w:t>
      </w:r>
      <w:r w:rsidRPr="71F58B9A" w:rsidR="33C1BE94">
        <w:rPr>
          <w:b w:val="0"/>
          <w:bCs w:val="0"/>
          <w:noProof w:val="0"/>
          <w:u w:val="none"/>
          <w:lang w:val="en-IE"/>
        </w:rPr>
        <w:t xml:space="preserve"> that as </w:t>
      </w:r>
      <w:r w:rsidRPr="71F58B9A" w:rsidR="33C1BE94">
        <w:rPr>
          <w:b w:val="0"/>
          <w:bCs w:val="0"/>
          <w:noProof w:val="0"/>
          <w:u w:val="none"/>
          <w:lang w:val="en-IE"/>
        </w:rPr>
        <w:t>tumor</w:t>
      </w:r>
      <w:r w:rsidRPr="71F58B9A" w:rsidR="33C1BE94">
        <w:rPr>
          <w:b w:val="0"/>
          <w:bCs w:val="0"/>
          <w:noProof w:val="0"/>
          <w:u w:val="none"/>
          <w:lang w:val="en-IE"/>
        </w:rPr>
        <w:t xml:space="preserve"> heterogeneity leads to complex feature interactions, DLNN may be helpful for application on sarcoma. There has not been an abundance of studies </w:t>
      </w:r>
      <w:r w:rsidRPr="71F58B9A" w:rsidR="33C1BE94">
        <w:rPr>
          <w:b w:val="0"/>
          <w:bCs w:val="0"/>
          <w:noProof w:val="0"/>
          <w:u w:val="none"/>
          <w:lang w:val="en-IE"/>
        </w:rPr>
        <w:t>utilizing</w:t>
      </w:r>
      <w:r w:rsidRPr="71F58B9A" w:rsidR="33C1BE94">
        <w:rPr>
          <w:b w:val="0"/>
          <w:bCs w:val="0"/>
          <w:noProof w:val="0"/>
          <w:u w:val="none"/>
          <w:lang w:val="en-IE"/>
        </w:rPr>
        <w:t xml:space="preserve"> a concordance index to assess the prognostic </w:t>
      </w:r>
      <w:r w:rsidRPr="71F58B9A" w:rsidR="33C1BE94">
        <w:rPr>
          <w:b w:val="0"/>
          <w:bCs w:val="0"/>
          <w:noProof w:val="0"/>
          <w:u w:val="none"/>
          <w:lang w:val="en-IE"/>
        </w:rPr>
        <w:t>capacity</w:t>
      </w:r>
      <w:r w:rsidRPr="71F58B9A" w:rsidR="33C1BE94">
        <w:rPr>
          <w:b w:val="0"/>
          <w:bCs w:val="0"/>
          <w:noProof w:val="0"/>
          <w:u w:val="none"/>
          <w:lang w:val="en-IE"/>
        </w:rPr>
        <w:t xml:space="preserve"> of clinical factors or models in sarcoma research.</w:t>
      </w:r>
    </w:p>
    <w:p w:rsidR="7429A466" w:rsidP="71F58B9A" w:rsidRDefault="7429A466" w14:paraId="6036B143" w14:textId="21ED9F5E">
      <w:pPr>
        <w:pStyle w:val="Normal"/>
        <w:ind w:firstLine="709"/>
        <w:jc w:val="both"/>
        <w:rPr>
          <w:b w:val="0"/>
          <w:bCs w:val="0"/>
          <w:noProof w:val="0"/>
          <w:u w:val="none"/>
          <w:lang w:val="en-IE"/>
        </w:rPr>
      </w:pPr>
      <w:r w:rsidRPr="71F58B9A" w:rsidR="33C1BE94">
        <w:rPr>
          <w:b w:val="0"/>
          <w:bCs w:val="0"/>
          <w:noProof w:val="0"/>
          <w:u w:val="none"/>
          <w:lang w:val="en-IE"/>
        </w:rPr>
        <w:t xml:space="preserve">Similarly, Liu et al. (2020) built an ANN model for predicting 1-year PFS in HCC patients. Through a cohort including 2890 patients, the model obtained clinical risk factors including </w:t>
      </w:r>
      <w:r w:rsidRPr="71F58B9A" w:rsidR="33C1BE94">
        <w:rPr>
          <w:b w:val="0"/>
          <w:bCs w:val="0"/>
          <w:noProof w:val="0"/>
          <w:u w:val="none"/>
          <w:lang w:val="en-IE"/>
        </w:rPr>
        <w:t>tumor</w:t>
      </w:r>
      <w:r w:rsidRPr="71F58B9A" w:rsidR="33C1BE94">
        <w:rPr>
          <w:b w:val="0"/>
          <w:bCs w:val="0"/>
          <w:noProof w:val="0"/>
          <w:u w:val="none"/>
          <w:lang w:val="en-IE"/>
        </w:rPr>
        <w:t xml:space="preserve"> size and portal vein </w:t>
      </w:r>
      <w:r w:rsidRPr="71F58B9A" w:rsidR="33C1BE94">
        <w:rPr>
          <w:b w:val="0"/>
          <w:bCs w:val="0"/>
          <w:noProof w:val="0"/>
          <w:u w:val="none"/>
          <w:lang w:val="en-IE"/>
        </w:rPr>
        <w:t>tumor</w:t>
      </w:r>
      <w:r w:rsidRPr="71F58B9A" w:rsidR="33C1BE94">
        <w:rPr>
          <w:b w:val="0"/>
          <w:bCs w:val="0"/>
          <w:noProof w:val="0"/>
          <w:u w:val="none"/>
          <w:lang w:val="en-IE"/>
        </w:rPr>
        <w:t xml:space="preserve"> thrombus and laboratory markers such as alpha-fetoprotein (AFP). The AUROC corresponding to ANN was as high as 0.866, which was higher than traditional staging systems such as TNM and BCLC. </w:t>
      </w:r>
    </w:p>
    <w:p w:rsidR="7429A466" w:rsidP="71F58B9A" w:rsidRDefault="7429A466" w14:paraId="19CB21BE" w14:textId="6F19373B">
      <w:pPr>
        <w:pStyle w:val="Normal"/>
        <w:ind w:firstLine="709"/>
        <w:jc w:val="both"/>
        <w:rPr>
          <w:b w:val="0"/>
          <w:bCs w:val="0"/>
          <w:noProof w:val="0"/>
          <w:u w:val="none"/>
          <w:lang w:val="en-IE"/>
        </w:rPr>
      </w:pPr>
      <w:r w:rsidRPr="71F58B9A" w:rsidR="33C1BE94">
        <w:rPr>
          <w:b w:val="0"/>
          <w:bCs w:val="0"/>
          <w:noProof w:val="0"/>
          <w:u w:val="none"/>
          <w:lang w:val="en-IE"/>
        </w:rPr>
        <w:t xml:space="preserve">The ability of the study to handle high-dimensional data highlights the promise of ANNs for sarcoma in which many clinical and imaging variables exist. In addition, the ANN scores with associated risk stratification of patients in high, medium, and low-risk groups open a horizon for personalized treatment based on risk level, one of the most prominent </w:t>
      </w:r>
      <w:r w:rsidRPr="71F58B9A" w:rsidR="33C1BE94">
        <w:rPr>
          <w:b w:val="0"/>
          <w:bCs w:val="0"/>
          <w:noProof w:val="0"/>
          <w:u w:val="none"/>
          <w:lang w:val="en-IE"/>
        </w:rPr>
        <w:t>objectives</w:t>
      </w:r>
      <w:r w:rsidRPr="71F58B9A" w:rsidR="33C1BE94">
        <w:rPr>
          <w:b w:val="0"/>
          <w:bCs w:val="0"/>
          <w:noProof w:val="0"/>
          <w:u w:val="none"/>
          <w:lang w:val="en-IE"/>
        </w:rPr>
        <w:t xml:space="preserve"> of sarcoma prognosis.</w:t>
      </w:r>
    </w:p>
    <w:p w:rsidR="7429A466" w:rsidP="71F58B9A" w:rsidRDefault="7429A466" w14:paraId="42391A01" w14:textId="30ECD60F">
      <w:pPr>
        <w:pStyle w:val="Normal"/>
        <w:ind w:firstLine="709"/>
        <w:jc w:val="both"/>
        <w:rPr>
          <w:b w:val="0"/>
          <w:bCs w:val="0"/>
          <w:noProof w:val="0"/>
          <w:u w:val="none"/>
          <w:lang w:val="en-IE"/>
        </w:rPr>
      </w:pPr>
    </w:p>
    <w:p w:rsidR="7429A466" w:rsidP="71F58B9A" w:rsidRDefault="7429A466" w14:paraId="21ABBC7A" w14:textId="3F27FD63">
      <w:pPr>
        <w:pStyle w:val="Heading2"/>
        <w:rPr>
          <w:noProof w:val="0"/>
          <w:lang w:val="en-IE"/>
        </w:rPr>
      </w:pPr>
    </w:p>
    <w:p w:rsidR="7429A466" w:rsidP="71F58B9A" w:rsidRDefault="7429A466" w14:paraId="0B98D072" w14:textId="1FC5BA5A">
      <w:pPr>
        <w:pStyle w:val="Heading2"/>
        <w:rPr>
          <w:noProof w:val="0"/>
          <w:lang w:val="en-IE"/>
        </w:rPr>
      </w:pPr>
      <w:bookmarkStart w:name="_Toc221765502" w:id="961899641"/>
      <w:r w:rsidRPr="71F58B9A" w:rsidR="33C1BE94">
        <w:rPr>
          <w:noProof w:val="0"/>
          <w:lang w:val="en-IE"/>
        </w:rPr>
        <w:t>Radiomics in Cancer Prognosis</w:t>
      </w:r>
      <w:bookmarkEnd w:id="961899641"/>
    </w:p>
    <w:p w:rsidR="7429A466" w:rsidP="71F58B9A" w:rsidRDefault="7429A466" w14:paraId="10EA4923" w14:textId="5B942F00">
      <w:pPr>
        <w:pStyle w:val="Normal"/>
        <w:jc w:val="both"/>
        <w:rPr>
          <w:b w:val="0"/>
          <w:bCs w:val="0"/>
          <w:noProof w:val="0"/>
          <w:u w:val="none"/>
          <w:lang w:val="en-IE"/>
        </w:rPr>
      </w:pPr>
    </w:p>
    <w:p w:rsidR="7429A466" w:rsidP="71F58B9A" w:rsidRDefault="7429A466" w14:paraId="350A0D9F" w14:textId="386472F3">
      <w:pPr>
        <w:pStyle w:val="Normal"/>
        <w:ind w:firstLine="709"/>
        <w:jc w:val="both"/>
        <w:rPr>
          <w:b w:val="0"/>
          <w:bCs w:val="0"/>
          <w:noProof w:val="0"/>
          <w:u w:val="none"/>
          <w:lang w:val="en-IE"/>
        </w:rPr>
      </w:pPr>
      <w:r w:rsidRPr="71F58B9A" w:rsidR="33C1BE94">
        <w:rPr>
          <w:b w:val="0"/>
          <w:bCs w:val="0"/>
          <w:noProof w:val="0"/>
          <w:u w:val="none"/>
          <w:lang w:val="en-IE"/>
        </w:rPr>
        <w:t xml:space="preserve">Radiomics has improved prognostic </w:t>
      </w:r>
      <w:r w:rsidRPr="71F58B9A" w:rsidR="3D8E0251">
        <w:rPr>
          <w:b w:val="0"/>
          <w:bCs w:val="0"/>
          <w:noProof w:val="0"/>
          <w:u w:val="none"/>
          <w:lang w:val="en-IE"/>
        </w:rPr>
        <w:t>modelling</w:t>
      </w:r>
      <w:r w:rsidRPr="71F58B9A" w:rsidR="33C1BE94">
        <w:rPr>
          <w:b w:val="0"/>
          <w:bCs w:val="0"/>
          <w:noProof w:val="0"/>
          <w:u w:val="none"/>
          <w:lang w:val="en-IE"/>
        </w:rPr>
        <w:t xml:space="preserve"> by capturing </w:t>
      </w:r>
      <w:r w:rsidRPr="71F58B9A" w:rsidR="33C1BE94">
        <w:rPr>
          <w:b w:val="0"/>
          <w:bCs w:val="0"/>
          <w:noProof w:val="0"/>
          <w:u w:val="none"/>
          <w:lang w:val="en-IE"/>
        </w:rPr>
        <w:t>tumor</w:t>
      </w:r>
      <w:r w:rsidRPr="71F58B9A" w:rsidR="33C1BE94">
        <w:rPr>
          <w:b w:val="0"/>
          <w:bCs w:val="0"/>
          <w:noProof w:val="0"/>
          <w:u w:val="none"/>
          <w:lang w:val="en-IE"/>
        </w:rPr>
        <w:t xml:space="preserve"> heterogeneity through high-throughput extraction of quantitative features from medical images. Zhu et al. (2024) </w:t>
      </w:r>
      <w:r w:rsidRPr="71F58B9A" w:rsidR="33C1BE94">
        <w:rPr>
          <w:b w:val="0"/>
          <w:bCs w:val="0"/>
          <w:noProof w:val="0"/>
          <w:u w:val="none"/>
          <w:lang w:val="en-IE"/>
        </w:rPr>
        <w:t>utilized</w:t>
      </w:r>
      <w:r w:rsidRPr="71F58B9A" w:rsidR="33C1BE94">
        <w:rPr>
          <w:b w:val="0"/>
          <w:bCs w:val="0"/>
          <w:noProof w:val="0"/>
          <w:u w:val="none"/>
          <w:lang w:val="en-IE"/>
        </w:rPr>
        <w:t xml:space="preserve"> MRI-based features from 202 patients to develop a radiomics nomogram for predicting PFS in sarcoma patients. When using LASSO Cox regression, the AUCs achieved with their model, ROI-Net, were 0.947, 0.907, and 0.924 after 300, 600, and 900 days, respectively. </w:t>
      </w:r>
    </w:p>
    <w:p w:rsidR="7429A466" w:rsidP="71F58B9A" w:rsidRDefault="7429A466" w14:paraId="51FBE766" w14:textId="2B324232">
      <w:pPr>
        <w:pStyle w:val="Normal"/>
        <w:ind w:firstLine="709"/>
        <w:jc w:val="both"/>
        <w:rPr>
          <w:b w:val="0"/>
          <w:bCs w:val="0"/>
          <w:noProof w:val="0"/>
          <w:u w:val="none"/>
          <w:lang w:val="en-IE"/>
        </w:rPr>
      </w:pPr>
      <w:r w:rsidRPr="71F58B9A" w:rsidR="33C1BE94">
        <w:rPr>
          <w:b w:val="0"/>
          <w:bCs w:val="0"/>
          <w:noProof w:val="0"/>
          <w:u w:val="none"/>
          <w:lang w:val="en-IE"/>
        </w:rPr>
        <w:t xml:space="preserve">Adding clinical characteristics such as peritumoral </w:t>
      </w:r>
      <w:r w:rsidRPr="71F58B9A" w:rsidR="33C1BE94">
        <w:rPr>
          <w:b w:val="0"/>
          <w:bCs w:val="0"/>
          <w:noProof w:val="0"/>
          <w:u w:val="none"/>
          <w:lang w:val="en-IE"/>
        </w:rPr>
        <w:t>edema</w:t>
      </w:r>
      <w:r w:rsidRPr="71F58B9A" w:rsidR="33C1BE94">
        <w:rPr>
          <w:b w:val="0"/>
          <w:bCs w:val="0"/>
          <w:noProof w:val="0"/>
          <w:u w:val="none"/>
          <w:lang w:val="en-IE"/>
        </w:rPr>
        <w:t xml:space="preserve"> and metastases enhanced model performance, </w:t>
      </w:r>
      <w:r w:rsidRPr="71F58B9A" w:rsidR="33C1BE94">
        <w:rPr>
          <w:b w:val="0"/>
          <w:bCs w:val="0"/>
          <w:noProof w:val="0"/>
          <w:u w:val="none"/>
          <w:lang w:val="en-IE"/>
        </w:rPr>
        <w:t>showcasing</w:t>
      </w:r>
      <w:r w:rsidRPr="71F58B9A" w:rsidR="33C1BE94">
        <w:rPr>
          <w:b w:val="0"/>
          <w:bCs w:val="0"/>
          <w:noProof w:val="0"/>
          <w:u w:val="none"/>
          <w:lang w:val="en-IE"/>
        </w:rPr>
        <w:t xml:space="preserve"> the effectiveness of radiomics clinical integration. These results are of great scientific value, but the conclusion of the study stands in the limitations of its retrospective design and absence of external validation, which should be a requirement of further sarcoma studies to ensure the </w:t>
      </w:r>
      <w:r w:rsidRPr="71F58B9A" w:rsidR="7837A4CA">
        <w:rPr>
          <w:b w:val="0"/>
          <w:bCs w:val="0"/>
          <w:noProof w:val="0"/>
          <w:u w:val="none"/>
          <w:lang w:val="en-IE"/>
        </w:rPr>
        <w:t>multicentre</w:t>
      </w:r>
      <w:r w:rsidRPr="71F58B9A" w:rsidR="33C1BE94">
        <w:rPr>
          <w:b w:val="0"/>
          <w:bCs w:val="0"/>
          <w:noProof w:val="0"/>
          <w:u w:val="none"/>
          <w:lang w:val="en-IE"/>
        </w:rPr>
        <w:t xml:space="preserve"> applicability of the results.</w:t>
      </w:r>
    </w:p>
    <w:p w:rsidR="7429A466" w:rsidP="71F58B9A" w:rsidRDefault="7429A466" w14:paraId="274D6ECD" w14:textId="7DA1AA52">
      <w:pPr>
        <w:pStyle w:val="Normal"/>
        <w:ind w:firstLine="709"/>
        <w:jc w:val="both"/>
        <w:rPr>
          <w:b w:val="0"/>
          <w:bCs w:val="0"/>
          <w:noProof w:val="0"/>
          <w:u w:val="none"/>
          <w:lang w:val="en-IE"/>
        </w:rPr>
      </w:pPr>
      <w:r w:rsidRPr="71F58B9A" w:rsidR="33C1BE94">
        <w:rPr>
          <w:b w:val="0"/>
          <w:bCs w:val="0"/>
          <w:noProof w:val="0"/>
          <w:u w:val="none"/>
          <w:lang w:val="en-IE"/>
        </w:rPr>
        <w:t xml:space="preserve">Cui et al. (2022) explored the ML models based on the imaging features (radionics) from CT images to predict PFS and OS in patients with </w:t>
      </w:r>
      <w:r w:rsidRPr="71F58B9A" w:rsidR="3E2B45C8">
        <w:rPr>
          <w:b w:val="0"/>
          <w:bCs w:val="0"/>
          <w:noProof w:val="0"/>
          <w:u w:val="none"/>
          <w:lang w:val="en-IE"/>
        </w:rPr>
        <w:t>oesophageal</w:t>
      </w:r>
      <w:r w:rsidRPr="71F58B9A" w:rsidR="33C1BE94">
        <w:rPr>
          <w:b w:val="0"/>
          <w:bCs w:val="0"/>
          <w:noProof w:val="0"/>
          <w:u w:val="none"/>
          <w:lang w:val="en-IE"/>
        </w:rPr>
        <w:t xml:space="preserve"> squamous cell carcinoma (ESCC). In the test cohort, their combined radionics-clinical model surpassed standalone models with AUCs of 0.833 and 0.768 for PFS and OS, respectively. This contribution relies on clinical variables, including TNM stage, tumour differentiation, and ECOG performance status, that also increased predictive accuracy. In sarcoma, for which clinical staging has clear relevance but is often insufficient on its own, these findings generate new opportunities for diagnostic differentiation.</w:t>
      </w:r>
    </w:p>
    <w:p w:rsidR="7429A466" w:rsidP="71F58B9A" w:rsidRDefault="7429A466" w14:paraId="0294C167" w14:textId="738C2747">
      <w:pPr>
        <w:pStyle w:val="Normal"/>
        <w:ind w:firstLine="709"/>
        <w:jc w:val="both"/>
        <w:rPr>
          <w:b w:val="0"/>
          <w:bCs w:val="0"/>
          <w:noProof w:val="0"/>
          <w:u w:val="none"/>
          <w:lang w:val="en-IE"/>
        </w:rPr>
      </w:pPr>
      <w:r w:rsidRPr="71F58B9A" w:rsidR="33C1BE94">
        <w:rPr>
          <w:b w:val="0"/>
          <w:bCs w:val="0"/>
          <w:noProof w:val="0"/>
          <w:u w:val="none"/>
          <w:lang w:val="en-IE"/>
        </w:rPr>
        <w:t xml:space="preserve"> Applying LASSO Cox regression for feature selection is one of the recommended approaches for managing high-dimensional radionics data and provides an established theoretical framework for sarcoma investigations.</w:t>
      </w:r>
    </w:p>
    <w:p w:rsidR="7429A466" w:rsidP="71F58B9A" w:rsidRDefault="7429A466" w14:paraId="367D8BB8" w14:textId="6E0805D2">
      <w:pPr>
        <w:pStyle w:val="Normal"/>
        <w:ind w:firstLine="709"/>
        <w:jc w:val="both"/>
        <w:rPr>
          <w:b w:val="0"/>
          <w:bCs w:val="0"/>
          <w:noProof w:val="0"/>
          <w:u w:val="none"/>
          <w:lang w:val="en-IE"/>
        </w:rPr>
      </w:pPr>
      <w:r w:rsidRPr="71F58B9A" w:rsidR="33C1BE94">
        <w:rPr>
          <w:b w:val="0"/>
          <w:bCs w:val="0"/>
          <w:noProof w:val="0"/>
          <w:u w:val="none"/>
          <w:lang w:val="en-IE"/>
        </w:rPr>
        <w:t>Peeken</w:t>
      </w:r>
      <w:r w:rsidRPr="71F58B9A" w:rsidR="33C1BE94">
        <w:rPr>
          <w:b w:val="0"/>
          <w:bCs w:val="0"/>
          <w:noProof w:val="0"/>
          <w:u w:val="none"/>
          <w:lang w:val="en-IE"/>
        </w:rPr>
        <w:t xml:space="preserve"> et al. (2018) investigated treatment-related variables in soft tissue sarcoma (</w:t>
      </w:r>
      <w:r w:rsidRPr="71F58B9A" w:rsidR="10CE606E">
        <w:rPr>
          <w:b w:val="0"/>
          <w:bCs w:val="0"/>
          <w:noProof w:val="0"/>
          <w:u w:val="none"/>
          <w:lang w:val="en-IE"/>
        </w:rPr>
        <w:t>STS) patients</w:t>
      </w:r>
      <w:r w:rsidRPr="71F58B9A" w:rsidR="33C1BE94">
        <w:rPr>
          <w:b w:val="0"/>
          <w:bCs w:val="0"/>
          <w:noProof w:val="0"/>
          <w:u w:val="none"/>
          <w:lang w:val="en-IE"/>
        </w:rPr>
        <w:t xml:space="preserve"> receiving radiotherapy. AUCs for death, local progression, and systemic progression using a random forest-based model with integrated dose and planning target volume were 0.87, 0.88, and 0.84, respectively. </w:t>
      </w:r>
    </w:p>
    <w:p w:rsidR="7429A466" w:rsidP="71F58B9A" w:rsidRDefault="7429A466" w14:paraId="3A3654B3" w14:textId="308540B4">
      <w:pPr>
        <w:pStyle w:val="Normal"/>
        <w:ind w:firstLine="709"/>
        <w:jc w:val="both"/>
        <w:rPr>
          <w:b w:val="0"/>
          <w:bCs w:val="0"/>
          <w:noProof w:val="0"/>
          <w:u w:val="none"/>
          <w:lang w:val="en-IE"/>
        </w:rPr>
      </w:pPr>
      <w:r w:rsidRPr="71F58B9A" w:rsidR="33C1BE94">
        <w:rPr>
          <w:b w:val="0"/>
          <w:bCs w:val="0"/>
          <w:noProof w:val="0"/>
          <w:u w:val="none"/>
          <w:lang w:val="en-IE"/>
        </w:rPr>
        <w:t xml:space="preserve">Features of response to therapy improved performance, </w:t>
      </w:r>
      <w:r w:rsidRPr="71F58B9A" w:rsidR="33C1BE94">
        <w:rPr>
          <w:b w:val="0"/>
          <w:bCs w:val="0"/>
          <w:noProof w:val="0"/>
          <w:u w:val="none"/>
          <w:lang w:val="en-IE"/>
        </w:rPr>
        <w:t>indicating</w:t>
      </w:r>
      <w:r w:rsidRPr="71F58B9A" w:rsidR="33C1BE94">
        <w:rPr>
          <w:b w:val="0"/>
          <w:bCs w:val="0"/>
          <w:noProof w:val="0"/>
          <w:u w:val="none"/>
          <w:lang w:val="en-IE"/>
        </w:rPr>
        <w:t xml:space="preserve"> that therapy-related data may help improve prognostic models in sarcoma. The emphasis on treatment-associated variables in this study overcomes the limitations of classical prognostic models based on a staging framework alone. It provides data to inform sarcoma-embedded trials on the selection of therapy-related features.</w:t>
      </w:r>
    </w:p>
    <w:p w:rsidR="7429A466" w:rsidP="71F58B9A" w:rsidRDefault="7429A466" w14:paraId="0EF750B8" w14:textId="1909E1AE">
      <w:pPr>
        <w:pStyle w:val="Normal"/>
        <w:ind w:firstLine="709"/>
        <w:jc w:val="both"/>
        <w:rPr>
          <w:b w:val="0"/>
          <w:bCs w:val="0"/>
          <w:noProof w:val="0"/>
          <w:u w:val="none"/>
          <w:lang w:val="en-IE"/>
        </w:rPr>
      </w:pPr>
    </w:p>
    <w:p w:rsidR="7429A466" w:rsidP="71F58B9A" w:rsidRDefault="7429A466" w14:paraId="099B0837" w14:textId="43C19BC3">
      <w:pPr>
        <w:pStyle w:val="Heading2"/>
        <w:rPr>
          <w:noProof w:val="0"/>
          <w:lang w:val="en-IE"/>
        </w:rPr>
      </w:pPr>
      <w:bookmarkStart w:name="_Toc948938522" w:id="902665064"/>
      <w:r w:rsidRPr="71F58B9A" w:rsidR="33C1BE94">
        <w:rPr>
          <w:noProof w:val="0"/>
          <w:lang w:val="en-IE"/>
        </w:rPr>
        <w:t>Deep Learning-Based Radiomics</w:t>
      </w:r>
      <w:bookmarkEnd w:id="902665064"/>
    </w:p>
    <w:p w:rsidR="7429A466" w:rsidP="71F58B9A" w:rsidRDefault="7429A466" w14:paraId="7171D246" w14:textId="6B7C2EB1">
      <w:pPr>
        <w:pStyle w:val="Normal"/>
        <w:jc w:val="both"/>
        <w:rPr>
          <w:b w:val="0"/>
          <w:bCs w:val="0"/>
          <w:noProof w:val="0"/>
          <w:u w:val="none"/>
          <w:lang w:val="en-IE"/>
        </w:rPr>
      </w:pPr>
    </w:p>
    <w:p w:rsidR="7429A466" w:rsidP="71F58B9A" w:rsidRDefault="7429A466" w14:paraId="11672DC7" w14:textId="04C38C8B">
      <w:pPr>
        <w:pStyle w:val="Normal"/>
        <w:ind w:firstLine="709"/>
        <w:jc w:val="both"/>
        <w:rPr>
          <w:b w:val="0"/>
          <w:bCs w:val="0"/>
          <w:noProof w:val="0"/>
          <w:u w:val="none"/>
          <w:lang w:val="en-IE"/>
        </w:rPr>
      </w:pPr>
      <w:r w:rsidRPr="71F58B9A" w:rsidR="33C1BE94">
        <w:rPr>
          <w:b w:val="0"/>
          <w:bCs w:val="0"/>
          <w:noProof w:val="0"/>
          <w:u w:val="none"/>
          <w:lang w:val="en-IE"/>
        </w:rPr>
        <w:t xml:space="preserve">Deep learning-based radionics (DLR) enhanced conventional radionics by outperforming feature representation automatically. </w:t>
      </w:r>
    </w:p>
    <w:p w:rsidR="7429A466" w:rsidP="71F58B9A" w:rsidRDefault="7429A466" w14:paraId="128DFBC2" w14:textId="7C0692BA">
      <w:pPr>
        <w:pStyle w:val="Normal"/>
        <w:ind w:firstLine="709"/>
        <w:jc w:val="both"/>
        <w:rPr>
          <w:b w:val="0"/>
          <w:bCs w:val="0"/>
          <w:noProof w:val="0"/>
          <w:u w:val="none"/>
          <w:lang w:val="en-IE"/>
        </w:rPr>
      </w:pPr>
      <w:r w:rsidRPr="71F58B9A" w:rsidR="33C1BE94">
        <w:rPr>
          <w:b w:val="0"/>
          <w:bCs w:val="0"/>
          <w:noProof w:val="0"/>
          <w:u w:val="none"/>
          <w:lang w:val="en-IE"/>
        </w:rPr>
        <w:t>Gu et al. (2022) proposed a 3D multi-modality DLR model using the PET/CT images to predict 5-year PFS in nasopharyngeal carcinoma (NPC). It produced receiver operating characteristic curves with area under curves (AUCs) of 0.842 and 0.823 in internal and external cohorts, which were greater than conventional radionics (AUC: 0.796 and 0.782, respectively)</w:t>
      </w:r>
      <w:r w:rsidRPr="71F58B9A" w:rsidR="3F140CA7">
        <w:rPr>
          <w:b w:val="0"/>
          <w:bCs w:val="0"/>
          <w:noProof w:val="0"/>
          <w:u w:val="none"/>
          <w:lang w:val="en-IE"/>
        </w:rPr>
        <w:t xml:space="preserve"> </w:t>
      </w:r>
      <w:r w:rsidRPr="71F58B9A" w:rsidR="33C1BE94">
        <w:rPr>
          <w:b w:val="0"/>
          <w:bCs w:val="0"/>
          <w:noProof w:val="0"/>
          <w:u w:val="none"/>
          <w:lang w:val="en-IE"/>
        </w:rPr>
        <w:t xml:space="preserve">adding the TNM stage further enhanced performance, highlighting the supplemental information provided by clinical features. Sarcoma has a wide range of subtypes, and the high dimensionality of the 3D CNNs which the study has implemented to convey the </w:t>
      </w:r>
      <w:r w:rsidRPr="71F58B9A" w:rsidR="33C1BE94">
        <w:rPr>
          <w:b w:val="0"/>
          <w:bCs w:val="0"/>
          <w:noProof w:val="0"/>
          <w:u w:val="none"/>
          <w:lang w:val="en-IE"/>
        </w:rPr>
        <w:t>tumor</w:t>
      </w:r>
      <w:r w:rsidRPr="71F58B9A" w:rsidR="33C1BE94">
        <w:rPr>
          <w:b w:val="0"/>
          <w:bCs w:val="0"/>
          <w:noProof w:val="0"/>
          <w:u w:val="none"/>
          <w:lang w:val="en-IE"/>
        </w:rPr>
        <w:t xml:space="preserve"> heterogenicity accurately, is very </w:t>
      </w:r>
      <w:r w:rsidRPr="71F58B9A" w:rsidR="399604B1">
        <w:rPr>
          <w:b w:val="0"/>
          <w:bCs w:val="0"/>
          <w:noProof w:val="0"/>
          <w:u w:val="none"/>
          <w:lang w:val="en-IE"/>
        </w:rPr>
        <w:t>favourable</w:t>
      </w:r>
      <w:r w:rsidRPr="71F58B9A" w:rsidR="33C1BE94">
        <w:rPr>
          <w:b w:val="0"/>
          <w:bCs w:val="0"/>
          <w:noProof w:val="0"/>
          <w:u w:val="none"/>
          <w:lang w:val="en-IE"/>
        </w:rPr>
        <w:t xml:space="preserve"> in this regard.</w:t>
      </w:r>
    </w:p>
    <w:p w:rsidR="7429A466" w:rsidP="71F58B9A" w:rsidRDefault="7429A466" w14:paraId="051A123F" w14:textId="388BA524">
      <w:pPr>
        <w:pStyle w:val="Normal"/>
        <w:ind w:firstLine="709"/>
        <w:jc w:val="both"/>
        <w:rPr>
          <w:b w:val="0"/>
          <w:bCs w:val="0"/>
          <w:noProof w:val="0"/>
          <w:u w:val="none"/>
          <w:lang w:val="en-IE"/>
        </w:rPr>
      </w:pPr>
      <w:r w:rsidRPr="71F58B9A" w:rsidR="33C1BE94">
        <w:rPr>
          <w:b w:val="0"/>
          <w:bCs w:val="0"/>
          <w:noProof w:val="0"/>
          <w:u w:val="none"/>
          <w:lang w:val="en-IE"/>
        </w:rPr>
        <w:t>The focus on external validation strengthens the study and its generalizability to the general sarcoma research landscape.</w:t>
      </w:r>
    </w:p>
    <w:p w:rsidR="7429A466" w:rsidP="71F58B9A" w:rsidRDefault="7429A466" w14:paraId="04F83DE5" w14:textId="660377C9">
      <w:pPr>
        <w:pStyle w:val="Normal"/>
        <w:ind w:firstLine="709"/>
        <w:jc w:val="both"/>
        <w:rPr>
          <w:b w:val="0"/>
          <w:bCs w:val="0"/>
          <w:noProof w:val="0"/>
          <w:u w:val="none"/>
          <w:lang w:val="en-IE"/>
        </w:rPr>
      </w:pPr>
      <w:r w:rsidRPr="71F58B9A" w:rsidR="33C1BE94">
        <w:rPr>
          <w:b w:val="0"/>
          <w:bCs w:val="0"/>
          <w:noProof w:val="0"/>
          <w:u w:val="none"/>
          <w:lang w:val="en-IE"/>
        </w:rPr>
        <w:t xml:space="preserve">Hussain et al. (2023) performed a systematic review of deep learning, radiomics, and </w:t>
      </w:r>
      <w:r w:rsidRPr="71F58B9A" w:rsidR="19C1D00E">
        <w:rPr>
          <w:b w:val="0"/>
          <w:bCs w:val="0"/>
          <w:noProof w:val="0"/>
          <w:u w:val="none"/>
          <w:lang w:val="en-IE"/>
        </w:rPr>
        <w:t>radio genomics</w:t>
      </w:r>
      <w:r w:rsidRPr="71F58B9A" w:rsidR="33C1BE94">
        <w:rPr>
          <w:b w:val="0"/>
          <w:bCs w:val="0"/>
          <w:noProof w:val="0"/>
          <w:u w:val="none"/>
          <w:lang w:val="en-IE"/>
        </w:rPr>
        <w:t xml:space="preserve"> studies using digital breast tomosynthesis (DBT) and 3D mammography. Their review of 30 studies showed that DLR models have the potential to </w:t>
      </w:r>
      <w:r w:rsidRPr="71F58B9A" w:rsidR="33C1BE94">
        <w:rPr>
          <w:b w:val="0"/>
          <w:bCs w:val="0"/>
          <w:noProof w:val="0"/>
          <w:u w:val="none"/>
          <w:lang w:val="en-IE"/>
        </w:rPr>
        <w:t>optimize</w:t>
      </w:r>
      <w:r w:rsidRPr="71F58B9A" w:rsidR="33C1BE94">
        <w:rPr>
          <w:b w:val="0"/>
          <w:bCs w:val="0"/>
          <w:noProof w:val="0"/>
          <w:u w:val="none"/>
          <w:lang w:val="en-IE"/>
        </w:rPr>
        <w:t xml:space="preserve"> early breast cancer detection by capturing both complex and straightforward imaging phenotypes. The review </w:t>
      </w:r>
      <w:r w:rsidRPr="71F58B9A" w:rsidR="33C1BE94">
        <w:rPr>
          <w:b w:val="0"/>
          <w:bCs w:val="0"/>
          <w:noProof w:val="0"/>
          <w:u w:val="none"/>
          <w:lang w:val="en-IE"/>
        </w:rPr>
        <w:t>observed</w:t>
      </w:r>
      <w:r w:rsidRPr="71F58B9A" w:rsidR="33C1BE94">
        <w:rPr>
          <w:b w:val="0"/>
          <w:bCs w:val="0"/>
          <w:noProof w:val="0"/>
          <w:u w:val="none"/>
          <w:lang w:val="en-IE"/>
        </w:rPr>
        <w:t xml:space="preserve"> that DLR models used for DBT images surpassed the performance of traditional radionics through the </w:t>
      </w:r>
      <w:r w:rsidRPr="71F58B9A" w:rsidR="33C1BE94">
        <w:rPr>
          <w:b w:val="0"/>
          <w:bCs w:val="0"/>
          <w:noProof w:val="0"/>
          <w:u w:val="none"/>
          <w:lang w:val="en-IE"/>
        </w:rPr>
        <w:t>utilization</w:t>
      </w:r>
      <w:r w:rsidRPr="71F58B9A" w:rsidR="33C1BE94">
        <w:rPr>
          <w:b w:val="0"/>
          <w:bCs w:val="0"/>
          <w:noProof w:val="0"/>
          <w:u w:val="none"/>
          <w:lang w:val="en-IE"/>
        </w:rPr>
        <w:t xml:space="preserve"> of three-dimensional convolutional neural networks (3D CNNs) for densely capturing spatial and textural features, </w:t>
      </w:r>
      <w:r w:rsidRPr="71F58B9A" w:rsidR="33C1BE94">
        <w:rPr>
          <w:b w:val="0"/>
          <w:bCs w:val="0"/>
          <w:noProof w:val="0"/>
          <w:u w:val="none"/>
          <w:lang w:val="en-IE"/>
        </w:rPr>
        <w:t>demonstrating</w:t>
      </w:r>
      <w:r w:rsidRPr="71F58B9A" w:rsidR="33C1BE94">
        <w:rPr>
          <w:b w:val="0"/>
          <w:bCs w:val="0"/>
          <w:noProof w:val="0"/>
          <w:u w:val="none"/>
          <w:lang w:val="en-IE"/>
        </w:rPr>
        <w:t xml:space="preserve"> improved accuracy for disease outcome predictions. While these results are related to breast cancer, as both </w:t>
      </w:r>
      <w:r w:rsidRPr="71F58B9A" w:rsidR="6DCA823E">
        <w:rPr>
          <w:b w:val="0"/>
          <w:bCs w:val="0"/>
          <w:noProof w:val="0"/>
          <w:u w:val="none"/>
          <w:lang w:val="en-IE"/>
        </w:rPr>
        <w:t>tumours</w:t>
      </w:r>
      <w:r w:rsidRPr="71F58B9A" w:rsidR="33C1BE94">
        <w:rPr>
          <w:b w:val="0"/>
          <w:bCs w:val="0"/>
          <w:noProof w:val="0"/>
          <w:u w:val="none"/>
          <w:lang w:val="en-IE"/>
        </w:rPr>
        <w:t xml:space="preserve"> are complex, the use of 3D imaging modalities, for example, MRI for sarcoma, which both </w:t>
      </w:r>
      <w:r w:rsidRPr="71F58B9A" w:rsidR="33C1BE94">
        <w:rPr>
          <w:b w:val="0"/>
          <w:bCs w:val="0"/>
          <w:noProof w:val="0"/>
          <w:u w:val="none"/>
          <w:lang w:val="en-IE"/>
        </w:rPr>
        <w:t>benefit</w:t>
      </w:r>
      <w:r w:rsidRPr="71F58B9A" w:rsidR="33C1BE94">
        <w:rPr>
          <w:b w:val="0"/>
          <w:bCs w:val="0"/>
          <w:noProof w:val="0"/>
          <w:u w:val="none"/>
          <w:lang w:val="en-IE"/>
        </w:rPr>
        <w:t xml:space="preserve"> from heterogeneous </w:t>
      </w:r>
      <w:r w:rsidRPr="71F58B9A" w:rsidR="33C1BE94">
        <w:rPr>
          <w:b w:val="0"/>
          <w:bCs w:val="0"/>
          <w:noProof w:val="0"/>
          <w:u w:val="none"/>
          <w:lang w:val="en-IE"/>
        </w:rPr>
        <w:t>tumor</w:t>
      </w:r>
      <w:r w:rsidRPr="71F58B9A" w:rsidR="33C1BE94">
        <w:rPr>
          <w:b w:val="0"/>
          <w:bCs w:val="0"/>
          <w:noProof w:val="0"/>
          <w:u w:val="none"/>
          <w:lang w:val="en-IE"/>
        </w:rPr>
        <w:t xml:space="preserve"> characterization, is also relevant for sarcoma. Parallel benchmarking of radiomics and DLR models is the focus of this study and provides a systematic framework to compare model performance within sarcoma research.</w:t>
      </w:r>
    </w:p>
    <w:p w:rsidR="7429A466" w:rsidP="71F58B9A" w:rsidRDefault="7429A466" w14:paraId="01D6ED00" w14:textId="79151E32">
      <w:pPr>
        <w:pStyle w:val="Normal"/>
        <w:ind w:firstLine="709"/>
        <w:jc w:val="both"/>
        <w:rPr>
          <w:b w:val="0"/>
          <w:bCs w:val="0"/>
          <w:noProof w:val="0"/>
          <w:u w:val="none"/>
          <w:lang w:val="en-IE"/>
        </w:rPr>
      </w:pPr>
    </w:p>
    <w:p w:rsidR="7429A466" w:rsidP="71F58B9A" w:rsidRDefault="7429A466" w14:paraId="26DB15B9" w14:textId="16FF37D0">
      <w:pPr>
        <w:pStyle w:val="Normal"/>
        <w:jc w:val="both"/>
        <w:rPr>
          <w:rStyle w:val="Heading2Char"/>
          <w:noProof w:val="0"/>
          <w:lang w:val="en-IE"/>
        </w:rPr>
      </w:pPr>
      <w:bookmarkStart w:name="_Toc41632031" w:id="1350746574"/>
      <w:r w:rsidRPr="71F58B9A" w:rsidR="33C1BE94">
        <w:rPr>
          <w:rStyle w:val="Heading2Char"/>
          <w:noProof w:val="0"/>
          <w:lang w:val="en-IE"/>
        </w:rPr>
        <w:t>Predictive Factors and Biomarkers</w:t>
      </w:r>
      <w:bookmarkEnd w:id="1350746574"/>
    </w:p>
    <w:p w:rsidR="7429A466" w:rsidP="71F58B9A" w:rsidRDefault="7429A466" w14:paraId="38D1D485" w14:textId="336E6091">
      <w:pPr>
        <w:pStyle w:val="Normal"/>
        <w:jc w:val="both"/>
        <w:rPr>
          <w:b w:val="0"/>
          <w:bCs w:val="0"/>
          <w:noProof w:val="0"/>
          <w:u w:val="none"/>
          <w:lang w:val="en-IE"/>
        </w:rPr>
      </w:pPr>
    </w:p>
    <w:p w:rsidR="7429A466" w:rsidP="71F58B9A" w:rsidRDefault="7429A466" w14:paraId="1BD5A91E" w14:textId="5A620C27">
      <w:pPr>
        <w:pStyle w:val="Normal"/>
        <w:ind w:firstLine="709"/>
        <w:jc w:val="both"/>
        <w:rPr>
          <w:b w:val="0"/>
          <w:bCs w:val="0"/>
          <w:noProof w:val="0"/>
          <w:u w:val="none"/>
          <w:lang w:val="en-IE"/>
        </w:rPr>
      </w:pPr>
      <w:r w:rsidRPr="71F58B9A" w:rsidR="33C1BE94">
        <w:rPr>
          <w:b w:val="0"/>
          <w:bCs w:val="0"/>
          <w:noProof w:val="0"/>
          <w:u w:val="none"/>
          <w:lang w:val="en-IE"/>
        </w:rPr>
        <w:t xml:space="preserve">De </w:t>
      </w:r>
      <w:r w:rsidRPr="71F58B9A" w:rsidR="33C1BE94">
        <w:rPr>
          <w:b w:val="0"/>
          <w:bCs w:val="0"/>
          <w:noProof w:val="0"/>
          <w:u w:val="none"/>
          <w:lang w:val="en-IE"/>
        </w:rPr>
        <w:t>Nonneville</w:t>
      </w:r>
      <w:r w:rsidRPr="71F58B9A" w:rsidR="33C1BE94">
        <w:rPr>
          <w:b w:val="0"/>
          <w:bCs w:val="0"/>
          <w:noProof w:val="0"/>
          <w:u w:val="none"/>
          <w:lang w:val="en-IE"/>
        </w:rPr>
        <w:t xml:space="preserve"> et al. (2019) </w:t>
      </w:r>
      <w:r w:rsidRPr="71F58B9A" w:rsidR="33C1BE94">
        <w:rPr>
          <w:b w:val="0"/>
          <w:bCs w:val="0"/>
          <w:noProof w:val="0"/>
          <w:u w:val="none"/>
          <w:lang w:val="en-IE"/>
        </w:rPr>
        <w:t>validated</w:t>
      </w:r>
      <w:r w:rsidRPr="71F58B9A" w:rsidR="33C1BE94">
        <w:rPr>
          <w:b w:val="0"/>
          <w:bCs w:val="0"/>
          <w:noProof w:val="0"/>
          <w:u w:val="none"/>
          <w:lang w:val="en-IE"/>
        </w:rPr>
        <w:t xml:space="preserve"> pre-therapeutic absolute neutrophil count (ANC) as a predictive factor of progression-free survival (PFS) in patients with soft tissue sarcomas (STS) treated with trabectedin. Patients with neopterin normal (ANC &lt; 7.5 G/L) indeed had a median PFS of 5.78 months versus 3.22 months for those with elevated ANC ≥ 7.5 G/L (p = 0.009). </w:t>
      </w:r>
    </w:p>
    <w:p w:rsidR="7429A466" w:rsidP="71F58B9A" w:rsidRDefault="7429A466" w14:paraId="0E72CD42" w14:textId="522F5CAD">
      <w:pPr>
        <w:pStyle w:val="Normal"/>
        <w:ind w:firstLine="709"/>
        <w:jc w:val="both"/>
        <w:rPr>
          <w:b w:val="0"/>
          <w:bCs w:val="0"/>
          <w:noProof w:val="0"/>
          <w:u w:val="none"/>
          <w:lang w:val="en-IE"/>
        </w:rPr>
      </w:pPr>
      <w:r w:rsidRPr="71F58B9A" w:rsidR="33C1BE94">
        <w:rPr>
          <w:b w:val="0"/>
          <w:bCs w:val="0"/>
          <w:noProof w:val="0"/>
          <w:u w:val="none"/>
          <w:lang w:val="en-IE"/>
        </w:rPr>
        <w:t xml:space="preserve">In this regard, while this study used a mathematical model to define ANC thresholds, their approach to data-driven biomarker discovery may be </w:t>
      </w:r>
      <w:r w:rsidRPr="71F58B9A" w:rsidR="33C1BE94">
        <w:rPr>
          <w:b w:val="0"/>
          <w:bCs w:val="0"/>
          <w:noProof w:val="0"/>
          <w:u w:val="none"/>
          <w:lang w:val="en-IE"/>
        </w:rPr>
        <w:t>leveraged</w:t>
      </w:r>
      <w:r w:rsidRPr="71F58B9A" w:rsidR="33C1BE94">
        <w:rPr>
          <w:b w:val="0"/>
          <w:bCs w:val="0"/>
          <w:noProof w:val="0"/>
          <w:u w:val="none"/>
          <w:lang w:val="en-IE"/>
        </w:rPr>
        <w:t xml:space="preserve"> in future sarcoma imaging feature models. High ANC is associated with inferior PFS, which </w:t>
      </w:r>
      <w:r w:rsidRPr="71F58B9A" w:rsidR="33C1BE94">
        <w:rPr>
          <w:b w:val="0"/>
          <w:bCs w:val="0"/>
          <w:noProof w:val="0"/>
          <w:u w:val="none"/>
          <w:lang w:val="en-IE"/>
        </w:rPr>
        <w:t>indicates</w:t>
      </w:r>
      <w:r w:rsidRPr="71F58B9A" w:rsidR="33C1BE94">
        <w:rPr>
          <w:b w:val="0"/>
          <w:bCs w:val="0"/>
          <w:noProof w:val="0"/>
          <w:u w:val="none"/>
          <w:lang w:val="en-IE"/>
        </w:rPr>
        <w:t xml:space="preserve"> inflammation may mirror </w:t>
      </w:r>
      <w:r w:rsidRPr="71F58B9A" w:rsidR="33C1BE94">
        <w:rPr>
          <w:b w:val="0"/>
          <w:bCs w:val="0"/>
          <w:noProof w:val="0"/>
          <w:u w:val="none"/>
          <w:lang w:val="en-IE"/>
        </w:rPr>
        <w:t>tumor</w:t>
      </w:r>
      <w:r w:rsidRPr="71F58B9A" w:rsidR="33C1BE94">
        <w:rPr>
          <w:b w:val="0"/>
          <w:bCs w:val="0"/>
          <w:noProof w:val="0"/>
          <w:u w:val="none"/>
          <w:lang w:val="en-IE"/>
        </w:rPr>
        <w:t xml:space="preserve"> biology and points to the need to integrate biomarker data into sarcoma prognostic models.</w:t>
      </w:r>
    </w:p>
    <w:p w:rsidR="7429A466" w:rsidP="71F58B9A" w:rsidRDefault="7429A466" w14:paraId="3014DE41" w14:textId="4CE40543">
      <w:pPr>
        <w:pStyle w:val="Normal"/>
        <w:ind w:firstLine="709"/>
        <w:jc w:val="both"/>
        <w:rPr>
          <w:b w:val="0"/>
          <w:bCs w:val="0"/>
          <w:noProof w:val="0"/>
          <w:u w:val="none"/>
          <w:lang w:val="en-IE"/>
        </w:rPr>
      </w:pPr>
    </w:p>
    <w:p w:rsidR="7429A466" w:rsidP="71F58B9A" w:rsidRDefault="7429A466" w14:paraId="20750423" w14:textId="63D82412">
      <w:pPr>
        <w:pStyle w:val="Heading2"/>
        <w:rPr>
          <w:noProof w:val="0"/>
          <w:lang w:val="en-IE"/>
        </w:rPr>
      </w:pPr>
      <w:bookmarkStart w:name="_Toc1604977690" w:id="1837052612"/>
      <w:r w:rsidRPr="71F58B9A" w:rsidR="33C1BE94">
        <w:rPr>
          <w:noProof w:val="0"/>
          <w:lang w:val="en-IE"/>
        </w:rPr>
        <w:t>Radiomics for Rare Cancers</w:t>
      </w:r>
      <w:bookmarkEnd w:id="1837052612"/>
    </w:p>
    <w:p w:rsidR="7429A466" w:rsidP="71F58B9A" w:rsidRDefault="7429A466" w14:paraId="0433A176" w14:textId="3AACEE07">
      <w:pPr>
        <w:pStyle w:val="Normal"/>
        <w:jc w:val="both"/>
        <w:rPr>
          <w:b w:val="0"/>
          <w:bCs w:val="0"/>
          <w:noProof w:val="0"/>
          <w:u w:val="none"/>
          <w:lang w:val="en-IE"/>
        </w:rPr>
      </w:pPr>
    </w:p>
    <w:p w:rsidR="7429A466" w:rsidP="71F58B9A" w:rsidRDefault="7429A466" w14:paraId="5BC9B165" w14:textId="7D163D11">
      <w:pPr>
        <w:pStyle w:val="Normal"/>
        <w:ind w:firstLine="709"/>
        <w:jc w:val="both"/>
        <w:rPr>
          <w:b w:val="0"/>
          <w:bCs w:val="0"/>
          <w:noProof w:val="0"/>
          <w:u w:val="none"/>
          <w:lang w:val="en-IE"/>
        </w:rPr>
      </w:pPr>
      <w:r w:rsidRPr="71F58B9A" w:rsidR="33C1BE94">
        <w:rPr>
          <w:b w:val="0"/>
          <w:bCs w:val="0"/>
          <w:noProof w:val="0"/>
          <w:u w:val="none"/>
          <w:lang w:val="en-IE"/>
        </w:rPr>
        <w:t>Destito et al. (2023) applied radiomics to predict overall survival (OS) and progression-free survival (PFS) in a rare cancer, primary central nervous system lymphoma (PCNSL).</w:t>
      </w:r>
    </w:p>
    <w:p w:rsidR="7429A466" w:rsidP="71F58B9A" w:rsidRDefault="7429A466" w14:paraId="6EABC94C" w14:textId="22E314C8">
      <w:pPr>
        <w:pStyle w:val="Normal"/>
        <w:ind w:firstLine="709"/>
        <w:jc w:val="both"/>
        <w:rPr>
          <w:b w:val="0"/>
          <w:bCs w:val="0"/>
          <w:noProof w:val="0"/>
          <w:u w:val="none"/>
          <w:lang w:val="en-IE"/>
        </w:rPr>
      </w:pPr>
      <w:r w:rsidRPr="71F58B9A" w:rsidR="33C1BE94">
        <w:rPr>
          <w:b w:val="0"/>
          <w:bCs w:val="0"/>
          <w:noProof w:val="0"/>
          <w:u w:val="none"/>
          <w:lang w:val="en-IE"/>
        </w:rPr>
        <w:t xml:space="preserve">They </w:t>
      </w:r>
      <w:r w:rsidRPr="71F58B9A" w:rsidR="33C1BE94">
        <w:rPr>
          <w:b w:val="0"/>
          <w:bCs w:val="0"/>
          <w:noProof w:val="0"/>
          <w:u w:val="none"/>
          <w:lang w:val="en-IE"/>
        </w:rPr>
        <w:t>observed</w:t>
      </w:r>
      <w:r w:rsidRPr="71F58B9A" w:rsidR="33C1BE94">
        <w:rPr>
          <w:b w:val="0"/>
          <w:bCs w:val="0"/>
          <w:noProof w:val="0"/>
          <w:u w:val="none"/>
          <w:lang w:val="en-IE"/>
        </w:rPr>
        <w:t xml:space="preserve"> that for overall survival (OS) and progression-free survival (PFS), the AUC associated with their machine-learning (ML) models using normalized MRI images achieved a 23% enhancement as compared to clinical prognostic factors for OS and approaching a 50% enhancement for the PFS analysis.</w:t>
      </w:r>
    </w:p>
    <w:p w:rsidR="7429A466" w:rsidP="71F58B9A" w:rsidRDefault="7429A466" w14:paraId="120F5F57" w14:textId="3C8E81ED">
      <w:pPr>
        <w:pStyle w:val="Normal"/>
        <w:ind w:firstLine="709"/>
        <w:jc w:val="both"/>
        <w:rPr>
          <w:b w:val="0"/>
          <w:bCs w:val="0"/>
          <w:noProof w:val="0"/>
          <w:u w:val="none"/>
          <w:lang w:val="en-IE"/>
        </w:rPr>
      </w:pPr>
      <w:r w:rsidRPr="71F58B9A" w:rsidR="33C1BE94">
        <w:rPr>
          <w:b w:val="0"/>
          <w:bCs w:val="0"/>
          <w:noProof w:val="0"/>
          <w:u w:val="none"/>
          <w:lang w:val="en-IE"/>
        </w:rPr>
        <w:t>Feature stability after Z-score normalization was improved dramatically (p&lt;10⁻¹²), pointing out the critical role played by image preprocessing.</w:t>
      </w:r>
    </w:p>
    <w:p w:rsidR="7429A466" w:rsidP="71F58B9A" w:rsidRDefault="7429A466" w14:paraId="3BAEF190" w14:textId="33A8CE97">
      <w:pPr>
        <w:pStyle w:val="Normal"/>
        <w:ind w:firstLine="709"/>
        <w:jc w:val="both"/>
        <w:rPr>
          <w:b w:val="0"/>
          <w:bCs w:val="0"/>
          <w:noProof w:val="0"/>
          <w:u w:val="none"/>
          <w:lang w:val="en-IE"/>
        </w:rPr>
      </w:pPr>
      <w:r w:rsidRPr="71F58B9A" w:rsidR="33C1BE94">
        <w:rPr>
          <w:b w:val="0"/>
          <w:bCs w:val="0"/>
          <w:noProof w:val="0"/>
          <w:u w:val="none"/>
          <w:lang w:val="en-IE"/>
        </w:rPr>
        <w:t>Sarcomas are rare cancers, so the small sample sizes in the study are in keeping with current research in sarcomas, which requires clear feature selection and normalization (Meza et al. The fact that textural features from normalized images outperformed first-order features is in line with survival prediction being driven by intra-lesion heterogeneity.</w:t>
      </w:r>
      <w:r w:rsidRPr="71F58B9A" w:rsidR="7DC45F08">
        <w:rPr>
          <w:b w:val="0"/>
          <w:bCs w:val="0"/>
          <w:noProof w:val="0"/>
          <w:u w:val="none"/>
          <w:lang w:val="en-IE"/>
        </w:rPr>
        <w:t xml:space="preserve"> </w:t>
      </w:r>
    </w:p>
    <w:p w:rsidR="7429A466" w:rsidP="71F58B9A" w:rsidRDefault="7429A466" w14:paraId="04D7026B" w14:textId="438042DB">
      <w:pPr>
        <w:pStyle w:val="Normal"/>
        <w:ind w:firstLine="709"/>
        <w:jc w:val="both"/>
        <w:rPr>
          <w:b w:val="0"/>
          <w:bCs w:val="0"/>
          <w:noProof w:val="0"/>
          <w:u w:val="none"/>
          <w:lang w:val="en-IE"/>
        </w:rPr>
      </w:pPr>
      <w:r w:rsidRPr="71F58B9A" w:rsidR="33C1BE94">
        <w:rPr>
          <w:b w:val="0"/>
          <w:bCs w:val="0"/>
          <w:noProof w:val="0"/>
          <w:u w:val="none"/>
          <w:lang w:val="en-IE"/>
        </w:rPr>
        <w:t>This concept is also valid for sarcoma.</w:t>
      </w:r>
    </w:p>
    <w:p w:rsidR="7429A466" w:rsidP="71F58B9A" w:rsidRDefault="7429A466" w14:paraId="1DBB4BA8" w14:textId="0071ECB7">
      <w:pPr>
        <w:pStyle w:val="Normal"/>
        <w:jc w:val="both"/>
        <w:rPr>
          <w:b w:val="0"/>
          <w:bCs w:val="0"/>
          <w:noProof w:val="0"/>
          <w:u w:val="none"/>
          <w:lang w:val="en-IE"/>
        </w:rPr>
      </w:pPr>
    </w:p>
    <w:p w:rsidR="7429A466" w:rsidP="71F58B9A" w:rsidRDefault="7429A466" w14:paraId="5B5BA6F2" w14:textId="77F94970">
      <w:pPr>
        <w:pStyle w:val="Heading2"/>
        <w:rPr>
          <w:noProof w:val="0"/>
          <w:lang w:val="en-IE"/>
        </w:rPr>
      </w:pPr>
      <w:bookmarkStart w:name="_Toc700112695" w:id="545387209"/>
      <w:r w:rsidRPr="71F58B9A" w:rsidR="33C1BE94">
        <w:rPr>
          <w:noProof w:val="0"/>
          <w:lang w:val="en-IE"/>
        </w:rPr>
        <w:t>High-Grade Glioma and Generalizability</w:t>
      </w:r>
      <w:bookmarkEnd w:id="545387209"/>
    </w:p>
    <w:p w:rsidR="7429A466" w:rsidP="71F58B9A" w:rsidRDefault="7429A466" w14:paraId="63395FC4" w14:textId="0ECF7755">
      <w:pPr>
        <w:pStyle w:val="Normal"/>
        <w:jc w:val="both"/>
        <w:rPr>
          <w:b w:val="0"/>
          <w:bCs w:val="0"/>
          <w:noProof w:val="0"/>
          <w:u w:val="none"/>
          <w:lang w:val="en-IE"/>
        </w:rPr>
      </w:pPr>
    </w:p>
    <w:p w:rsidR="7429A466" w:rsidP="71F58B9A" w:rsidRDefault="7429A466" w14:paraId="708C4A39" w14:textId="0BE30BC4">
      <w:pPr>
        <w:pStyle w:val="Normal"/>
        <w:ind w:firstLine="709"/>
        <w:jc w:val="both"/>
        <w:rPr>
          <w:b w:val="0"/>
          <w:bCs w:val="0"/>
          <w:noProof w:val="0"/>
          <w:u w:val="none"/>
          <w:lang w:val="en-IE"/>
        </w:rPr>
      </w:pPr>
      <w:r w:rsidRPr="71F58B9A" w:rsidR="33C1BE94">
        <w:rPr>
          <w:b w:val="0"/>
          <w:bCs w:val="0"/>
          <w:noProof w:val="0"/>
          <w:u w:val="none"/>
          <w:lang w:val="en-IE"/>
        </w:rPr>
        <w:t>Kwiatkowska-Miernik et al. (2024) applied radiomics and ML to predict the overall PFS of high-grade glioma patients and reached a 1-MAPE of 92.27% using a random forest model.</w:t>
      </w:r>
    </w:p>
    <w:p w:rsidR="7429A466" w:rsidP="71F58B9A" w:rsidRDefault="7429A466" w14:paraId="0712D16D" w14:textId="4B7626B1">
      <w:pPr>
        <w:pStyle w:val="Normal"/>
        <w:ind w:firstLine="709"/>
        <w:jc w:val="both"/>
        <w:rPr>
          <w:b w:val="0"/>
          <w:bCs w:val="0"/>
          <w:noProof w:val="0"/>
          <w:u w:val="none"/>
          <w:lang w:val="en-IE"/>
        </w:rPr>
      </w:pPr>
      <w:r w:rsidRPr="71F58B9A" w:rsidR="33C1BE94">
        <w:rPr>
          <w:b w:val="0"/>
          <w:bCs w:val="0"/>
          <w:noProof w:val="0"/>
          <w:u w:val="none"/>
          <w:lang w:val="en-IE"/>
        </w:rPr>
        <w:t xml:space="preserve">One recent example of such a strategy is the study with 109 radiomic features and four clinical variables (sex, weight, age, </w:t>
      </w:r>
      <w:r w:rsidRPr="71F58B9A" w:rsidR="33C1BE94">
        <w:rPr>
          <w:b w:val="0"/>
          <w:bCs w:val="0"/>
          <w:noProof w:val="0"/>
          <w:u w:val="none"/>
          <w:lang w:val="en-IE"/>
        </w:rPr>
        <w:t>tumor</w:t>
      </w:r>
      <w:r w:rsidRPr="71F58B9A" w:rsidR="33C1BE94">
        <w:rPr>
          <w:b w:val="0"/>
          <w:bCs w:val="0"/>
          <w:noProof w:val="0"/>
          <w:u w:val="none"/>
          <w:lang w:val="en-IE"/>
        </w:rPr>
        <w:t xml:space="preserve"> location) achieving higher accuracies than purely radiomic-based models, </w:t>
      </w:r>
      <w:r w:rsidRPr="71F58B9A" w:rsidR="33C1BE94">
        <w:rPr>
          <w:b w:val="0"/>
          <w:bCs w:val="0"/>
          <w:noProof w:val="0"/>
          <w:u w:val="none"/>
          <w:lang w:val="en-IE"/>
        </w:rPr>
        <w:t>demonstrating</w:t>
      </w:r>
      <w:r w:rsidRPr="71F58B9A" w:rsidR="33C1BE94">
        <w:rPr>
          <w:b w:val="0"/>
          <w:bCs w:val="0"/>
          <w:noProof w:val="0"/>
          <w:u w:val="none"/>
          <w:lang w:val="en-IE"/>
        </w:rPr>
        <w:t xml:space="preserve"> the advantage of multi-modal feature sets.</w:t>
      </w:r>
    </w:p>
    <w:p w:rsidR="7429A466" w:rsidP="71F58B9A" w:rsidRDefault="7429A466" w14:paraId="314C5714" w14:textId="1B927088">
      <w:pPr>
        <w:pStyle w:val="Normal"/>
        <w:ind w:firstLine="709"/>
        <w:jc w:val="both"/>
        <w:rPr>
          <w:b w:val="0"/>
          <w:bCs w:val="0"/>
          <w:noProof w:val="0"/>
          <w:u w:val="none"/>
          <w:lang w:val="en-IE"/>
        </w:rPr>
      </w:pPr>
      <w:r w:rsidRPr="71F58B9A" w:rsidR="33C1BE94">
        <w:rPr>
          <w:b w:val="0"/>
          <w:bCs w:val="0"/>
          <w:noProof w:val="0"/>
          <w:u w:val="none"/>
          <w:lang w:val="en-IE"/>
        </w:rPr>
        <w:t xml:space="preserve">While the small sample size and semi-automatic segmentation </w:t>
      </w:r>
      <w:r w:rsidRPr="71F58B9A" w:rsidR="33C1BE94">
        <w:rPr>
          <w:b w:val="0"/>
          <w:bCs w:val="0"/>
          <w:noProof w:val="0"/>
          <w:u w:val="none"/>
          <w:lang w:val="en-IE"/>
        </w:rPr>
        <w:t>indicate</w:t>
      </w:r>
      <w:r w:rsidRPr="71F58B9A" w:rsidR="33C1BE94">
        <w:rPr>
          <w:b w:val="0"/>
          <w:bCs w:val="0"/>
          <w:noProof w:val="0"/>
          <w:u w:val="none"/>
          <w:lang w:val="en-IE"/>
        </w:rPr>
        <w:t xml:space="preserve"> challenges in reproducibility, which could be solved by automated segmentation additionally in better-powered cohorts for sarcoma research, these findings point to specific image processing strategies to test different hypotheses in single </w:t>
      </w:r>
      <w:r w:rsidRPr="71F58B9A" w:rsidR="10A59494">
        <w:rPr>
          <w:b w:val="0"/>
          <w:bCs w:val="0"/>
          <w:noProof w:val="0"/>
          <w:u w:val="none"/>
          <w:lang w:val="en-IE"/>
        </w:rPr>
        <w:t>centres</w:t>
      </w:r>
      <w:r w:rsidRPr="71F58B9A" w:rsidR="33C1BE94">
        <w:rPr>
          <w:b w:val="0"/>
          <w:bCs w:val="0"/>
          <w:noProof w:val="0"/>
          <w:u w:val="none"/>
          <w:lang w:val="en-IE"/>
        </w:rPr>
        <w:t xml:space="preserve"> or even collaborative studies. </w:t>
      </w:r>
    </w:p>
    <w:p w:rsidR="7429A466" w:rsidP="71F58B9A" w:rsidRDefault="7429A466" w14:paraId="3FFF1FD9" w14:textId="4A3C0C4A">
      <w:pPr>
        <w:pStyle w:val="Normal"/>
        <w:ind w:firstLine="709"/>
        <w:jc w:val="both"/>
        <w:rPr>
          <w:b w:val="0"/>
          <w:bCs w:val="0"/>
          <w:noProof w:val="0"/>
          <w:u w:val="none"/>
          <w:lang w:val="en-IE"/>
        </w:rPr>
      </w:pPr>
      <w:r w:rsidRPr="71F58B9A" w:rsidR="33C1BE94">
        <w:rPr>
          <w:b w:val="0"/>
          <w:bCs w:val="0"/>
          <w:noProof w:val="0"/>
          <w:u w:val="none"/>
          <w:lang w:val="en-IE"/>
        </w:rPr>
        <w:t>The strong predictive performance of the random forest model justifies its relative complacency for sarcoma, especially in the context of heterogeneous data.</w:t>
      </w:r>
    </w:p>
    <w:p w:rsidR="7429A466" w:rsidP="71F58B9A" w:rsidRDefault="7429A466" w14:paraId="7876B6C3" w14:textId="066DDE68">
      <w:pPr>
        <w:pStyle w:val="Normal"/>
        <w:jc w:val="both"/>
        <w:rPr>
          <w:b w:val="0"/>
          <w:bCs w:val="0"/>
          <w:noProof w:val="0"/>
          <w:u w:val="none"/>
          <w:lang w:val="en-IE"/>
        </w:rPr>
      </w:pPr>
    </w:p>
    <w:p w:rsidR="7429A466" w:rsidP="71F58B9A" w:rsidRDefault="7429A466" w14:paraId="0BC13EA4" w14:textId="55259639">
      <w:pPr>
        <w:pStyle w:val="Heading1"/>
        <w:rPr>
          <w:b w:val="0"/>
          <w:bCs w:val="0"/>
          <w:noProof w:val="0"/>
          <w:u w:val="none"/>
          <w:lang w:val="en-IE"/>
        </w:rPr>
      </w:pPr>
      <w:bookmarkStart w:name="_Toc161439746" w:id="194457413"/>
      <w:r w:rsidRPr="71F58B9A" w:rsidR="33C1BE94">
        <w:rPr>
          <w:noProof w:val="0"/>
          <w:lang w:val="en-IE"/>
        </w:rPr>
        <w:t>Limitations and Future Directions</w:t>
      </w:r>
      <w:bookmarkEnd w:id="194457413"/>
    </w:p>
    <w:p w:rsidR="7429A466" w:rsidP="71F58B9A" w:rsidRDefault="7429A466" w14:paraId="28ED6C2B" w14:textId="0522BF12">
      <w:pPr>
        <w:pStyle w:val="Normal"/>
        <w:jc w:val="both"/>
        <w:rPr>
          <w:b w:val="0"/>
          <w:bCs w:val="0"/>
          <w:noProof w:val="0"/>
          <w:u w:val="none"/>
          <w:lang w:val="en-IE"/>
        </w:rPr>
      </w:pPr>
    </w:p>
    <w:p w:rsidR="7429A466" w:rsidP="71F58B9A" w:rsidRDefault="7429A466" w14:paraId="155A52EC" w14:textId="1F152E0B">
      <w:pPr>
        <w:pStyle w:val="Normal"/>
        <w:ind w:firstLine="709"/>
        <w:jc w:val="both"/>
        <w:rPr>
          <w:b w:val="0"/>
          <w:bCs w:val="0"/>
          <w:noProof w:val="0"/>
          <w:u w:val="none"/>
          <w:lang w:val="en-IE"/>
        </w:rPr>
      </w:pPr>
      <w:r w:rsidRPr="71F58B9A" w:rsidR="33C1BE94">
        <w:rPr>
          <w:b w:val="0"/>
          <w:bCs w:val="0"/>
          <w:noProof w:val="0"/>
          <w:u w:val="none"/>
          <w:lang w:val="en-IE"/>
        </w:rPr>
        <w:t>Many of these studies were limited by small sample size, retrospective design, and a lack of external validation, particularly in rare cancers such as sarcoma and PCNSL.</w:t>
      </w:r>
    </w:p>
    <w:p w:rsidR="7429A466" w:rsidP="71F58B9A" w:rsidRDefault="7429A466" w14:paraId="6C3E164D" w14:textId="0F0E2C80">
      <w:pPr>
        <w:pStyle w:val="Normal"/>
        <w:ind w:firstLine="709"/>
        <w:jc w:val="both"/>
        <w:rPr>
          <w:b w:val="0"/>
          <w:bCs w:val="0"/>
          <w:noProof w:val="0"/>
          <w:u w:val="none"/>
          <w:lang w:val="en-IE"/>
        </w:rPr>
      </w:pPr>
      <w:r w:rsidRPr="71F58B9A" w:rsidR="33C1BE94">
        <w:rPr>
          <w:b w:val="0"/>
          <w:bCs w:val="0"/>
          <w:noProof w:val="0"/>
          <w:u w:val="none"/>
          <w:lang w:val="en-IE"/>
        </w:rPr>
        <w:t xml:space="preserve">For instance, Zhu et al. (2024) and Cui et al. (2022) pointed out the need for </w:t>
      </w:r>
      <w:r w:rsidRPr="71F58B9A" w:rsidR="33C1BE94">
        <w:rPr>
          <w:b w:val="0"/>
          <w:bCs w:val="0"/>
          <w:noProof w:val="0"/>
          <w:u w:val="none"/>
          <w:lang w:val="en-IE"/>
        </w:rPr>
        <w:t>additional</w:t>
      </w:r>
      <w:r w:rsidRPr="71F58B9A" w:rsidR="33C1BE94">
        <w:rPr>
          <w:b w:val="0"/>
          <w:bCs w:val="0"/>
          <w:noProof w:val="0"/>
          <w:u w:val="none"/>
          <w:lang w:val="en-IE"/>
        </w:rPr>
        <w:t xml:space="preserve"> prospective research and external cohorts to confirm their findings. </w:t>
      </w:r>
    </w:p>
    <w:p w:rsidR="7429A466" w:rsidP="71F58B9A" w:rsidRDefault="7429A466" w14:paraId="112C97F0" w14:textId="4342BB71">
      <w:pPr>
        <w:pStyle w:val="Normal"/>
        <w:ind w:firstLine="709"/>
        <w:jc w:val="both"/>
        <w:rPr>
          <w:b w:val="0"/>
          <w:bCs w:val="0"/>
          <w:noProof w:val="0"/>
          <w:u w:val="none"/>
          <w:lang w:val="en-IE"/>
        </w:rPr>
      </w:pPr>
      <w:r w:rsidRPr="71F58B9A" w:rsidR="33C1BE94">
        <w:rPr>
          <w:b w:val="0"/>
          <w:bCs w:val="0"/>
          <w:noProof w:val="0"/>
          <w:u w:val="none"/>
          <w:lang w:val="en-IE"/>
        </w:rPr>
        <w:t>As emphasized by Kwiatkowska-Miernik et al. (2024), dependence on manual or semi-automatic segmentation creates reproducibility issues. In addition, since the potential biological significance of radiomic features is uncertain, radiomic features urgently need to be combined with genomic and pathological data (Gu et al., 2022).</w:t>
      </w:r>
    </w:p>
    <w:p w:rsidR="7429A466" w:rsidP="71F58B9A" w:rsidRDefault="7429A466" w14:paraId="5FE5635C" w14:textId="6A18517A">
      <w:pPr>
        <w:pStyle w:val="Normal"/>
        <w:ind w:firstLine="709"/>
        <w:jc w:val="both"/>
        <w:rPr>
          <w:b w:val="0"/>
          <w:bCs w:val="0"/>
          <w:noProof w:val="0"/>
          <w:u w:val="none"/>
          <w:lang w:val="en-IE"/>
        </w:rPr>
      </w:pPr>
      <w:r w:rsidRPr="71F58B9A" w:rsidR="33C1BE94">
        <w:rPr>
          <w:b w:val="0"/>
          <w:bCs w:val="0"/>
          <w:noProof w:val="0"/>
          <w:u w:val="none"/>
          <w:lang w:val="en-IE"/>
        </w:rPr>
        <w:t>The black box of DLR models, advanced by Gu et al. (2022), highlights the need for interpretable AI for clinical implementation.</w:t>
      </w:r>
    </w:p>
    <w:p w:rsidR="7429A466" w:rsidP="71F58B9A" w:rsidRDefault="7429A466" w14:paraId="5BD618CC" w14:textId="1FF695EF">
      <w:pPr>
        <w:pStyle w:val="Normal"/>
        <w:ind w:firstLine="709"/>
        <w:jc w:val="both"/>
        <w:rPr>
          <w:b w:val="0"/>
          <w:bCs w:val="0"/>
          <w:noProof w:val="0"/>
          <w:u w:val="none"/>
          <w:lang w:val="en-IE"/>
        </w:rPr>
      </w:pPr>
      <w:r w:rsidRPr="71F58B9A" w:rsidR="33C1BE94">
        <w:rPr>
          <w:b w:val="0"/>
          <w:bCs w:val="0"/>
          <w:noProof w:val="0"/>
          <w:u w:val="none"/>
          <w:lang w:val="en-IE"/>
        </w:rPr>
        <w:t xml:space="preserve">The current studies also make important contributions to the work proposed here by showing the effectiveness of ML and radionics in predicting PFS across a range of cancers. </w:t>
      </w:r>
    </w:p>
    <w:p w:rsidR="7429A466" w:rsidP="71F58B9A" w:rsidRDefault="7429A466" w14:paraId="461CC92C" w14:textId="68157098">
      <w:pPr>
        <w:pStyle w:val="Normal"/>
        <w:ind w:firstLine="709"/>
        <w:jc w:val="both"/>
        <w:rPr>
          <w:b w:val="0"/>
          <w:bCs w:val="0"/>
          <w:noProof w:val="0"/>
          <w:u w:val="none"/>
          <w:lang w:val="en-IE"/>
        </w:rPr>
      </w:pPr>
      <w:r w:rsidRPr="71F58B9A" w:rsidR="33C1BE94">
        <w:rPr>
          <w:b w:val="0"/>
          <w:bCs w:val="0"/>
          <w:noProof w:val="0"/>
          <w:u w:val="none"/>
          <w:lang w:val="en-IE"/>
        </w:rPr>
        <w:t>Matsuo et al. (2019) and Liu et al. (2020) emphasize the strength of neural networks on complex feature interplay that also directs the selection of DLNN and ANN models for sarcoma.</w:t>
      </w:r>
    </w:p>
    <w:p w:rsidR="7429A466" w:rsidP="71F58B9A" w:rsidRDefault="7429A466" w14:paraId="18DEEB33" w14:textId="215FE111">
      <w:pPr>
        <w:pStyle w:val="Normal"/>
        <w:ind w:firstLine="709"/>
        <w:jc w:val="both"/>
        <w:rPr>
          <w:b w:val="0"/>
          <w:bCs w:val="0"/>
          <w:noProof w:val="0"/>
          <w:u w:val="none"/>
          <w:lang w:val="en-IE"/>
        </w:rPr>
      </w:pPr>
      <w:r w:rsidRPr="71F58B9A" w:rsidR="33C1BE94">
        <w:rPr>
          <w:b w:val="0"/>
          <w:bCs w:val="0"/>
          <w:noProof w:val="0"/>
          <w:u w:val="none"/>
          <w:lang w:val="en-IE"/>
        </w:rPr>
        <w:t xml:space="preserve">Zhu et al. (2024) and Cui et al. (2022) bring support for the proposed multi-modal approach, including the fusion of radionics and clinical features. </w:t>
      </w:r>
      <w:r w:rsidRPr="71F58B9A" w:rsidR="33C1BE94">
        <w:rPr>
          <w:b w:val="0"/>
          <w:bCs w:val="0"/>
          <w:noProof w:val="0"/>
          <w:u w:val="none"/>
          <w:lang w:val="en-IE"/>
        </w:rPr>
        <w:t>Peeken</w:t>
      </w:r>
      <w:r w:rsidRPr="71F58B9A" w:rsidR="33C1BE94">
        <w:rPr>
          <w:b w:val="0"/>
          <w:bCs w:val="0"/>
          <w:noProof w:val="0"/>
          <w:u w:val="none"/>
          <w:lang w:val="en-IE"/>
        </w:rPr>
        <w:t xml:space="preserve"> et al. (2018) and De </w:t>
      </w:r>
      <w:r w:rsidRPr="71F58B9A" w:rsidR="33C1BE94">
        <w:rPr>
          <w:b w:val="0"/>
          <w:bCs w:val="0"/>
          <w:noProof w:val="0"/>
          <w:u w:val="none"/>
          <w:lang w:val="en-IE"/>
        </w:rPr>
        <w:t>Nonneville</w:t>
      </w:r>
      <w:r w:rsidRPr="71F58B9A" w:rsidR="33C1BE94">
        <w:rPr>
          <w:b w:val="0"/>
          <w:bCs w:val="0"/>
          <w:noProof w:val="0"/>
          <w:u w:val="none"/>
          <w:lang w:val="en-IE"/>
        </w:rPr>
        <w:t xml:space="preserve"> et al. (2019) highlight the value of treatment-related and biomarker information, leading to the addition of such variables. </w:t>
      </w:r>
    </w:p>
    <w:p w:rsidR="7429A466" w:rsidP="71F58B9A" w:rsidRDefault="7429A466" w14:paraId="021D79D0" w14:textId="31044BB3">
      <w:pPr>
        <w:pStyle w:val="Normal"/>
        <w:ind w:firstLine="709"/>
        <w:jc w:val="both"/>
        <w:rPr>
          <w:b w:val="0"/>
          <w:bCs w:val="0"/>
          <w:noProof w:val="0"/>
          <w:u w:val="none"/>
          <w:lang w:val="en-IE"/>
        </w:rPr>
      </w:pPr>
      <w:r w:rsidRPr="71F58B9A" w:rsidR="33C1BE94">
        <w:rPr>
          <w:b w:val="0"/>
          <w:bCs w:val="0"/>
          <w:noProof w:val="0"/>
          <w:u w:val="none"/>
          <w:lang w:val="en-IE"/>
        </w:rPr>
        <w:t xml:space="preserve">Gu et al. (2022) and Destito et al. (2023) emphasize, respectively, the importance of DLR and image normalization for uncommon malignancies, Kwiatkowska-Miernik et al. (2024) </w:t>
      </w:r>
      <w:r w:rsidRPr="71F58B9A" w:rsidR="33C1BE94">
        <w:rPr>
          <w:b w:val="0"/>
          <w:bCs w:val="0"/>
          <w:noProof w:val="0"/>
          <w:u w:val="none"/>
          <w:lang w:val="en-IE"/>
        </w:rPr>
        <w:t>demonstrate</w:t>
      </w:r>
      <w:r w:rsidRPr="71F58B9A" w:rsidR="33C1BE94">
        <w:rPr>
          <w:b w:val="0"/>
          <w:bCs w:val="0"/>
          <w:noProof w:val="0"/>
          <w:u w:val="none"/>
          <w:lang w:val="en-IE"/>
        </w:rPr>
        <w:t xml:space="preserve"> that random forests might be the answer for heterogeneous data.</w:t>
      </w:r>
    </w:p>
    <w:p w:rsidR="7429A466" w:rsidP="71F58B9A" w:rsidRDefault="7429A466" w14:paraId="46098BB7" w14:textId="27BF6746">
      <w:pPr>
        <w:pStyle w:val="Normal"/>
        <w:ind w:firstLine="709"/>
        <w:jc w:val="both"/>
        <w:rPr>
          <w:b w:val="0"/>
          <w:bCs w:val="0"/>
          <w:noProof w:val="0"/>
          <w:u w:val="none"/>
          <w:lang w:val="en-IE"/>
        </w:rPr>
      </w:pPr>
      <w:r w:rsidRPr="71F58B9A" w:rsidR="33C1BE94">
        <w:rPr>
          <w:b w:val="0"/>
          <w:bCs w:val="0"/>
          <w:noProof w:val="0"/>
          <w:u w:val="none"/>
          <w:lang w:val="en-IE"/>
        </w:rPr>
        <w:t xml:space="preserve">In summarizing the gaps that remain, Zhu et al. (2024) lays out a clear plan for future sarcoma research involving larger, </w:t>
      </w:r>
      <w:r w:rsidRPr="71F58B9A" w:rsidR="667204B8">
        <w:rPr>
          <w:b w:val="0"/>
          <w:bCs w:val="0"/>
          <w:noProof w:val="0"/>
          <w:u w:val="none"/>
          <w:lang w:val="en-IE"/>
        </w:rPr>
        <w:t>multicentre</w:t>
      </w:r>
      <w:r w:rsidRPr="71F58B9A" w:rsidR="33C1BE94">
        <w:rPr>
          <w:b w:val="0"/>
          <w:bCs w:val="0"/>
          <w:noProof w:val="0"/>
          <w:u w:val="none"/>
          <w:lang w:val="en-IE"/>
        </w:rPr>
        <w:t>, prospective cohorts, which would increase generalizability to the whole population, while automated segmentation tools, as proposed by Destito et al. (2023) allow reproducibility and normalization methods to create feature stability.</w:t>
      </w:r>
    </w:p>
    <w:p w:rsidR="7429A466" w:rsidP="71F58B9A" w:rsidRDefault="7429A466" w14:paraId="73139A2D" w14:textId="4DE35148">
      <w:pPr>
        <w:pStyle w:val="Normal"/>
        <w:ind w:firstLine="709"/>
        <w:jc w:val="both"/>
        <w:rPr>
          <w:b w:val="0"/>
          <w:bCs w:val="0"/>
          <w:noProof w:val="0"/>
          <w:u w:val="none"/>
          <w:lang w:val="en-IE"/>
        </w:rPr>
      </w:pPr>
      <w:r w:rsidRPr="71F58B9A" w:rsidR="33C1BE94">
        <w:rPr>
          <w:b w:val="0"/>
          <w:bCs w:val="0"/>
          <w:noProof w:val="0"/>
          <w:u w:val="none"/>
          <w:lang w:val="en-IE"/>
        </w:rPr>
        <w:t>As suggested by Gu et al. (2022), the integration of genomic data could reveal the biological meaning of the radiomic features. Furthermore, building interpretable ML models, as suggested by Gu et al. (2022), will allow translation into the clinic.</w:t>
      </w:r>
    </w:p>
    <w:p w:rsidR="7429A466" w:rsidP="71F58B9A" w:rsidRDefault="7429A466" w14:paraId="0F9EDBF7" w14:textId="4D3E8811">
      <w:pPr>
        <w:pStyle w:val="Normal"/>
        <w:ind w:firstLine="709"/>
        <w:jc w:val="both"/>
        <w:rPr>
          <w:b w:val="0"/>
          <w:bCs w:val="0"/>
          <w:noProof w:val="0"/>
          <w:u w:val="none"/>
          <w:lang w:val="en-IE"/>
        </w:rPr>
      </w:pPr>
      <w:r w:rsidRPr="71F58B9A" w:rsidR="33C1BE94">
        <w:rPr>
          <w:b w:val="0"/>
          <w:bCs w:val="0"/>
          <w:noProof w:val="0"/>
          <w:u w:val="none"/>
          <w:lang w:val="en-IE"/>
        </w:rPr>
        <w:t>The reviewed studies suggest that machine learning (ML) and radiomics have promise to significantly improve progression-free survival (PFS) prediction for sarcoma patients.</w:t>
      </w:r>
    </w:p>
    <w:p w:rsidR="7429A466" w:rsidP="71F58B9A" w:rsidRDefault="7429A466" w14:paraId="2FA93570" w14:textId="40CC7FA7">
      <w:pPr>
        <w:pStyle w:val="Normal"/>
        <w:ind w:firstLine="709"/>
        <w:jc w:val="both"/>
        <w:rPr>
          <w:b w:val="0"/>
          <w:bCs w:val="0"/>
          <w:noProof w:val="0"/>
          <w:u w:val="none"/>
          <w:lang w:val="en-IE"/>
        </w:rPr>
      </w:pPr>
      <w:r w:rsidRPr="71F58B9A" w:rsidR="33C1BE94">
        <w:rPr>
          <w:b w:val="0"/>
          <w:bCs w:val="0"/>
          <w:noProof w:val="0"/>
          <w:u w:val="none"/>
          <w:lang w:val="en-IE"/>
        </w:rPr>
        <w:t xml:space="preserve">Using combined clinical and radionics features as input to </w:t>
      </w:r>
      <w:r w:rsidRPr="71F58B9A" w:rsidR="33C1BE94">
        <w:rPr>
          <w:b w:val="0"/>
          <w:bCs w:val="0"/>
          <w:noProof w:val="0"/>
          <w:u w:val="none"/>
          <w:lang w:val="en-IE"/>
        </w:rPr>
        <w:t>state-of-the-art</w:t>
      </w:r>
      <w:r w:rsidRPr="71F58B9A" w:rsidR="33C1BE94">
        <w:rPr>
          <w:b w:val="0"/>
          <w:bCs w:val="0"/>
          <w:noProof w:val="0"/>
          <w:u w:val="none"/>
          <w:lang w:val="en-IE"/>
        </w:rPr>
        <w:t xml:space="preserve"> DLR models while tackling the lack of reproducibility due to methodological variances via normalization, it is possible to build on these findings to </w:t>
      </w:r>
      <w:r w:rsidRPr="71F58B9A" w:rsidR="33C1BE94">
        <w:rPr>
          <w:b w:val="0"/>
          <w:bCs w:val="0"/>
          <w:noProof w:val="0"/>
          <w:u w:val="none"/>
          <w:lang w:val="en-IE"/>
        </w:rPr>
        <w:t>ultimately define</w:t>
      </w:r>
      <w:r w:rsidRPr="71F58B9A" w:rsidR="33C1BE94">
        <w:rPr>
          <w:b w:val="0"/>
          <w:bCs w:val="0"/>
          <w:noProof w:val="0"/>
          <w:u w:val="none"/>
          <w:lang w:val="en-IE"/>
        </w:rPr>
        <w:t xml:space="preserve"> a versatile, robust predictive tool that could be easily integrated into the personalizing treatment of patients with sarcoma.</w:t>
      </w:r>
    </w:p>
    <w:p w:rsidR="7429A466" w:rsidP="71F58B9A" w:rsidRDefault="7429A466" w14:paraId="6B055B3A" w14:textId="5ECC2BDC">
      <w:pPr>
        <w:pStyle w:val="Normal"/>
        <w:ind w:firstLine="709"/>
        <w:jc w:val="both"/>
        <w:rPr>
          <w:noProof w:val="0"/>
          <w:lang w:val="en-IE"/>
        </w:rPr>
      </w:pPr>
      <w:r w:rsidRPr="71F58B9A" w:rsidR="33C1BE94">
        <w:rPr>
          <w:b w:val="0"/>
          <w:bCs w:val="0"/>
          <w:noProof w:val="0"/>
          <w:u w:val="none"/>
          <w:lang w:val="en-IE"/>
        </w:rPr>
        <w:t xml:space="preserve">To ensure that the models are generalizable and </w:t>
      </w:r>
      <w:r w:rsidRPr="71F58B9A" w:rsidR="33C1BE94">
        <w:rPr>
          <w:b w:val="0"/>
          <w:bCs w:val="0"/>
          <w:noProof w:val="0"/>
          <w:u w:val="none"/>
          <w:lang w:val="en-IE"/>
        </w:rPr>
        <w:t>facilitate</w:t>
      </w:r>
      <w:r w:rsidRPr="71F58B9A" w:rsidR="33C1BE94">
        <w:rPr>
          <w:b w:val="0"/>
          <w:bCs w:val="0"/>
          <w:noProof w:val="0"/>
          <w:u w:val="none"/>
          <w:lang w:val="en-IE"/>
        </w:rPr>
        <w:t xml:space="preserve"> clinical actionability, the proposal outlines a novel approach </w:t>
      </w:r>
      <w:r w:rsidRPr="71F58B9A" w:rsidR="33C1BE94">
        <w:rPr>
          <w:b w:val="0"/>
          <w:bCs w:val="0"/>
          <w:noProof w:val="0"/>
          <w:u w:val="none"/>
          <w:lang w:val="en-IE"/>
        </w:rPr>
        <w:t>leveraging</w:t>
      </w:r>
      <w:r w:rsidRPr="71F58B9A" w:rsidR="33C1BE94">
        <w:rPr>
          <w:b w:val="0"/>
          <w:bCs w:val="0"/>
          <w:noProof w:val="0"/>
          <w:u w:val="none"/>
          <w:lang w:val="en-IE"/>
        </w:rPr>
        <w:t xml:space="preserve"> external validation and multi-modal data integration, as well as automated segmentation, to advance predictive tools to improve patient outcomes in this difficult-to-treat disease.</w:t>
      </w:r>
    </w:p>
    <w:p w:rsidR="7429A466" w:rsidP="71F58B9A" w:rsidRDefault="7429A466" w14:paraId="07B53673" w14:textId="5F8FBE1C">
      <w:pPr>
        <w:pStyle w:val="Normal"/>
        <w:ind w:firstLine="0"/>
        <w:jc w:val="both"/>
        <w:rPr>
          <w:noProof w:val="0"/>
          <w:lang w:val="en-IE"/>
        </w:rPr>
      </w:pPr>
    </w:p>
    <w:p w:rsidR="7429A466" w:rsidP="71F58B9A" w:rsidRDefault="7429A466" w14:paraId="6CF6BAD4" w14:textId="09D3EBFB">
      <w:pPr>
        <w:pStyle w:val="Normal"/>
        <w:ind w:firstLine="0"/>
        <w:jc w:val="both"/>
        <w:rPr>
          <w:noProof w:val="0"/>
          <w:lang w:val="en-IE"/>
        </w:rPr>
      </w:pPr>
    </w:p>
    <w:p w:rsidR="7429A466" w:rsidP="71F58B9A" w:rsidRDefault="7429A466" w14:paraId="7E5119E8" w14:textId="3A225F86">
      <w:pPr>
        <w:pStyle w:val="Normal"/>
        <w:ind w:firstLine="0"/>
        <w:jc w:val="both"/>
        <w:rPr>
          <w:noProof w:val="0"/>
          <w:lang w:val="en-IE"/>
        </w:rPr>
      </w:pPr>
    </w:p>
    <w:p w:rsidR="7429A466" w:rsidP="71F58B9A" w:rsidRDefault="7429A466" w14:paraId="6301481C" w14:textId="44A9AD70">
      <w:pPr>
        <w:pStyle w:val="Normal"/>
        <w:ind w:firstLine="0"/>
        <w:jc w:val="both"/>
        <w:rPr>
          <w:noProof w:val="0"/>
          <w:lang w:val="en-IE"/>
        </w:rPr>
      </w:pPr>
    </w:p>
    <w:p w:rsidR="7429A466" w:rsidP="71F58B9A" w:rsidRDefault="7429A466" w14:paraId="5C022BFE" w14:textId="03433B67">
      <w:pPr>
        <w:pStyle w:val="Normal"/>
        <w:ind w:firstLine="0"/>
        <w:jc w:val="both"/>
        <w:rPr>
          <w:noProof w:val="0"/>
          <w:lang w:val="en-IE"/>
        </w:rPr>
      </w:pPr>
    </w:p>
    <w:p w:rsidR="7429A466" w:rsidP="71F58B9A" w:rsidRDefault="7429A466" w14:paraId="46FEBE5E" w14:textId="5B3C31F3">
      <w:pPr>
        <w:pStyle w:val="Normal"/>
        <w:ind w:firstLine="0"/>
        <w:jc w:val="both"/>
        <w:rPr>
          <w:noProof w:val="0"/>
          <w:lang w:val="en-IE"/>
        </w:rPr>
      </w:pPr>
    </w:p>
    <w:p w:rsidR="7429A466" w:rsidP="71F58B9A" w:rsidRDefault="7429A466" w14:paraId="16D9DFE7" w14:textId="47389546">
      <w:pPr>
        <w:pStyle w:val="Normal"/>
        <w:ind w:firstLine="0"/>
        <w:jc w:val="both"/>
        <w:rPr>
          <w:noProof w:val="0"/>
          <w:lang w:val="en-IE"/>
        </w:rPr>
      </w:pPr>
    </w:p>
    <w:p w:rsidR="7429A466" w:rsidP="71F58B9A" w:rsidRDefault="7429A466" w14:paraId="68183A07" w14:textId="5B89F185">
      <w:pPr>
        <w:pStyle w:val="Heading1"/>
        <w:rPr>
          <w:noProof w:val="0"/>
          <w:lang w:val="en-IE"/>
        </w:rPr>
      </w:pPr>
      <w:bookmarkStart w:name="_Toc832502631" w:id="1554407629"/>
      <w:r w:rsidRPr="71F58B9A" w:rsidR="33C1BE94">
        <w:rPr>
          <w:noProof w:val="0"/>
          <w:lang w:val="en-IE"/>
        </w:rPr>
        <w:t>Proposed Sampling Strategy</w:t>
      </w:r>
      <w:bookmarkEnd w:id="1554407629"/>
    </w:p>
    <w:p w:rsidR="7429A466" w:rsidP="71F58B9A" w:rsidRDefault="7429A466" w14:paraId="3BC68098" w14:textId="5EFAC799">
      <w:pPr>
        <w:pStyle w:val="Normal"/>
        <w:rPr>
          <w:noProof w:val="0"/>
          <w:lang w:val="en-IE"/>
        </w:rPr>
      </w:pPr>
    </w:p>
    <w:p w:rsidR="7429A466" w:rsidP="71F58B9A" w:rsidRDefault="7429A466" w14:paraId="3BB0A8DF" w14:textId="30C13DFA">
      <w:pPr>
        <w:pStyle w:val="Normal"/>
        <w:ind w:firstLine="709"/>
        <w:jc w:val="both"/>
        <w:rPr>
          <w:b w:val="0"/>
          <w:bCs w:val="0"/>
          <w:noProof w:val="0"/>
          <w:u w:val="none"/>
          <w:lang w:val="en-IE"/>
        </w:rPr>
      </w:pPr>
      <w:r w:rsidRPr="71F58B9A" w:rsidR="33C1BE94">
        <w:rPr>
          <w:b w:val="0"/>
          <w:bCs w:val="0"/>
          <w:noProof w:val="0"/>
          <w:u w:val="none"/>
          <w:lang w:val="en-IE"/>
        </w:rPr>
        <w:t xml:space="preserve">This research will </w:t>
      </w:r>
      <w:r w:rsidRPr="71F58B9A" w:rsidR="33C1BE94">
        <w:rPr>
          <w:b w:val="0"/>
          <w:bCs w:val="0"/>
          <w:noProof w:val="0"/>
          <w:u w:val="none"/>
          <w:lang w:val="en-IE"/>
        </w:rPr>
        <w:t>utilize</w:t>
      </w:r>
      <w:r w:rsidRPr="71F58B9A" w:rsidR="33C1BE94">
        <w:rPr>
          <w:b w:val="0"/>
          <w:bCs w:val="0"/>
          <w:noProof w:val="0"/>
          <w:u w:val="none"/>
          <w:lang w:val="en-IE"/>
        </w:rPr>
        <w:t xml:space="preserve"> existing datasets from adults aged 18 years and older with a confirmed sarcoma diagnosis, sourced from established registries such as the French Sarcoma Group and the National Cancer Institute [US] SEER program. </w:t>
      </w:r>
    </w:p>
    <w:p w:rsidR="7429A466" w:rsidP="71F58B9A" w:rsidRDefault="7429A466" w14:paraId="621F21E1" w14:textId="33A1202D">
      <w:pPr>
        <w:pStyle w:val="Normal"/>
        <w:ind w:firstLine="709"/>
        <w:jc w:val="both"/>
        <w:rPr>
          <w:b w:val="0"/>
          <w:bCs w:val="0"/>
          <w:noProof w:val="0"/>
          <w:u w:val="none"/>
          <w:lang w:val="en-IE"/>
        </w:rPr>
      </w:pPr>
      <w:r w:rsidRPr="71F58B9A" w:rsidR="33C1BE94">
        <w:rPr>
          <w:b w:val="0"/>
          <w:bCs w:val="0"/>
          <w:noProof w:val="0"/>
          <w:u w:val="none"/>
          <w:lang w:val="en-IE"/>
        </w:rPr>
        <w:t xml:space="preserve">Datasets must include pre-treatment imaging (MRI/CT/PET-CT) and clinical variables, such as age, sex, and </w:t>
      </w:r>
      <w:r w:rsidRPr="71F58B9A" w:rsidR="33C1BE94">
        <w:rPr>
          <w:b w:val="0"/>
          <w:bCs w:val="0"/>
          <w:noProof w:val="0"/>
          <w:u w:val="none"/>
          <w:lang w:val="en-IE"/>
        </w:rPr>
        <w:t>tumor</w:t>
      </w:r>
      <w:r w:rsidRPr="71F58B9A" w:rsidR="33C1BE94">
        <w:rPr>
          <w:b w:val="0"/>
          <w:bCs w:val="0"/>
          <w:noProof w:val="0"/>
          <w:u w:val="none"/>
          <w:lang w:val="en-IE"/>
        </w:rPr>
        <w:t xml:space="preserve"> stage to support deep learning model development for predicting PFS. </w:t>
      </w:r>
      <w:r>
        <w:tab/>
      </w:r>
      <w:r>
        <w:tab/>
      </w:r>
      <w:r w:rsidRPr="71F58B9A" w:rsidR="33C1BE94">
        <w:rPr>
          <w:b w:val="0"/>
          <w:bCs w:val="0"/>
          <w:noProof w:val="0"/>
          <w:u w:val="none"/>
          <w:lang w:val="en-IE"/>
        </w:rPr>
        <w:t xml:space="preserve">Patients are eligible if they have imaging data available (MRI, CT, or PET/CT scans) prior to </w:t>
      </w:r>
      <w:r w:rsidRPr="71F58B9A" w:rsidR="33C1BE94">
        <w:rPr>
          <w:b w:val="0"/>
          <w:bCs w:val="0"/>
          <w:noProof w:val="0"/>
          <w:u w:val="none"/>
          <w:lang w:val="en-IE"/>
        </w:rPr>
        <w:t>initiating</w:t>
      </w:r>
      <w:r w:rsidRPr="71F58B9A" w:rsidR="33C1BE94">
        <w:rPr>
          <w:b w:val="0"/>
          <w:bCs w:val="0"/>
          <w:noProof w:val="0"/>
          <w:u w:val="none"/>
          <w:lang w:val="en-IE"/>
        </w:rPr>
        <w:t xml:space="preserve"> treatment, along with detailed clinical records that document </w:t>
      </w:r>
      <w:r w:rsidRPr="71F58B9A" w:rsidR="33C1BE94">
        <w:rPr>
          <w:b w:val="0"/>
          <w:bCs w:val="0"/>
          <w:noProof w:val="0"/>
          <w:u w:val="none"/>
          <w:lang w:val="en-IE"/>
        </w:rPr>
        <w:t>tumor</w:t>
      </w:r>
      <w:r w:rsidRPr="71F58B9A" w:rsidR="33C1BE94">
        <w:rPr>
          <w:b w:val="0"/>
          <w:bCs w:val="0"/>
          <w:noProof w:val="0"/>
          <w:u w:val="none"/>
          <w:lang w:val="en-IE"/>
        </w:rPr>
        <w:t xml:space="preserve"> characteristics, treatment history, and follow-up outcomes. </w:t>
      </w:r>
    </w:p>
    <w:p w:rsidR="7429A466" w:rsidP="71F58B9A" w:rsidRDefault="7429A466" w14:paraId="7F1CC42C" w14:textId="47FDB143">
      <w:pPr>
        <w:pStyle w:val="Normal"/>
        <w:ind w:firstLine="709"/>
        <w:jc w:val="both"/>
        <w:rPr>
          <w:b w:val="0"/>
          <w:bCs w:val="0"/>
          <w:noProof w:val="0"/>
          <w:u w:val="none"/>
          <w:lang w:val="en-IE"/>
        </w:rPr>
      </w:pPr>
      <w:r w:rsidRPr="71F58B9A" w:rsidR="33C1BE94">
        <w:rPr>
          <w:b w:val="0"/>
          <w:bCs w:val="0"/>
          <w:noProof w:val="0"/>
          <w:u w:val="none"/>
          <w:lang w:val="en-IE"/>
        </w:rPr>
        <w:t>The population includes patients with 2-5 years of multi-modal data, clinical and imaging, required for ML model development to predict PFS, as this data is challenging to come by. The research is targeting sarcoma as an area of need due to its heterogeneity and rarity of disease. Therefore, personalized prognostic tools are lacking in this space.</w:t>
      </w:r>
    </w:p>
    <w:p w:rsidR="7429A466" w:rsidP="71F58B9A" w:rsidRDefault="7429A466" w14:paraId="7E46E8A6" w14:textId="27E8CAE9">
      <w:pPr>
        <w:pStyle w:val="Normal"/>
        <w:ind w:firstLine="709"/>
        <w:jc w:val="both"/>
        <w:rPr>
          <w:b w:val="0"/>
          <w:bCs w:val="0"/>
          <w:noProof w:val="0"/>
          <w:u w:val="none"/>
          <w:lang w:val="en-IE"/>
        </w:rPr>
      </w:pPr>
      <w:r w:rsidRPr="71F58B9A" w:rsidR="33C1BE94">
        <w:rPr>
          <w:b w:val="0"/>
          <w:bCs w:val="0"/>
          <w:noProof w:val="0"/>
          <w:u w:val="none"/>
          <w:lang w:val="en-IE"/>
        </w:rPr>
        <w:t xml:space="preserve">This study will take a purposive sampling approach, sampling patients from various cancer </w:t>
      </w:r>
      <w:r w:rsidRPr="71F58B9A" w:rsidR="03EF38B0">
        <w:rPr>
          <w:b w:val="0"/>
          <w:bCs w:val="0"/>
          <w:noProof w:val="0"/>
          <w:u w:val="none"/>
          <w:lang w:val="en-IE"/>
        </w:rPr>
        <w:t>centres</w:t>
      </w:r>
      <w:r w:rsidRPr="71F58B9A" w:rsidR="33C1BE94">
        <w:rPr>
          <w:b w:val="0"/>
          <w:bCs w:val="0"/>
          <w:noProof w:val="0"/>
          <w:u w:val="none"/>
          <w:lang w:val="en-IE"/>
        </w:rPr>
        <w:t xml:space="preserve"> to ensure variation in the type, stage, and treatment regimen of sarcoma. </w:t>
      </w:r>
    </w:p>
    <w:p w:rsidR="7429A466" w:rsidP="71F58B9A" w:rsidRDefault="7429A466" w14:paraId="33EFA399" w14:textId="29085A73">
      <w:pPr>
        <w:pStyle w:val="Normal"/>
        <w:ind w:firstLine="709"/>
        <w:jc w:val="both"/>
        <w:rPr>
          <w:b w:val="0"/>
          <w:bCs w:val="0"/>
          <w:noProof w:val="0"/>
          <w:u w:val="none"/>
          <w:lang w:val="en-IE"/>
        </w:rPr>
      </w:pPr>
      <w:r w:rsidRPr="71F58B9A" w:rsidR="33C1BE94">
        <w:rPr>
          <w:b w:val="0"/>
          <w:bCs w:val="0"/>
          <w:noProof w:val="0"/>
          <w:u w:val="none"/>
          <w:lang w:val="en-IE"/>
        </w:rPr>
        <w:t xml:space="preserve">More specifically, a stratified sampling method will be employed to ensure representation across the following important subgroups: STS versus bone sarcoma, low-grade versus high-grade </w:t>
      </w:r>
      <w:r w:rsidRPr="71F58B9A" w:rsidR="1787C870">
        <w:rPr>
          <w:b w:val="0"/>
          <w:bCs w:val="0"/>
          <w:noProof w:val="0"/>
          <w:u w:val="none"/>
          <w:lang w:val="en-IE"/>
        </w:rPr>
        <w:t>tumours</w:t>
      </w:r>
      <w:r w:rsidRPr="71F58B9A" w:rsidR="33C1BE94">
        <w:rPr>
          <w:b w:val="0"/>
          <w:bCs w:val="0"/>
          <w:noProof w:val="0"/>
          <w:u w:val="none"/>
          <w:lang w:val="en-IE"/>
        </w:rPr>
        <w:t xml:space="preserve">, and early-stage versus metastatic disease. </w:t>
      </w:r>
    </w:p>
    <w:p w:rsidR="7429A466" w:rsidP="71F58B9A" w:rsidRDefault="7429A466" w14:paraId="6F7E6409" w14:textId="688AAF44">
      <w:pPr>
        <w:pStyle w:val="Normal"/>
        <w:ind w:firstLine="709"/>
        <w:jc w:val="both"/>
        <w:rPr>
          <w:b w:val="0"/>
          <w:bCs w:val="0"/>
          <w:noProof w:val="0"/>
          <w:u w:val="none"/>
          <w:lang w:val="en-IE"/>
        </w:rPr>
      </w:pPr>
      <w:r w:rsidRPr="71F58B9A" w:rsidR="33C1BE94">
        <w:rPr>
          <w:b w:val="0"/>
          <w:bCs w:val="0"/>
          <w:noProof w:val="0"/>
          <w:u w:val="none"/>
          <w:lang w:val="en-IE"/>
        </w:rPr>
        <w:t xml:space="preserve">A purposive sampling method will be used to </w:t>
      </w:r>
      <w:r w:rsidRPr="71F58B9A" w:rsidR="33C1BE94">
        <w:rPr>
          <w:b w:val="0"/>
          <w:bCs w:val="0"/>
          <w:noProof w:val="0"/>
          <w:u w:val="none"/>
          <w:lang w:val="en-IE"/>
        </w:rPr>
        <w:t>acquire</w:t>
      </w:r>
      <w:r w:rsidRPr="71F58B9A" w:rsidR="33C1BE94">
        <w:rPr>
          <w:b w:val="0"/>
          <w:bCs w:val="0"/>
          <w:noProof w:val="0"/>
          <w:u w:val="none"/>
          <w:lang w:val="en-IE"/>
        </w:rPr>
        <w:t xml:space="preserve"> high-quality, multi-modal datasets from multiple cancer registries with ample variability in imaging and clinical characteristics to build generalizable deep learning models. </w:t>
      </w:r>
    </w:p>
    <w:p w:rsidR="7429A466" w:rsidP="71F58B9A" w:rsidRDefault="7429A466" w14:paraId="24EEE15B" w14:textId="7E59CFF9">
      <w:pPr>
        <w:pStyle w:val="Normal"/>
        <w:ind w:firstLine="709"/>
        <w:jc w:val="both"/>
        <w:rPr>
          <w:b w:val="0"/>
          <w:bCs w:val="0"/>
          <w:noProof w:val="0"/>
          <w:u w:val="none"/>
          <w:lang w:val="en-IE"/>
        </w:rPr>
      </w:pPr>
      <w:r w:rsidRPr="71F58B9A" w:rsidR="33C1BE94">
        <w:rPr>
          <w:b w:val="0"/>
          <w:bCs w:val="0"/>
          <w:noProof w:val="0"/>
          <w:u w:val="none"/>
          <w:lang w:val="en-IE"/>
        </w:rPr>
        <w:t xml:space="preserve">To achieve maximal generalizability of the model, stratification will be based on data characteristics, such as imaging modality and data completeness rather than clinical subtypes. The sample size is estimated (~300 patients, power = 0.8, alpha = 0.05) for deep learning model training considering the rare nature of sarcoma. </w:t>
      </w:r>
      <w:r w:rsidRPr="71F58B9A" w:rsidR="33C1BE94">
        <w:rPr>
          <w:b w:val="0"/>
          <w:bCs w:val="0"/>
          <w:noProof w:val="0"/>
          <w:u w:val="none"/>
          <w:lang w:val="en-IE"/>
        </w:rPr>
        <w:t>As previously shown by Liu et al. (2020) this size achieves a balance between statistical robustness and making use of curated registry data.</w:t>
      </w:r>
    </w:p>
    <w:p w:rsidR="7429A466" w:rsidP="71F58B9A" w:rsidRDefault="7429A466" w14:paraId="1846F04C" w14:textId="52842758">
      <w:pPr>
        <w:pStyle w:val="Normal"/>
        <w:ind w:firstLine="709"/>
        <w:jc w:val="both"/>
        <w:rPr>
          <w:b w:val="0"/>
          <w:bCs w:val="0"/>
          <w:noProof w:val="0"/>
          <w:u w:val="none"/>
          <w:lang w:val="en-IE"/>
        </w:rPr>
      </w:pPr>
      <w:r w:rsidRPr="71F58B9A" w:rsidR="33C1BE94">
        <w:rPr>
          <w:b w:val="0"/>
          <w:bCs w:val="0"/>
          <w:noProof w:val="0"/>
          <w:u w:val="none"/>
          <w:lang w:val="en-IE"/>
        </w:rPr>
        <w:t>By harnessing prior datasets, these approaches are scalable to multiple conditions and disease states without the need for expensive prospective data collection, addressing the existing need for such an analytics platform to provide data-driven guidelines.</w:t>
      </w:r>
    </w:p>
    <w:p w:rsidR="7429A466" w:rsidP="71F58B9A" w:rsidRDefault="7429A466" w14:paraId="159FF208" w14:textId="66924D6C">
      <w:pPr>
        <w:pStyle w:val="Normal"/>
        <w:ind w:firstLine="709"/>
        <w:jc w:val="both"/>
        <w:rPr>
          <w:b w:val="0"/>
          <w:bCs w:val="0"/>
          <w:noProof w:val="0"/>
          <w:u w:val="none"/>
          <w:lang w:val="en-IE"/>
        </w:rPr>
      </w:pPr>
      <w:r w:rsidRPr="71F58B9A" w:rsidR="33C1BE94">
        <w:rPr>
          <w:b w:val="0"/>
          <w:bCs w:val="0"/>
          <w:noProof w:val="0"/>
          <w:u w:val="none"/>
          <w:lang w:val="en-IE"/>
        </w:rPr>
        <w:t>The generalizability of the results is fortified here as multi-</w:t>
      </w:r>
      <w:r w:rsidRPr="71F58B9A" w:rsidR="33C1BE94">
        <w:rPr>
          <w:b w:val="0"/>
          <w:bCs w:val="0"/>
          <w:noProof w:val="0"/>
          <w:u w:val="none"/>
          <w:lang w:val="en-IE"/>
        </w:rPr>
        <w:t>center</w:t>
      </w:r>
      <w:r w:rsidRPr="71F58B9A" w:rsidR="33C1BE94">
        <w:rPr>
          <w:b w:val="0"/>
          <w:bCs w:val="0"/>
          <w:noProof w:val="0"/>
          <w:u w:val="none"/>
          <w:lang w:val="en-IE"/>
        </w:rPr>
        <w:t xml:space="preserve"> data can overcome such limitations as noted by Cui et al. (2022) in single-</w:t>
      </w:r>
      <w:r w:rsidRPr="71F58B9A" w:rsidR="33C1BE94">
        <w:rPr>
          <w:b w:val="0"/>
          <w:bCs w:val="0"/>
          <w:noProof w:val="0"/>
          <w:u w:val="none"/>
          <w:lang w:val="en-IE"/>
        </w:rPr>
        <w:t>center</w:t>
      </w:r>
      <w:r w:rsidRPr="71F58B9A" w:rsidR="33C1BE94">
        <w:rPr>
          <w:b w:val="0"/>
          <w:bCs w:val="0"/>
          <w:noProof w:val="0"/>
          <w:u w:val="none"/>
          <w:lang w:val="en-IE"/>
        </w:rPr>
        <w:t xml:space="preserve"> studies.</w:t>
      </w:r>
    </w:p>
    <w:p w:rsidR="7429A466" w:rsidP="71F58B9A" w:rsidRDefault="7429A466" w14:paraId="4366AB52" w14:textId="2951511D">
      <w:pPr>
        <w:pStyle w:val="Normal"/>
        <w:ind w:firstLine="709"/>
        <w:jc w:val="both"/>
        <w:rPr>
          <w:b w:val="0"/>
          <w:bCs w:val="0"/>
          <w:noProof w:val="0"/>
          <w:u w:val="none"/>
          <w:lang w:val="en-IE"/>
        </w:rPr>
      </w:pPr>
    </w:p>
    <w:p w:rsidR="7429A466" w:rsidP="71F58B9A" w:rsidRDefault="7429A466" w14:paraId="56E2951E" w14:textId="7AAF26B4">
      <w:pPr>
        <w:pStyle w:val="Heading1"/>
        <w:rPr>
          <w:noProof w:val="0"/>
          <w:lang w:val="en-IE"/>
        </w:rPr>
      </w:pPr>
    </w:p>
    <w:p w:rsidR="7429A466" w:rsidP="71F58B9A" w:rsidRDefault="7429A466" w14:paraId="49B1AC4E" w14:textId="4CFA950D">
      <w:pPr>
        <w:pStyle w:val="Heading1"/>
        <w:rPr>
          <w:noProof w:val="0"/>
          <w:lang w:val="en-IE"/>
        </w:rPr>
      </w:pPr>
      <w:bookmarkStart w:name="_Toc837219770" w:id="2086746658"/>
      <w:r w:rsidRPr="71F58B9A" w:rsidR="33C1BE94">
        <w:rPr>
          <w:noProof w:val="0"/>
          <w:lang w:val="en-IE"/>
        </w:rPr>
        <w:t>Proposed Primary Research Methodology</w:t>
      </w:r>
      <w:bookmarkEnd w:id="2086746658"/>
    </w:p>
    <w:p w:rsidR="7429A466" w:rsidP="71F58B9A" w:rsidRDefault="7429A466" w14:paraId="28184B7C" w14:textId="68AEAC3C">
      <w:pPr>
        <w:pStyle w:val="Normal"/>
        <w:jc w:val="both"/>
        <w:rPr>
          <w:b w:val="0"/>
          <w:bCs w:val="0"/>
          <w:noProof w:val="0"/>
          <w:u w:val="none"/>
          <w:lang w:val="en-IE"/>
        </w:rPr>
      </w:pPr>
    </w:p>
    <w:p w:rsidR="7429A466" w:rsidP="71F58B9A" w:rsidRDefault="7429A466" w14:paraId="0CC67C35" w14:textId="3BF4EBF0">
      <w:pPr>
        <w:pStyle w:val="Normal"/>
        <w:ind w:firstLine="709"/>
        <w:jc w:val="both"/>
        <w:rPr>
          <w:b w:val="0"/>
          <w:bCs w:val="0"/>
          <w:noProof w:val="0"/>
          <w:u w:val="none"/>
          <w:lang w:val="en-IE"/>
        </w:rPr>
      </w:pPr>
      <w:r w:rsidRPr="71F58B9A" w:rsidR="33C1BE94">
        <w:rPr>
          <w:b w:val="0"/>
          <w:bCs w:val="0"/>
          <w:noProof w:val="0"/>
          <w:u w:val="none"/>
          <w:lang w:val="en-IE"/>
        </w:rPr>
        <w:t xml:space="preserve">The primary </w:t>
      </w:r>
      <w:r w:rsidRPr="71F58B9A" w:rsidR="33C1BE94">
        <w:rPr>
          <w:b w:val="0"/>
          <w:bCs w:val="0"/>
          <w:noProof w:val="0"/>
          <w:u w:val="none"/>
          <w:lang w:val="en-IE"/>
        </w:rPr>
        <w:t>methodology</w:t>
      </w:r>
      <w:r w:rsidRPr="71F58B9A" w:rsidR="33C1BE94">
        <w:rPr>
          <w:b w:val="0"/>
          <w:bCs w:val="0"/>
          <w:noProof w:val="0"/>
          <w:u w:val="none"/>
          <w:lang w:val="en-IE"/>
        </w:rPr>
        <w:t xml:space="preserve"> will involve retrospective data extraction from existing sarcoma registries, such as French Sarcoma Group and SEER </w:t>
      </w:r>
      <w:r w:rsidRPr="71F58B9A" w:rsidR="33C1BE94">
        <w:rPr>
          <w:b w:val="0"/>
          <w:bCs w:val="0"/>
          <w:noProof w:val="0"/>
          <w:u w:val="none"/>
          <w:lang w:val="en-IE"/>
        </w:rPr>
        <w:t>containing</w:t>
      </w:r>
      <w:r w:rsidRPr="71F58B9A" w:rsidR="33C1BE94">
        <w:rPr>
          <w:b w:val="0"/>
          <w:bCs w:val="0"/>
          <w:noProof w:val="0"/>
          <w:u w:val="none"/>
          <w:lang w:val="en-IE"/>
        </w:rPr>
        <w:t xml:space="preserve"> pre-treatment imaging (MRI/CT/PET-CT) and clinical variables, such as age, </w:t>
      </w:r>
      <w:r w:rsidRPr="71F58B9A" w:rsidR="33C1BE94">
        <w:rPr>
          <w:b w:val="0"/>
          <w:bCs w:val="0"/>
          <w:noProof w:val="0"/>
          <w:u w:val="none"/>
          <w:lang w:val="en-IE"/>
        </w:rPr>
        <w:t>sex</w:t>
      </w:r>
      <w:r w:rsidRPr="71F58B9A" w:rsidR="33C1BE94">
        <w:rPr>
          <w:b w:val="0"/>
          <w:bCs w:val="0"/>
          <w:noProof w:val="0"/>
          <w:u w:val="none"/>
          <w:lang w:val="en-IE"/>
        </w:rPr>
        <w:t xml:space="preserve"> and </w:t>
      </w:r>
      <w:r w:rsidRPr="71F58B9A" w:rsidR="33C1BE94">
        <w:rPr>
          <w:b w:val="0"/>
          <w:bCs w:val="0"/>
          <w:noProof w:val="0"/>
          <w:u w:val="none"/>
          <w:lang w:val="en-IE"/>
        </w:rPr>
        <w:t>tumor</w:t>
      </w:r>
      <w:r w:rsidRPr="71F58B9A" w:rsidR="33C1BE94">
        <w:rPr>
          <w:b w:val="0"/>
          <w:bCs w:val="0"/>
          <w:noProof w:val="0"/>
          <w:u w:val="none"/>
          <w:lang w:val="en-IE"/>
        </w:rPr>
        <w:t xml:space="preserve"> stage.</w:t>
      </w:r>
    </w:p>
    <w:p w:rsidR="7429A466" w:rsidP="71F58B9A" w:rsidRDefault="7429A466" w14:paraId="5CDC406E" w14:textId="1DDEEBB8">
      <w:pPr>
        <w:pStyle w:val="Normal"/>
        <w:ind w:firstLine="709"/>
        <w:jc w:val="both"/>
        <w:rPr>
          <w:b w:val="0"/>
          <w:bCs w:val="0"/>
          <w:noProof w:val="0"/>
          <w:u w:val="none"/>
          <w:lang w:val="en-IE"/>
        </w:rPr>
      </w:pPr>
      <w:r w:rsidRPr="71F58B9A" w:rsidR="33C1BE94">
        <w:rPr>
          <w:b w:val="0"/>
          <w:bCs w:val="0"/>
          <w:noProof w:val="0"/>
          <w:u w:val="none"/>
          <w:lang w:val="en-IE"/>
        </w:rPr>
        <w:t xml:space="preserve">Development of deep learning models such as Deep Learning Neural Network (DLNN) and Deep Learning-based Radiomics (DLR) to mine imaging data for feature extraction with a reduced dependency on manual segmentation. </w:t>
      </w:r>
    </w:p>
    <w:p w:rsidR="7429A466" w:rsidP="71F58B9A" w:rsidRDefault="7429A466" w14:paraId="2BB39B35" w14:textId="6AA85462">
      <w:pPr>
        <w:pStyle w:val="Normal"/>
        <w:ind w:firstLine="709"/>
        <w:jc w:val="both"/>
        <w:rPr>
          <w:b w:val="0"/>
          <w:bCs w:val="0"/>
          <w:noProof w:val="0"/>
          <w:u w:val="none"/>
          <w:lang w:val="en-IE"/>
        </w:rPr>
      </w:pPr>
      <w:r w:rsidRPr="71F58B9A" w:rsidR="33C1BE94">
        <w:rPr>
          <w:b w:val="0"/>
          <w:bCs w:val="0"/>
          <w:noProof w:val="0"/>
          <w:u w:val="none"/>
          <w:lang w:val="en-IE"/>
        </w:rPr>
        <w:t xml:space="preserve">Then, automated tools, such as 3D Convolutional Neural Networks (CNNs), will be designed to generalize from ROI-Net (Zhu et al., 2024), to quantify properties of </w:t>
      </w:r>
      <w:r w:rsidRPr="71F58B9A" w:rsidR="47AB13C7">
        <w:rPr>
          <w:b w:val="0"/>
          <w:bCs w:val="0"/>
          <w:noProof w:val="0"/>
          <w:u w:val="none"/>
          <w:lang w:val="en-IE"/>
        </w:rPr>
        <w:t>tumours</w:t>
      </w:r>
      <w:r w:rsidRPr="71F58B9A" w:rsidR="33C1BE94">
        <w:rPr>
          <w:b w:val="0"/>
          <w:bCs w:val="0"/>
          <w:noProof w:val="0"/>
          <w:u w:val="none"/>
          <w:lang w:val="en-IE"/>
        </w:rPr>
        <w:t xml:space="preserve"> in a high-throughput fashion. Imaging data will be </w:t>
      </w:r>
      <w:r w:rsidRPr="71F58B9A" w:rsidR="148B0112">
        <w:rPr>
          <w:b w:val="0"/>
          <w:bCs w:val="0"/>
          <w:noProof w:val="0"/>
          <w:u w:val="none"/>
          <w:lang w:val="en-IE"/>
        </w:rPr>
        <w:t>pre-processed</w:t>
      </w:r>
      <w:r w:rsidRPr="71F58B9A" w:rsidR="33C1BE94">
        <w:rPr>
          <w:b w:val="0"/>
          <w:bCs w:val="0"/>
          <w:noProof w:val="0"/>
          <w:u w:val="none"/>
          <w:lang w:val="en-IE"/>
        </w:rPr>
        <w:t xml:space="preserve"> to obtain stable features (Destito et. al. (2023). </w:t>
      </w:r>
    </w:p>
    <w:p w:rsidR="7429A466" w:rsidP="71F58B9A" w:rsidRDefault="7429A466" w14:paraId="6A08110D" w14:textId="3D5E0AD6">
      <w:pPr>
        <w:pStyle w:val="Normal"/>
        <w:ind w:firstLine="709"/>
        <w:jc w:val="both"/>
        <w:rPr>
          <w:b w:val="0"/>
          <w:bCs w:val="0"/>
          <w:noProof w:val="0"/>
          <w:u w:val="none"/>
          <w:lang w:val="en-IE"/>
        </w:rPr>
      </w:pPr>
      <w:r w:rsidRPr="71F58B9A" w:rsidR="33C1BE94">
        <w:rPr>
          <w:b w:val="0"/>
          <w:bCs w:val="0"/>
          <w:noProof w:val="0"/>
          <w:u w:val="none"/>
          <w:lang w:val="en-IE"/>
        </w:rPr>
        <w:t>Clinical variables will be harmonized across datasets to provide one common high-dimensional input to deep learning models.</w:t>
      </w:r>
    </w:p>
    <w:p w:rsidR="7429A466" w:rsidP="71F58B9A" w:rsidRDefault="7429A466" w14:paraId="678C379B" w14:textId="110215D4">
      <w:pPr>
        <w:pStyle w:val="Normal"/>
        <w:suppressLineNumbers w:val="0"/>
        <w:bidi w:val="0"/>
        <w:spacing w:before="0" w:beforeAutospacing="off" w:after="0" w:afterAutospacing="off" w:line="259" w:lineRule="auto"/>
        <w:ind w:left="0" w:right="0" w:firstLine="709"/>
        <w:jc w:val="both"/>
        <w:rPr>
          <w:b w:val="0"/>
          <w:bCs w:val="0"/>
          <w:noProof w:val="0"/>
          <w:u w:val="none"/>
          <w:lang w:val="en-IE"/>
        </w:rPr>
      </w:pPr>
      <w:r w:rsidRPr="71F58B9A" w:rsidR="33C1BE94">
        <w:rPr>
          <w:b w:val="0"/>
          <w:bCs w:val="0"/>
          <w:noProof w:val="0"/>
          <w:u w:val="none"/>
          <w:lang w:val="en-IE"/>
        </w:rPr>
        <w:t>Using standard imaging protocols and clinical assessments to increase the recency of data</w:t>
      </w:r>
      <w:r w:rsidRPr="71F58B9A" w:rsidR="3042DC94">
        <w:rPr>
          <w:b w:val="0"/>
          <w:bCs w:val="0"/>
          <w:noProof w:val="0"/>
          <w:u w:val="none"/>
          <w:lang w:val="en-IE"/>
        </w:rPr>
        <w:t>.</w:t>
      </w:r>
    </w:p>
    <w:p w:rsidR="7429A466" w:rsidP="71F58B9A" w:rsidRDefault="7429A466" w14:paraId="5A19B30C" w14:textId="59323562">
      <w:pPr>
        <w:pStyle w:val="Normal"/>
        <w:ind w:firstLine="709"/>
        <w:jc w:val="both"/>
        <w:rPr>
          <w:b w:val="0"/>
          <w:bCs w:val="0"/>
          <w:noProof w:val="0"/>
          <w:u w:val="none"/>
          <w:lang w:val="en-IE"/>
        </w:rPr>
      </w:pPr>
      <w:r w:rsidRPr="71F58B9A" w:rsidR="33C1BE94">
        <w:rPr>
          <w:b w:val="0"/>
          <w:bCs w:val="0"/>
          <w:noProof w:val="0"/>
          <w:u w:val="none"/>
          <w:lang w:val="en-IE"/>
        </w:rPr>
        <w:t>The rationale behind these approaches is that they can create a desirable, high-quality, multi-modal dataset for training ML models.</w:t>
      </w:r>
    </w:p>
    <w:p w:rsidR="7429A466" w:rsidP="71F58B9A" w:rsidRDefault="7429A466" w14:paraId="3228A529" w14:textId="2E887C72">
      <w:pPr>
        <w:pStyle w:val="Normal"/>
        <w:ind w:firstLine="709"/>
        <w:jc w:val="both"/>
        <w:rPr>
          <w:b w:val="0"/>
          <w:bCs w:val="0"/>
          <w:noProof w:val="0"/>
          <w:u w:val="none"/>
          <w:lang w:val="en-IE"/>
        </w:rPr>
      </w:pPr>
      <w:r w:rsidRPr="71F58B9A" w:rsidR="33C1BE94">
        <w:rPr>
          <w:b w:val="0"/>
          <w:bCs w:val="0"/>
          <w:noProof w:val="0"/>
          <w:u w:val="none"/>
          <w:lang w:val="en-IE"/>
        </w:rPr>
        <w:t xml:space="preserve">The study of Cui et al. (2022) provides further evidence that CT-based radionics can be used to predict survival while </w:t>
      </w:r>
      <w:r w:rsidRPr="71F58B9A" w:rsidR="33C1BE94">
        <w:rPr>
          <w:b w:val="0"/>
          <w:bCs w:val="0"/>
          <w:noProof w:val="0"/>
          <w:u w:val="none"/>
          <w:lang w:val="en-IE"/>
        </w:rPr>
        <w:t>maintaining</w:t>
      </w:r>
      <w:r w:rsidRPr="71F58B9A" w:rsidR="33C1BE94">
        <w:rPr>
          <w:b w:val="0"/>
          <w:bCs w:val="0"/>
          <w:noProof w:val="0"/>
          <w:u w:val="none"/>
          <w:lang w:val="en-IE"/>
        </w:rPr>
        <w:t xml:space="preserve"> cost-effectiveness by relying on high-quality datasets that were already available. </w:t>
      </w:r>
    </w:p>
    <w:p w:rsidR="7429A466" w:rsidP="71F58B9A" w:rsidRDefault="7429A466" w14:paraId="55D14D9A" w14:textId="028BB3A3">
      <w:pPr>
        <w:pStyle w:val="Normal"/>
        <w:ind w:firstLine="709"/>
        <w:jc w:val="both"/>
        <w:rPr>
          <w:b w:val="0"/>
          <w:bCs w:val="0"/>
          <w:noProof w:val="0"/>
          <w:u w:val="none"/>
          <w:lang w:val="en-IE"/>
        </w:rPr>
      </w:pPr>
      <w:r w:rsidRPr="71F58B9A" w:rsidR="33C1BE94">
        <w:rPr>
          <w:b w:val="0"/>
          <w:bCs w:val="0"/>
          <w:noProof w:val="0"/>
          <w:u w:val="none"/>
          <w:lang w:val="en-IE"/>
        </w:rPr>
        <w:t xml:space="preserve">In comparison to semi-automatic methods cited by Kwiatkowska-Miernik et al. (2024), automated segmentation, as used by Zhu et al. (2024), decreases manual work and increases reproducibility across </w:t>
      </w:r>
      <w:r w:rsidRPr="71F58B9A" w:rsidR="33C1BE94">
        <w:rPr>
          <w:b w:val="0"/>
          <w:bCs w:val="0"/>
          <w:noProof w:val="0"/>
          <w:u w:val="none"/>
          <w:lang w:val="en-IE"/>
        </w:rPr>
        <w:t>centers</w:t>
      </w:r>
      <w:r w:rsidRPr="71F58B9A" w:rsidR="33C1BE94">
        <w:rPr>
          <w:b w:val="0"/>
          <w:bCs w:val="0"/>
          <w:noProof w:val="0"/>
          <w:u w:val="none"/>
          <w:lang w:val="en-IE"/>
        </w:rPr>
        <w:t>.</w:t>
      </w:r>
    </w:p>
    <w:p w:rsidR="7429A466" w:rsidP="71F58B9A" w:rsidRDefault="7429A466" w14:paraId="227809E2" w14:textId="28965F0D">
      <w:pPr>
        <w:pStyle w:val="Normal"/>
        <w:ind w:firstLine="709"/>
        <w:jc w:val="both"/>
        <w:rPr>
          <w:b w:val="0"/>
          <w:bCs w:val="0"/>
          <w:noProof w:val="0"/>
          <w:u w:val="none"/>
          <w:lang w:val="en-IE"/>
        </w:rPr>
      </w:pPr>
      <w:r w:rsidRPr="71F58B9A" w:rsidR="33C1BE94">
        <w:rPr>
          <w:b w:val="0"/>
          <w:bCs w:val="0"/>
          <w:noProof w:val="0"/>
          <w:u w:val="none"/>
          <w:lang w:val="en-IE"/>
        </w:rPr>
        <w:t xml:space="preserve">Data gaps are filled by clinician surveys, ensuring that aspects, such as performance status, which De </w:t>
      </w:r>
      <w:r w:rsidRPr="71F58B9A" w:rsidR="33C1BE94">
        <w:rPr>
          <w:b w:val="0"/>
          <w:bCs w:val="0"/>
          <w:noProof w:val="0"/>
          <w:u w:val="none"/>
          <w:lang w:val="en-IE"/>
        </w:rPr>
        <w:t>Nonneville</w:t>
      </w:r>
      <w:r w:rsidRPr="71F58B9A" w:rsidR="33C1BE94">
        <w:rPr>
          <w:b w:val="0"/>
          <w:bCs w:val="0"/>
          <w:noProof w:val="0"/>
          <w:u w:val="none"/>
          <w:lang w:val="en-IE"/>
        </w:rPr>
        <w:t xml:space="preserve"> et al. (2019) </w:t>
      </w:r>
      <w:r w:rsidRPr="71F58B9A" w:rsidR="33C1BE94">
        <w:rPr>
          <w:b w:val="0"/>
          <w:bCs w:val="0"/>
          <w:noProof w:val="0"/>
          <w:u w:val="none"/>
          <w:lang w:val="en-IE"/>
        </w:rPr>
        <w:t>identified</w:t>
      </w:r>
      <w:r w:rsidRPr="71F58B9A" w:rsidR="33C1BE94">
        <w:rPr>
          <w:b w:val="0"/>
          <w:bCs w:val="0"/>
          <w:noProof w:val="0"/>
          <w:u w:val="none"/>
          <w:lang w:val="en-IE"/>
        </w:rPr>
        <w:t xml:space="preserve"> to be significant for PFS prediction. Although both the time and costs would not justify the collection of prospective data, it may well be the case that more is needed in terms of real-world evidence, as already suggested recently by </w:t>
      </w:r>
      <w:r w:rsidRPr="71F58B9A" w:rsidR="33C1BE94">
        <w:rPr>
          <w:b w:val="0"/>
          <w:bCs w:val="0"/>
          <w:noProof w:val="0"/>
          <w:u w:val="none"/>
          <w:lang w:val="en-IE"/>
        </w:rPr>
        <w:t>Peeken</w:t>
      </w:r>
      <w:r w:rsidRPr="71F58B9A" w:rsidR="33C1BE94">
        <w:rPr>
          <w:b w:val="0"/>
          <w:bCs w:val="0"/>
          <w:noProof w:val="0"/>
          <w:u w:val="none"/>
          <w:lang w:val="en-IE"/>
        </w:rPr>
        <w:t xml:space="preserve"> et al. (2018).</w:t>
      </w:r>
    </w:p>
    <w:p w:rsidR="7429A466" w:rsidP="71F58B9A" w:rsidRDefault="7429A466" w14:paraId="54EFC3B3" w14:textId="20240FB7">
      <w:pPr>
        <w:pStyle w:val="Normal"/>
        <w:ind w:firstLine="709"/>
        <w:jc w:val="both"/>
        <w:rPr>
          <w:b w:val="0"/>
          <w:bCs w:val="0"/>
          <w:noProof w:val="0"/>
          <w:u w:val="none"/>
          <w:lang w:val="en-IE"/>
        </w:rPr>
      </w:pPr>
      <w:r w:rsidRPr="71F58B9A" w:rsidR="33C1BE94">
        <w:rPr>
          <w:b w:val="0"/>
          <w:bCs w:val="0"/>
          <w:noProof w:val="0"/>
          <w:u w:val="none"/>
          <w:lang w:val="en-IE"/>
        </w:rPr>
        <w:t xml:space="preserve"> Prospective data would undoubtedly be able to make it less dated from what the standard practical treatment is concerned. </w:t>
      </w:r>
      <w:r w:rsidRPr="71F58B9A" w:rsidR="30C2EDC7">
        <w:rPr>
          <w:b w:val="0"/>
          <w:bCs w:val="0"/>
          <w:noProof w:val="0"/>
          <w:u w:val="none"/>
          <w:lang w:val="en-IE"/>
        </w:rPr>
        <w:t>All</w:t>
      </w:r>
      <w:r w:rsidRPr="71F58B9A" w:rsidR="33C1BE94">
        <w:rPr>
          <w:b w:val="0"/>
          <w:bCs w:val="0"/>
          <w:noProof w:val="0"/>
          <w:u w:val="none"/>
          <w:lang w:val="en-IE"/>
        </w:rPr>
        <w:t xml:space="preserve"> these methods can help enable the development of ML models</w:t>
      </w:r>
      <w:r w:rsidRPr="71F58B9A" w:rsidR="14970D27">
        <w:rPr>
          <w:b w:val="0"/>
          <w:bCs w:val="0"/>
          <w:noProof w:val="0"/>
          <w:u w:val="none"/>
          <w:lang w:val="en-IE"/>
        </w:rPr>
        <w:t xml:space="preserve"> </w:t>
      </w:r>
      <w:r w:rsidRPr="71F58B9A" w:rsidR="33C1BE94">
        <w:rPr>
          <w:b w:val="0"/>
          <w:bCs w:val="0"/>
          <w:noProof w:val="0"/>
          <w:u w:val="none"/>
          <w:lang w:val="en-IE"/>
        </w:rPr>
        <w:t xml:space="preserve">that are both </w:t>
      </w:r>
      <w:r w:rsidRPr="71F58B9A" w:rsidR="33C1BE94">
        <w:rPr>
          <w:b w:val="0"/>
          <w:bCs w:val="0"/>
          <w:noProof w:val="0"/>
          <w:u w:val="none"/>
          <w:lang w:val="en-IE"/>
        </w:rPr>
        <w:t>accurate</w:t>
      </w:r>
      <w:r w:rsidRPr="71F58B9A" w:rsidR="33C1BE94">
        <w:rPr>
          <w:b w:val="0"/>
          <w:bCs w:val="0"/>
          <w:noProof w:val="0"/>
          <w:u w:val="none"/>
          <w:lang w:val="en-IE"/>
        </w:rPr>
        <w:t xml:space="preserve"> and generalizable by providing aggregate data of relevant clinical and imaging features.</w:t>
      </w:r>
    </w:p>
    <w:p w:rsidR="7429A466" w:rsidP="71F58B9A" w:rsidRDefault="7429A466" w14:paraId="177A9F55" w14:textId="58177110">
      <w:pPr>
        <w:pStyle w:val="Normal"/>
        <w:jc w:val="both"/>
        <w:rPr>
          <w:b w:val="0"/>
          <w:bCs w:val="0"/>
          <w:noProof w:val="0"/>
          <w:u w:val="none"/>
          <w:lang w:val="en-IE"/>
        </w:rPr>
      </w:pPr>
    </w:p>
    <w:p w:rsidR="7429A466" w:rsidP="71F58B9A" w:rsidRDefault="7429A466" w14:paraId="72335825" w14:textId="268DF569">
      <w:pPr>
        <w:pStyle w:val="Heading1"/>
        <w:rPr>
          <w:b w:val="0"/>
          <w:bCs w:val="0"/>
          <w:noProof w:val="0"/>
          <w:u w:val="none"/>
          <w:lang w:val="en-IE"/>
        </w:rPr>
      </w:pPr>
      <w:bookmarkStart w:name="_Toc526065318" w:id="791773080"/>
      <w:r w:rsidRPr="71F58B9A" w:rsidR="33C1BE94">
        <w:rPr>
          <w:noProof w:val="0"/>
          <w:lang w:val="en-IE"/>
        </w:rPr>
        <w:t>Ethical Considerations</w:t>
      </w:r>
      <w:bookmarkEnd w:id="791773080"/>
    </w:p>
    <w:p w:rsidR="7429A466" w:rsidP="71F58B9A" w:rsidRDefault="7429A466" w14:paraId="450BFD02" w14:textId="7B0B92EA">
      <w:pPr>
        <w:pStyle w:val="Normal"/>
        <w:jc w:val="both"/>
        <w:rPr>
          <w:b w:val="0"/>
          <w:bCs w:val="0"/>
          <w:noProof w:val="0"/>
          <w:u w:val="none"/>
          <w:lang w:val="en-IE"/>
        </w:rPr>
      </w:pPr>
    </w:p>
    <w:p w:rsidR="7429A466" w:rsidP="71F58B9A" w:rsidRDefault="7429A466" w14:paraId="7F455E04" w14:textId="1152A1D1">
      <w:pPr>
        <w:pStyle w:val="Normal"/>
        <w:ind w:firstLine="709"/>
        <w:jc w:val="both"/>
        <w:rPr>
          <w:b w:val="0"/>
          <w:bCs w:val="0"/>
          <w:noProof w:val="0"/>
          <w:u w:val="none"/>
          <w:lang w:val="en-IE"/>
        </w:rPr>
      </w:pPr>
      <w:r w:rsidRPr="71F58B9A" w:rsidR="33C1BE94">
        <w:rPr>
          <w:b w:val="0"/>
          <w:bCs w:val="0"/>
          <w:noProof w:val="0"/>
          <w:u w:val="none"/>
          <w:lang w:val="en-IE"/>
        </w:rPr>
        <w:t xml:space="preserve">Numerous ethical and legal/regulatory issues need to be addressed to ensure such research is conducted responsibly. </w:t>
      </w:r>
    </w:p>
    <w:p w:rsidR="7429A466" w:rsidP="71F58B9A" w:rsidRDefault="7429A466" w14:paraId="754033C7" w14:textId="1B2AE937">
      <w:pPr>
        <w:pStyle w:val="Normal"/>
        <w:ind w:firstLine="709"/>
        <w:jc w:val="both"/>
        <w:rPr>
          <w:b w:val="0"/>
          <w:bCs w:val="0"/>
          <w:noProof w:val="0"/>
          <w:u w:val="none"/>
          <w:lang w:val="en-IE"/>
        </w:rPr>
      </w:pPr>
      <w:r w:rsidRPr="71F58B9A" w:rsidR="33C1BE94">
        <w:rPr>
          <w:b w:val="0"/>
          <w:bCs w:val="0"/>
          <w:noProof w:val="0"/>
          <w:u w:val="none"/>
          <w:lang w:val="en-IE"/>
        </w:rPr>
        <w:t xml:space="preserve">To start, informed consent is paramount. In common registry-based studies, finding fully anonymized data would require an IRB's approval to justify minimal risk to participants, allowing for waiver of consent needed for retrospective data. </w:t>
      </w:r>
    </w:p>
    <w:p w:rsidR="7429A466" w:rsidP="71F58B9A" w:rsidRDefault="7429A466" w14:paraId="0D9B1792" w14:textId="663FF50C">
      <w:pPr>
        <w:pStyle w:val="Normal"/>
        <w:ind w:firstLine="709"/>
        <w:jc w:val="both"/>
        <w:rPr>
          <w:b w:val="0"/>
          <w:bCs w:val="0"/>
          <w:noProof w:val="0"/>
          <w:u w:val="none"/>
          <w:lang w:val="en-IE"/>
        </w:rPr>
      </w:pPr>
      <w:r w:rsidRPr="71F58B9A" w:rsidR="33C1BE94">
        <w:rPr>
          <w:b w:val="0"/>
          <w:bCs w:val="0"/>
          <w:noProof w:val="0"/>
          <w:u w:val="none"/>
          <w:lang w:val="en-IE"/>
        </w:rPr>
        <w:t xml:space="preserve">Written or oral informed consent will be sought, depending on local regulations, to provide information about the purpose of the study, data usage, and all relevant information about the study to the potential risk of the participants in advance to ensure that the individual agrees to participate voluntarily with the right to withdraw at any time. </w:t>
      </w:r>
    </w:p>
    <w:p w:rsidR="7429A466" w:rsidP="71F58B9A" w:rsidRDefault="7429A466" w14:paraId="14644F7B" w14:textId="7D3FB32A">
      <w:pPr>
        <w:pStyle w:val="Normal"/>
        <w:ind w:firstLine="709"/>
        <w:jc w:val="both"/>
        <w:rPr>
          <w:b w:val="0"/>
          <w:bCs w:val="0"/>
          <w:noProof w:val="0"/>
          <w:u w:val="none"/>
          <w:lang w:val="en-IE"/>
        </w:rPr>
      </w:pPr>
      <w:r w:rsidRPr="71F58B9A" w:rsidR="33C1BE94">
        <w:rPr>
          <w:b w:val="0"/>
          <w:bCs w:val="0"/>
          <w:noProof w:val="0"/>
          <w:u w:val="none"/>
          <w:lang w:val="en-IE"/>
        </w:rPr>
        <w:t xml:space="preserve">Secondly, data privacy is of utmost importance, and customers must </w:t>
      </w:r>
      <w:r w:rsidRPr="71F58B9A" w:rsidR="33C1BE94">
        <w:rPr>
          <w:b w:val="0"/>
          <w:bCs w:val="0"/>
          <w:noProof w:val="0"/>
          <w:u w:val="none"/>
          <w:lang w:val="en-IE"/>
        </w:rPr>
        <w:t>comply with</w:t>
      </w:r>
      <w:r w:rsidRPr="71F58B9A" w:rsidR="33C1BE94">
        <w:rPr>
          <w:b w:val="0"/>
          <w:bCs w:val="0"/>
          <w:noProof w:val="0"/>
          <w:u w:val="none"/>
          <w:lang w:val="en-IE"/>
        </w:rPr>
        <w:t xml:space="preserve"> regulations like the General Data Protection Regulation (GDPR) in Europe and the Health Insurance Portability and Accountability Act (HIPAA) in the USA. </w:t>
      </w:r>
    </w:p>
    <w:p w:rsidR="7429A466" w:rsidP="71F58B9A" w:rsidRDefault="7429A466" w14:paraId="7629AB6F" w14:textId="6EC1F2E2">
      <w:pPr>
        <w:pStyle w:val="Normal"/>
        <w:ind w:firstLine="709"/>
        <w:jc w:val="both"/>
        <w:rPr>
          <w:b w:val="0"/>
          <w:bCs w:val="0"/>
          <w:noProof w:val="0"/>
          <w:u w:val="none"/>
          <w:lang w:val="en-IE"/>
        </w:rPr>
      </w:pPr>
      <w:r w:rsidRPr="71F58B9A" w:rsidR="33C1BE94">
        <w:rPr>
          <w:b w:val="0"/>
          <w:bCs w:val="0"/>
          <w:noProof w:val="0"/>
          <w:u w:val="none"/>
          <w:lang w:val="en-IE"/>
        </w:rPr>
        <w:t xml:space="preserve">Identifiable patient information, such as names and dates of birth, must be anonymized, and individual patients must be issued with unique identifiers. </w:t>
      </w:r>
    </w:p>
    <w:p w:rsidR="7429A466" w:rsidP="71F58B9A" w:rsidRDefault="7429A466" w14:paraId="401DE918" w14:textId="5517F14C">
      <w:pPr>
        <w:pStyle w:val="Normal"/>
        <w:ind w:firstLine="709"/>
        <w:jc w:val="both"/>
        <w:rPr>
          <w:b w:val="0"/>
          <w:bCs w:val="0"/>
          <w:noProof w:val="0"/>
          <w:u w:val="none"/>
          <w:lang w:val="en-IE"/>
        </w:rPr>
      </w:pPr>
      <w:r w:rsidRPr="71F58B9A" w:rsidR="33C1BE94">
        <w:rPr>
          <w:b w:val="0"/>
          <w:bCs w:val="0"/>
          <w:noProof w:val="0"/>
          <w:u w:val="none"/>
          <w:lang w:val="en-IE"/>
        </w:rPr>
        <w:t>Third, the bias and fairness of ML models need to be mitigated as if the model automatically predicts biased treatment, such as prediction based on gender or ethnicity that members of the same demographic group would be unfairly treated.</w:t>
      </w:r>
    </w:p>
    <w:p w:rsidR="7429A466" w:rsidP="71F58B9A" w:rsidRDefault="7429A466" w14:paraId="130222DC" w14:textId="330927FC">
      <w:pPr>
        <w:pStyle w:val="Normal"/>
        <w:ind w:firstLine="709"/>
        <w:jc w:val="both"/>
        <w:rPr>
          <w:b w:val="0"/>
          <w:bCs w:val="0"/>
          <w:noProof w:val="0"/>
          <w:u w:val="none"/>
          <w:lang w:val="en-IE"/>
        </w:rPr>
      </w:pPr>
      <w:r w:rsidRPr="71F58B9A" w:rsidR="33C1BE94">
        <w:rPr>
          <w:b w:val="0"/>
          <w:bCs w:val="0"/>
          <w:noProof w:val="0"/>
          <w:u w:val="none"/>
          <w:lang w:val="en-IE"/>
        </w:rPr>
        <w:t>Fourth, the security of the data is important so that no one has access or breaches; this requires secure storage and transmission protocols. Lastly, transparency in ML model development is necessary to overcome the "black box" problem that Gu et al. (2022) point out in the generation of predictive outputs, making them reliable and trustworthy for clinicians and patients alike.</w:t>
      </w:r>
    </w:p>
    <w:p w:rsidR="7429A466" w:rsidP="71F58B9A" w:rsidRDefault="7429A466" w14:paraId="037946B5" w14:textId="23131F91">
      <w:pPr>
        <w:pStyle w:val="Normal"/>
        <w:ind w:firstLine="709"/>
        <w:jc w:val="both"/>
        <w:rPr>
          <w:b w:val="0"/>
          <w:bCs w:val="0"/>
          <w:noProof w:val="0"/>
          <w:u w:val="none"/>
          <w:lang w:val="en-IE"/>
        </w:rPr>
      </w:pPr>
      <w:r w:rsidRPr="71F58B9A" w:rsidR="33C1BE94">
        <w:rPr>
          <w:b w:val="0"/>
          <w:bCs w:val="0"/>
          <w:noProof w:val="0"/>
          <w:u w:val="none"/>
          <w:lang w:val="en-IE"/>
        </w:rPr>
        <w:t>In response to these considerations, the following measures will be taken.</w:t>
      </w:r>
    </w:p>
    <w:p w:rsidR="7429A466" w:rsidP="71F58B9A" w:rsidRDefault="7429A466" w14:paraId="0D3ADF1F" w14:textId="092FF9E5">
      <w:pPr>
        <w:pStyle w:val="Normal"/>
        <w:ind w:firstLine="709"/>
        <w:jc w:val="both"/>
        <w:rPr>
          <w:b w:val="0"/>
          <w:bCs w:val="0"/>
          <w:noProof w:val="0"/>
          <w:u w:val="none"/>
          <w:lang w:val="en-IE"/>
        </w:rPr>
      </w:pPr>
      <w:r w:rsidRPr="71F58B9A" w:rsidR="33C1BE94">
        <w:rPr>
          <w:b w:val="0"/>
          <w:bCs w:val="0"/>
          <w:noProof w:val="0"/>
          <w:u w:val="none"/>
          <w:lang w:val="en-IE"/>
        </w:rPr>
        <w:t xml:space="preserve">A harmonized, multilingual, and ethics-approved consent form will be created for potential participants to </w:t>
      </w:r>
      <w:r w:rsidRPr="71F58B9A" w:rsidR="33C1BE94">
        <w:rPr>
          <w:b w:val="0"/>
          <w:bCs w:val="0"/>
          <w:noProof w:val="0"/>
          <w:u w:val="none"/>
          <w:lang w:val="en-IE"/>
        </w:rPr>
        <w:t>facilitate</w:t>
      </w:r>
      <w:r w:rsidRPr="71F58B9A" w:rsidR="33C1BE94">
        <w:rPr>
          <w:b w:val="0"/>
          <w:bCs w:val="0"/>
          <w:noProof w:val="0"/>
          <w:u w:val="none"/>
          <w:lang w:val="en-IE"/>
        </w:rPr>
        <w:t xml:space="preserve"> informed consent.</w:t>
      </w:r>
    </w:p>
    <w:p w:rsidR="7429A466" w:rsidP="71F58B9A" w:rsidRDefault="7429A466" w14:paraId="653F2F75" w14:textId="5895A590">
      <w:pPr>
        <w:pStyle w:val="Normal"/>
        <w:ind w:firstLine="709"/>
        <w:jc w:val="both"/>
        <w:rPr>
          <w:b w:val="0"/>
          <w:bCs w:val="0"/>
          <w:noProof w:val="0"/>
          <w:u w:val="none"/>
          <w:lang w:val="en-IE"/>
        </w:rPr>
      </w:pPr>
      <w:r w:rsidRPr="71F58B9A" w:rsidR="33C1BE94">
        <w:rPr>
          <w:b w:val="0"/>
          <w:bCs w:val="0"/>
          <w:noProof w:val="0"/>
          <w:u w:val="none"/>
          <w:lang w:val="en-IE"/>
        </w:rPr>
        <w:t xml:space="preserve">For datasets involving retrospective data, such a waiver request will be </w:t>
      </w:r>
      <w:r w:rsidRPr="71F58B9A" w:rsidR="33C1BE94">
        <w:rPr>
          <w:b w:val="0"/>
          <w:bCs w:val="0"/>
          <w:noProof w:val="0"/>
          <w:u w:val="none"/>
          <w:lang w:val="en-IE"/>
        </w:rPr>
        <w:t>submitted</w:t>
      </w:r>
      <w:r w:rsidRPr="71F58B9A" w:rsidR="33C1BE94">
        <w:rPr>
          <w:b w:val="0"/>
          <w:bCs w:val="0"/>
          <w:noProof w:val="0"/>
          <w:u w:val="none"/>
          <w:lang w:val="en-IE"/>
        </w:rPr>
        <w:t xml:space="preserve"> to the IRB detailing all anonymization steps taken and compliance with suitable ethical guidelines.</w:t>
      </w:r>
    </w:p>
    <w:p w:rsidR="7429A466" w:rsidP="71F58B9A" w:rsidRDefault="7429A466" w14:paraId="614B9430" w14:textId="7302EF15">
      <w:pPr>
        <w:pStyle w:val="Normal"/>
        <w:ind w:firstLine="709"/>
        <w:jc w:val="both"/>
        <w:rPr>
          <w:b w:val="0"/>
          <w:bCs w:val="0"/>
          <w:noProof w:val="0"/>
          <w:u w:val="none"/>
          <w:lang w:val="en-IE"/>
        </w:rPr>
      </w:pPr>
      <w:r w:rsidRPr="71F58B9A" w:rsidR="33C1BE94">
        <w:rPr>
          <w:b w:val="0"/>
          <w:bCs w:val="0"/>
          <w:noProof w:val="0"/>
          <w:u w:val="none"/>
          <w:lang w:val="en-IE"/>
        </w:rPr>
        <w:t xml:space="preserve">Anonymization will also be </w:t>
      </w:r>
      <w:r w:rsidRPr="71F58B9A" w:rsidR="33C1BE94">
        <w:rPr>
          <w:b w:val="0"/>
          <w:bCs w:val="0"/>
          <w:noProof w:val="0"/>
          <w:u w:val="none"/>
          <w:lang w:val="en-IE"/>
        </w:rPr>
        <w:t>in accordance with</w:t>
      </w:r>
      <w:r w:rsidRPr="71F58B9A" w:rsidR="33C1BE94">
        <w:rPr>
          <w:b w:val="0"/>
          <w:bCs w:val="0"/>
          <w:noProof w:val="0"/>
          <w:u w:val="none"/>
          <w:lang w:val="en-IE"/>
        </w:rPr>
        <w:t xml:space="preserve"> ISO/IEC 27001 to ensure data privacy; a data management plan will outline processes for data handling, storage, and destruction post-study.</w:t>
      </w:r>
    </w:p>
    <w:p w:rsidR="7429A466" w:rsidP="71F58B9A" w:rsidRDefault="7429A466" w14:paraId="3B511C22" w14:textId="35FF8805">
      <w:pPr>
        <w:pStyle w:val="Normal"/>
        <w:ind w:firstLine="709"/>
        <w:jc w:val="both"/>
        <w:rPr>
          <w:b w:val="0"/>
          <w:bCs w:val="0"/>
          <w:noProof w:val="0"/>
          <w:u w:val="none"/>
          <w:lang w:val="en-IE"/>
        </w:rPr>
      </w:pPr>
      <w:r w:rsidRPr="71F58B9A" w:rsidR="33C1BE94">
        <w:rPr>
          <w:b w:val="0"/>
          <w:bCs w:val="0"/>
          <w:noProof w:val="0"/>
          <w:u w:val="none"/>
          <w:lang w:val="en-IE"/>
        </w:rPr>
        <w:t>As per guidelines by AI ethics, bias mitigation is done using fairness-aware algorithms in feature selection.</w:t>
      </w:r>
    </w:p>
    <w:p w:rsidR="7429A466" w:rsidP="71F58B9A" w:rsidRDefault="7429A466" w14:paraId="2BA92410" w14:textId="51B792EF">
      <w:pPr>
        <w:pStyle w:val="Normal"/>
        <w:ind w:firstLine="709"/>
        <w:jc w:val="both"/>
        <w:rPr>
          <w:b w:val="0"/>
          <w:bCs w:val="0"/>
          <w:noProof w:val="0"/>
          <w:u w:val="none"/>
          <w:lang w:val="en-IE"/>
        </w:rPr>
      </w:pPr>
      <w:r w:rsidRPr="71F58B9A" w:rsidR="33C1BE94">
        <w:rPr>
          <w:b w:val="0"/>
          <w:bCs w:val="0"/>
          <w:noProof w:val="0"/>
          <w:u w:val="none"/>
          <w:lang w:val="en-IE"/>
        </w:rPr>
        <w:t>In contrast, model performance is audited across demographic groups, such as age, sex, and ethnicity, using metrics like demographic parity.</w:t>
      </w:r>
    </w:p>
    <w:p w:rsidR="7429A466" w:rsidP="71F58B9A" w:rsidRDefault="7429A466" w14:paraId="02069501" w14:textId="21DC1CBA">
      <w:pPr>
        <w:pStyle w:val="Normal"/>
        <w:ind w:firstLine="709"/>
        <w:jc w:val="both"/>
        <w:rPr>
          <w:b w:val="0"/>
          <w:bCs w:val="0"/>
          <w:noProof w:val="0"/>
          <w:u w:val="none"/>
          <w:lang w:val="en-IE"/>
        </w:rPr>
      </w:pPr>
      <w:r w:rsidRPr="71F58B9A" w:rsidR="33C1BE94">
        <w:rPr>
          <w:b w:val="0"/>
          <w:bCs w:val="0"/>
          <w:noProof w:val="0"/>
          <w:u w:val="none"/>
          <w:lang w:val="en-IE"/>
        </w:rPr>
        <w:t>Hosting encrypted servers, using multi-factor authentication, periodic security audits, as well as having a data breach response plan will ensure the protection of data successfully.</w:t>
      </w:r>
    </w:p>
    <w:p w:rsidR="7429A466" w:rsidP="71F58B9A" w:rsidRDefault="7429A466" w14:paraId="6D61B7A4" w14:textId="275F60A6">
      <w:pPr>
        <w:pStyle w:val="Normal"/>
        <w:ind w:firstLine="709"/>
        <w:jc w:val="both"/>
        <w:rPr>
          <w:b w:val="0"/>
          <w:bCs w:val="0"/>
          <w:noProof w:val="0"/>
          <w:u w:val="none"/>
          <w:lang w:val="en-IE"/>
        </w:rPr>
      </w:pPr>
      <w:r w:rsidRPr="71F58B9A" w:rsidR="33C1BE94">
        <w:rPr>
          <w:b w:val="0"/>
          <w:bCs w:val="0"/>
          <w:noProof w:val="0"/>
          <w:u w:val="none"/>
          <w:lang w:val="en-IE"/>
        </w:rPr>
        <w:t>To increase transparency, non-sensitive study materials, such as ML model architectures and feature selection approach, will be made available in a public repository as performed by Destito et al. (2023), as they promote reproducibility and trust.</w:t>
      </w:r>
    </w:p>
    <w:p w:rsidR="7429A466" w:rsidP="71F58B9A" w:rsidRDefault="7429A466" w14:paraId="3D818E1A" w14:textId="2E4F26AF">
      <w:pPr>
        <w:pStyle w:val="Normal"/>
        <w:ind w:firstLine="0"/>
        <w:jc w:val="both"/>
        <w:rPr>
          <w:noProof w:val="0"/>
          <w:lang w:val="en-IE"/>
        </w:rPr>
      </w:pPr>
    </w:p>
    <w:p w:rsidR="7429A466" w:rsidP="71F58B9A" w:rsidRDefault="7429A466" w14:paraId="0332930B" w14:textId="34E6DE5C">
      <w:pPr>
        <w:pStyle w:val="Normal"/>
        <w:ind w:firstLine="0"/>
        <w:jc w:val="both"/>
        <w:rPr>
          <w:noProof w:val="0"/>
          <w:lang w:val="en-IE"/>
        </w:rPr>
      </w:pPr>
    </w:p>
    <w:p w:rsidR="7429A466" w:rsidP="71F58B9A" w:rsidRDefault="7429A466" w14:paraId="77841A91" w14:textId="3276BAFB">
      <w:pPr>
        <w:pStyle w:val="Normal"/>
        <w:ind w:firstLine="0"/>
        <w:jc w:val="both"/>
        <w:rPr>
          <w:noProof w:val="0"/>
          <w:lang w:val="en-IE"/>
        </w:rPr>
      </w:pPr>
    </w:p>
    <w:p w:rsidR="7429A466" w:rsidP="71F58B9A" w:rsidRDefault="7429A466" w14:paraId="37DF9C6C" w14:textId="6390AD38">
      <w:pPr>
        <w:pStyle w:val="Normal"/>
        <w:ind w:firstLine="0"/>
        <w:jc w:val="both"/>
        <w:rPr>
          <w:noProof w:val="0"/>
          <w:lang w:val="en-IE"/>
        </w:rPr>
      </w:pPr>
    </w:p>
    <w:p w:rsidR="7429A466" w:rsidP="71F58B9A" w:rsidRDefault="7429A466" w14:paraId="699D822F" w14:textId="2F06919F">
      <w:pPr>
        <w:pStyle w:val="Normal"/>
        <w:ind w:firstLine="0"/>
        <w:jc w:val="both"/>
        <w:rPr>
          <w:noProof w:val="0"/>
          <w:lang w:val="en-IE"/>
        </w:rPr>
      </w:pPr>
    </w:p>
    <w:p w:rsidR="7429A466" w:rsidP="71F58B9A" w:rsidRDefault="7429A466" w14:paraId="66D22386" w14:textId="6574DA85">
      <w:pPr>
        <w:pStyle w:val="Normal"/>
        <w:ind w:firstLine="0"/>
        <w:jc w:val="both"/>
        <w:rPr>
          <w:noProof w:val="0"/>
          <w:lang w:val="en-IE"/>
        </w:rPr>
      </w:pPr>
    </w:p>
    <w:p w:rsidR="7429A466" w:rsidP="71F58B9A" w:rsidRDefault="7429A466" w14:paraId="2FE7412C" w14:textId="2CA51F87">
      <w:pPr>
        <w:pStyle w:val="Normal"/>
        <w:ind w:firstLine="0"/>
        <w:jc w:val="both"/>
        <w:rPr>
          <w:noProof w:val="0"/>
          <w:lang w:val="en-IE"/>
        </w:rPr>
      </w:pPr>
    </w:p>
    <w:p w:rsidR="7429A466" w:rsidP="71F58B9A" w:rsidRDefault="7429A466" w14:paraId="1920C2E2" w14:textId="4895328B">
      <w:pPr>
        <w:pStyle w:val="Normal"/>
        <w:ind w:firstLine="0"/>
        <w:jc w:val="both"/>
        <w:rPr>
          <w:noProof w:val="0"/>
          <w:lang w:val="en-IE"/>
        </w:rPr>
      </w:pPr>
    </w:p>
    <w:p w:rsidR="7429A466" w:rsidP="71F58B9A" w:rsidRDefault="7429A466" w14:paraId="3684A207" w14:textId="78F98AA3">
      <w:pPr>
        <w:pStyle w:val="Normal"/>
        <w:ind w:firstLine="0"/>
        <w:jc w:val="both"/>
        <w:rPr>
          <w:noProof w:val="0"/>
          <w:lang w:val="en-IE"/>
        </w:rPr>
      </w:pPr>
    </w:p>
    <w:p w:rsidR="7429A466" w:rsidP="71F58B9A" w:rsidRDefault="7429A466" w14:paraId="266B7B9F" w14:textId="16DBF81F">
      <w:pPr>
        <w:pStyle w:val="Normal"/>
        <w:ind w:firstLine="0"/>
        <w:jc w:val="both"/>
        <w:rPr>
          <w:noProof w:val="0"/>
          <w:lang w:val="en-IE"/>
        </w:rPr>
      </w:pPr>
    </w:p>
    <w:p w:rsidR="7429A466" w:rsidP="71F58B9A" w:rsidRDefault="7429A466" w14:paraId="64E655E4" w14:textId="01DCBE8A">
      <w:pPr>
        <w:pStyle w:val="Normal"/>
        <w:ind w:firstLine="0"/>
        <w:jc w:val="both"/>
        <w:rPr>
          <w:noProof w:val="0"/>
          <w:lang w:val="en-IE"/>
        </w:rPr>
      </w:pPr>
    </w:p>
    <w:p w:rsidR="7429A466" w:rsidP="71F58B9A" w:rsidRDefault="7429A466" w14:paraId="4AC4BFA7" w14:textId="7C2C87C6">
      <w:pPr>
        <w:pStyle w:val="Normal"/>
        <w:ind w:firstLine="0"/>
        <w:jc w:val="both"/>
        <w:rPr>
          <w:noProof w:val="0"/>
          <w:lang w:val="en-IE"/>
        </w:rPr>
      </w:pPr>
    </w:p>
    <w:p w:rsidR="7429A466" w:rsidP="71F58B9A" w:rsidRDefault="7429A466" w14:paraId="6A96A659" w14:textId="374BD6C2">
      <w:pPr>
        <w:pStyle w:val="Normal"/>
        <w:ind w:firstLine="0"/>
        <w:jc w:val="both"/>
        <w:rPr>
          <w:noProof w:val="0"/>
          <w:lang w:val="en-IE"/>
        </w:rPr>
      </w:pPr>
    </w:p>
    <w:p w:rsidR="7429A466" w:rsidP="71F58B9A" w:rsidRDefault="7429A466" w14:paraId="58E8072A" w14:textId="7073EF8D">
      <w:pPr>
        <w:pStyle w:val="Normal"/>
        <w:ind w:firstLine="0"/>
        <w:jc w:val="both"/>
        <w:rPr>
          <w:noProof w:val="0"/>
          <w:lang w:val="en-IE"/>
        </w:rPr>
      </w:pPr>
    </w:p>
    <w:p w:rsidR="7429A466" w:rsidP="71F58B9A" w:rsidRDefault="7429A466" w14:paraId="7820DC58" w14:textId="0080C71F">
      <w:pPr>
        <w:pStyle w:val="Normal"/>
        <w:ind w:firstLine="0"/>
        <w:jc w:val="both"/>
        <w:rPr>
          <w:noProof w:val="0"/>
          <w:lang w:val="en-IE"/>
        </w:rPr>
      </w:pPr>
    </w:p>
    <w:p w:rsidR="7429A466" w:rsidP="71F58B9A" w:rsidRDefault="7429A466" w14:paraId="4FCE00EE" w14:textId="618F394C">
      <w:pPr>
        <w:pStyle w:val="Normal"/>
        <w:ind w:firstLine="0"/>
        <w:jc w:val="both"/>
        <w:rPr>
          <w:noProof w:val="0"/>
          <w:lang w:val="en-IE"/>
        </w:rPr>
      </w:pPr>
    </w:p>
    <w:p w:rsidR="7429A466" w:rsidP="71F58B9A" w:rsidRDefault="7429A466" w14:paraId="23828CFD" w14:textId="5A29A5B3">
      <w:pPr>
        <w:pStyle w:val="Normal"/>
        <w:ind w:firstLine="0"/>
        <w:jc w:val="both"/>
        <w:rPr>
          <w:noProof w:val="0"/>
          <w:lang w:val="en-IE"/>
        </w:rPr>
      </w:pPr>
    </w:p>
    <w:p w:rsidR="7429A466" w:rsidP="71F58B9A" w:rsidRDefault="7429A466" w14:paraId="59B65A40" w14:textId="48AA12D9">
      <w:pPr>
        <w:pStyle w:val="Normal"/>
        <w:ind w:firstLine="0"/>
        <w:jc w:val="both"/>
        <w:rPr>
          <w:noProof w:val="0"/>
          <w:lang w:val="en-IE"/>
        </w:rPr>
      </w:pPr>
    </w:p>
    <w:p w:rsidR="7429A466" w:rsidP="71F58B9A" w:rsidRDefault="7429A466" w14:paraId="42C5542D" w14:textId="00FACD55">
      <w:pPr>
        <w:pStyle w:val="Normal"/>
        <w:ind w:firstLine="0"/>
        <w:jc w:val="both"/>
        <w:rPr>
          <w:noProof w:val="0"/>
          <w:lang w:val="en-IE"/>
        </w:rPr>
      </w:pPr>
    </w:p>
    <w:p w:rsidR="7429A466" w:rsidP="71F58B9A" w:rsidRDefault="7429A466" w14:paraId="729A5BE2" w14:textId="7059BFDC">
      <w:pPr>
        <w:pStyle w:val="Normal"/>
        <w:ind w:firstLine="0"/>
        <w:jc w:val="both"/>
        <w:rPr>
          <w:noProof w:val="0"/>
          <w:lang w:val="en-IE"/>
        </w:rPr>
      </w:pPr>
    </w:p>
    <w:p w:rsidR="7429A466" w:rsidP="71F58B9A" w:rsidRDefault="7429A466" w14:paraId="6E7E61E4" w14:textId="04FB17E5">
      <w:pPr>
        <w:pStyle w:val="Normal"/>
        <w:ind w:firstLine="0"/>
        <w:jc w:val="both"/>
        <w:rPr>
          <w:noProof w:val="0"/>
          <w:lang w:val="en-IE"/>
        </w:rPr>
      </w:pPr>
    </w:p>
    <w:p w:rsidR="7429A466" w:rsidP="71F58B9A" w:rsidRDefault="7429A466" w14:paraId="3604ACD1" w14:textId="382A4BCB">
      <w:pPr>
        <w:pStyle w:val="Normal"/>
        <w:ind w:firstLine="0"/>
        <w:jc w:val="both"/>
        <w:rPr>
          <w:noProof w:val="0"/>
          <w:lang w:val="en-IE"/>
        </w:rPr>
      </w:pPr>
    </w:p>
    <w:p w:rsidR="7429A466" w:rsidP="71F58B9A" w:rsidRDefault="7429A466" w14:paraId="34D5483E" w14:textId="334B2926">
      <w:pPr>
        <w:pStyle w:val="Normal"/>
        <w:ind w:firstLine="0"/>
        <w:jc w:val="both"/>
        <w:rPr>
          <w:noProof w:val="0"/>
          <w:lang w:val="en-IE"/>
        </w:rPr>
      </w:pPr>
    </w:p>
    <w:p w:rsidR="7429A466" w:rsidP="71F58B9A" w:rsidRDefault="7429A466" w14:paraId="383F36A9" w14:textId="1B00D21A">
      <w:pPr>
        <w:pStyle w:val="Normal"/>
        <w:ind w:firstLine="0"/>
        <w:jc w:val="both"/>
        <w:rPr>
          <w:noProof w:val="0"/>
          <w:lang w:val="en-IE"/>
        </w:rPr>
      </w:pPr>
    </w:p>
    <w:p w:rsidR="7429A466" w:rsidP="71F58B9A" w:rsidRDefault="7429A466" w14:paraId="06D92C06" w14:textId="7FB6AC58">
      <w:pPr>
        <w:pStyle w:val="Normal"/>
        <w:ind w:firstLine="0"/>
        <w:jc w:val="both"/>
        <w:rPr>
          <w:noProof w:val="0"/>
          <w:lang w:val="en-IE"/>
        </w:rPr>
      </w:pPr>
    </w:p>
    <w:p w:rsidR="7429A466" w:rsidP="71F58B9A" w:rsidRDefault="7429A466" w14:paraId="677BB2ED" w14:textId="65AF2760">
      <w:pPr>
        <w:pStyle w:val="Normal"/>
        <w:ind w:firstLine="0"/>
        <w:jc w:val="both"/>
        <w:rPr>
          <w:noProof w:val="0"/>
          <w:lang w:val="en-IE"/>
        </w:rPr>
      </w:pPr>
    </w:p>
    <w:p w:rsidR="7429A466" w:rsidP="71F58B9A" w:rsidRDefault="7429A466" w14:paraId="1CE0A782" w14:textId="7536B954">
      <w:pPr>
        <w:pStyle w:val="Normal"/>
        <w:ind w:firstLine="0"/>
        <w:jc w:val="both"/>
        <w:rPr>
          <w:noProof w:val="0"/>
          <w:lang w:val="en-IE"/>
        </w:rPr>
      </w:pPr>
    </w:p>
    <w:p w:rsidR="7429A466" w:rsidP="71F58B9A" w:rsidRDefault="7429A466" w14:paraId="548600C2" w14:textId="4ADC02FC">
      <w:pPr>
        <w:pStyle w:val="Normal"/>
        <w:ind w:firstLine="0"/>
        <w:jc w:val="both"/>
        <w:rPr>
          <w:noProof w:val="0"/>
          <w:lang w:val="en-IE"/>
        </w:rPr>
      </w:pPr>
    </w:p>
    <w:p w:rsidR="7429A466" w:rsidP="71F58B9A" w:rsidRDefault="7429A466" w14:paraId="2BDDE22E" w14:textId="571070C5">
      <w:pPr>
        <w:pStyle w:val="Normal"/>
        <w:ind w:firstLine="0"/>
        <w:jc w:val="both"/>
        <w:rPr>
          <w:noProof w:val="0"/>
          <w:lang w:val="en-IE"/>
        </w:rPr>
      </w:pPr>
    </w:p>
    <w:p w:rsidR="7429A466" w:rsidP="71F58B9A" w:rsidRDefault="7429A466" w14:paraId="5EDDA495" w14:textId="013F9FFE">
      <w:pPr>
        <w:pStyle w:val="Normal"/>
        <w:ind w:firstLine="0"/>
        <w:jc w:val="both"/>
        <w:rPr>
          <w:noProof w:val="0"/>
          <w:lang w:val="en-IE"/>
        </w:rPr>
      </w:pPr>
    </w:p>
    <w:p w:rsidR="7429A466" w:rsidP="71F58B9A" w:rsidRDefault="7429A466" w14:paraId="0CE0C48B" w14:textId="47ED6273">
      <w:pPr>
        <w:pStyle w:val="Normal"/>
        <w:ind w:firstLine="0"/>
        <w:jc w:val="both"/>
        <w:rPr>
          <w:noProof w:val="0"/>
          <w:lang w:val="en-IE"/>
        </w:rPr>
      </w:pPr>
    </w:p>
    <w:p w:rsidR="7429A466" w:rsidP="71F58B9A" w:rsidRDefault="7429A466" w14:paraId="68211540" w14:textId="709CFFA1">
      <w:pPr>
        <w:pStyle w:val="Normal"/>
        <w:ind w:firstLine="0"/>
        <w:jc w:val="both"/>
        <w:rPr>
          <w:noProof w:val="0"/>
          <w:lang w:val="en-IE"/>
        </w:rPr>
      </w:pPr>
    </w:p>
    <w:p w:rsidR="7429A466" w:rsidP="71F58B9A" w:rsidRDefault="7429A466" w14:paraId="2FBFB6B9" w14:textId="7866FEA0">
      <w:pPr>
        <w:pStyle w:val="Normal"/>
        <w:ind w:firstLine="0"/>
        <w:jc w:val="both"/>
        <w:rPr>
          <w:noProof w:val="0"/>
          <w:lang w:val="en-IE"/>
        </w:rPr>
      </w:pPr>
    </w:p>
    <w:p w:rsidR="7429A466" w:rsidP="71F58B9A" w:rsidRDefault="7429A466" w14:paraId="39BB0265" w14:textId="6E93526E">
      <w:pPr>
        <w:pStyle w:val="Normal"/>
        <w:ind w:firstLine="0"/>
        <w:jc w:val="both"/>
        <w:rPr>
          <w:noProof w:val="0"/>
          <w:lang w:val="en-IE"/>
        </w:rPr>
      </w:pPr>
    </w:p>
    <w:p w:rsidR="7429A466" w:rsidP="71F58B9A" w:rsidRDefault="7429A466" w14:paraId="03223E3C" w14:textId="18FBCB0D">
      <w:pPr>
        <w:pStyle w:val="Heading1"/>
        <w:rPr>
          <w:b w:val="0"/>
          <w:bCs w:val="0"/>
          <w:noProof w:val="0"/>
          <w:u w:val="none"/>
          <w:lang w:val="en-IE"/>
        </w:rPr>
      </w:pPr>
      <w:bookmarkStart w:name="_Toc276106049" w:id="393661777"/>
      <w:r w:rsidRPr="71F58B9A" w:rsidR="33C1BE94">
        <w:rPr>
          <w:noProof w:val="0"/>
          <w:lang w:val="en-IE"/>
        </w:rPr>
        <w:t>References</w:t>
      </w:r>
      <w:bookmarkEnd w:id="393661777"/>
    </w:p>
    <w:p w:rsidR="7429A466" w:rsidP="71F58B9A" w:rsidRDefault="7429A466" w14:paraId="200FD506" w14:textId="12A14DE1">
      <w:pPr>
        <w:pStyle w:val="Normal"/>
        <w:jc w:val="both"/>
        <w:rPr>
          <w:b w:val="0"/>
          <w:bCs w:val="0"/>
          <w:noProof w:val="0"/>
          <w:u w:val="none"/>
          <w:lang w:val="en-IE"/>
        </w:rPr>
      </w:pPr>
    </w:p>
    <w:p w:rsidR="7429A466" w:rsidP="71F58B9A" w:rsidRDefault="7429A466" w14:paraId="63F2956D" w14:textId="61148896">
      <w:pPr>
        <w:pStyle w:val="Normal"/>
        <w:jc w:val="both"/>
        <w:rPr>
          <w:b w:val="0"/>
          <w:bCs w:val="0"/>
          <w:noProof w:val="0"/>
          <w:u w:val="none"/>
          <w:lang w:val="en-IE"/>
        </w:rPr>
      </w:pPr>
      <w:r w:rsidRPr="71F58B9A" w:rsidR="33C1BE94">
        <w:rPr>
          <w:b w:val="0"/>
          <w:bCs w:val="0"/>
          <w:noProof w:val="0"/>
          <w:u w:val="none"/>
          <w:lang w:val="en-IE"/>
        </w:rPr>
        <w:t xml:space="preserve">Cui, Y., Li, Z., Xiang, M., Han, D., Yin, Y., &amp; Ma, C. (2022). Machine learning models predict overall survival and progression free survival of non-surgical </w:t>
      </w:r>
      <w:r w:rsidRPr="71F58B9A" w:rsidR="33C1BE94">
        <w:rPr>
          <w:b w:val="0"/>
          <w:bCs w:val="0"/>
          <w:noProof w:val="0"/>
          <w:u w:val="none"/>
          <w:lang w:val="en-IE"/>
        </w:rPr>
        <w:t>esophageal</w:t>
      </w:r>
      <w:r w:rsidRPr="71F58B9A" w:rsidR="33C1BE94">
        <w:rPr>
          <w:b w:val="0"/>
          <w:bCs w:val="0"/>
          <w:noProof w:val="0"/>
          <w:u w:val="none"/>
          <w:lang w:val="en-IE"/>
        </w:rPr>
        <w:t xml:space="preserve"> cancer patients with chemoradiotherapy based on CT image radiomics signatures. Radiation Oncology, 17(1), 212. </w:t>
      </w:r>
      <w:hyperlink r:id="Redc42b9e8811434b">
        <w:r w:rsidRPr="71F58B9A" w:rsidR="33C1BE94">
          <w:rPr>
            <w:rStyle w:val="Hyperlink"/>
            <w:b w:val="0"/>
            <w:bCs w:val="0"/>
            <w:noProof w:val="0"/>
            <w:lang w:val="en-IE"/>
          </w:rPr>
          <w:t>https://link.springer.com/article/10.1186/s13014-022-02186-0</w:t>
        </w:r>
      </w:hyperlink>
    </w:p>
    <w:p w:rsidR="7429A466" w:rsidP="71F58B9A" w:rsidRDefault="7429A466" w14:paraId="48F27F1C" w14:textId="2A8DD4E7">
      <w:pPr>
        <w:pStyle w:val="Normal"/>
        <w:jc w:val="both"/>
        <w:rPr>
          <w:b w:val="0"/>
          <w:bCs w:val="0"/>
          <w:noProof w:val="0"/>
          <w:u w:val="none"/>
          <w:lang w:val="en-IE"/>
        </w:rPr>
      </w:pPr>
    </w:p>
    <w:p w:rsidR="7429A466" w:rsidP="71F58B9A" w:rsidRDefault="7429A466" w14:paraId="2FABC69B" w14:textId="51FD70ED">
      <w:pPr>
        <w:pStyle w:val="Normal"/>
        <w:jc w:val="both"/>
        <w:rPr>
          <w:b w:val="0"/>
          <w:bCs w:val="0"/>
          <w:noProof w:val="0"/>
          <w:u w:val="none"/>
          <w:lang w:val="en-IE"/>
        </w:rPr>
      </w:pPr>
      <w:r w:rsidRPr="71F58B9A" w:rsidR="33C1BE94">
        <w:rPr>
          <w:b w:val="0"/>
          <w:bCs w:val="0"/>
          <w:noProof w:val="0"/>
          <w:u w:val="none"/>
          <w:lang w:val="en-IE"/>
        </w:rPr>
        <w:t xml:space="preserve">De </w:t>
      </w:r>
      <w:r w:rsidRPr="71F58B9A" w:rsidR="33C1BE94">
        <w:rPr>
          <w:b w:val="0"/>
          <w:bCs w:val="0"/>
          <w:noProof w:val="0"/>
          <w:u w:val="none"/>
          <w:lang w:val="en-IE"/>
        </w:rPr>
        <w:t>Nonneville</w:t>
      </w:r>
      <w:r w:rsidRPr="71F58B9A" w:rsidR="33C1BE94">
        <w:rPr>
          <w:b w:val="0"/>
          <w:bCs w:val="0"/>
          <w:noProof w:val="0"/>
          <w:u w:val="none"/>
          <w:lang w:val="en-IE"/>
        </w:rPr>
        <w:t xml:space="preserve">, A., </w:t>
      </w:r>
      <w:r w:rsidRPr="71F58B9A" w:rsidR="33C1BE94">
        <w:rPr>
          <w:b w:val="0"/>
          <w:bCs w:val="0"/>
          <w:noProof w:val="0"/>
          <w:u w:val="none"/>
          <w:lang w:val="en-IE"/>
        </w:rPr>
        <w:t>Barbolosi</w:t>
      </w:r>
      <w:r w:rsidRPr="71F58B9A" w:rsidR="33C1BE94">
        <w:rPr>
          <w:b w:val="0"/>
          <w:bCs w:val="0"/>
          <w:noProof w:val="0"/>
          <w:u w:val="none"/>
          <w:lang w:val="en-IE"/>
        </w:rPr>
        <w:t xml:space="preserve">, D., </w:t>
      </w:r>
      <w:r w:rsidRPr="71F58B9A" w:rsidR="33C1BE94">
        <w:rPr>
          <w:b w:val="0"/>
          <w:bCs w:val="0"/>
          <w:noProof w:val="0"/>
          <w:u w:val="none"/>
          <w:lang w:val="en-IE"/>
        </w:rPr>
        <w:t>Andriantsoa</w:t>
      </w:r>
      <w:r w:rsidRPr="71F58B9A" w:rsidR="33C1BE94">
        <w:rPr>
          <w:b w:val="0"/>
          <w:bCs w:val="0"/>
          <w:noProof w:val="0"/>
          <w:u w:val="none"/>
          <w:lang w:val="en-IE"/>
        </w:rPr>
        <w:t xml:space="preserve">, M., El-Cheikh, R., </w:t>
      </w:r>
      <w:r w:rsidRPr="71F58B9A" w:rsidR="33C1BE94">
        <w:rPr>
          <w:b w:val="0"/>
          <w:bCs w:val="0"/>
          <w:noProof w:val="0"/>
          <w:u w:val="none"/>
          <w:lang w:val="en-IE"/>
        </w:rPr>
        <w:t>Duffaud</w:t>
      </w:r>
      <w:r w:rsidRPr="71F58B9A" w:rsidR="33C1BE94">
        <w:rPr>
          <w:b w:val="0"/>
          <w:bCs w:val="0"/>
          <w:noProof w:val="0"/>
          <w:u w:val="none"/>
          <w:lang w:val="en-IE"/>
        </w:rPr>
        <w:t xml:space="preserve">, F., Bertucci, F., &amp; Salas, S. (2019). Validation of neutrophil count as an algorithm-based predictive factor of progression-free survival in patients with metastatic soft tissue sarcomas treated with trabectedin. Cancers, 11(3), 432. </w:t>
      </w:r>
      <w:hyperlink r:id="Rb3631c0b5bce4de4">
        <w:r w:rsidRPr="71F58B9A" w:rsidR="33C1BE94">
          <w:rPr>
            <w:rStyle w:val="Hyperlink"/>
            <w:b w:val="0"/>
            <w:bCs w:val="0"/>
            <w:noProof w:val="0"/>
            <w:lang w:val="en-IE"/>
          </w:rPr>
          <w:t>https://doi.org/10.3390/cancers11030432</w:t>
        </w:r>
      </w:hyperlink>
    </w:p>
    <w:p w:rsidR="7429A466" w:rsidP="71F58B9A" w:rsidRDefault="7429A466" w14:paraId="71E45D15" w14:textId="5EF63A1B">
      <w:pPr>
        <w:pStyle w:val="Normal"/>
        <w:jc w:val="both"/>
        <w:rPr>
          <w:b w:val="0"/>
          <w:bCs w:val="0"/>
          <w:noProof w:val="0"/>
          <w:u w:val="none"/>
          <w:lang w:val="en-IE"/>
        </w:rPr>
      </w:pPr>
    </w:p>
    <w:p w:rsidR="7429A466" w:rsidP="71F58B9A" w:rsidRDefault="7429A466" w14:paraId="67E3A0AF" w14:textId="3B1B8ACA">
      <w:pPr>
        <w:pStyle w:val="Normal"/>
        <w:jc w:val="both"/>
        <w:rPr>
          <w:b w:val="0"/>
          <w:bCs w:val="0"/>
          <w:noProof w:val="0"/>
          <w:u w:val="none"/>
          <w:lang w:val="en-IE"/>
        </w:rPr>
      </w:pPr>
      <w:r w:rsidRPr="71F58B9A" w:rsidR="33C1BE94">
        <w:rPr>
          <w:b w:val="0"/>
          <w:bCs w:val="0"/>
          <w:noProof w:val="0"/>
          <w:u w:val="none"/>
          <w:lang w:val="en-IE"/>
        </w:rPr>
        <w:t>Destito, M., Marzullo, A., Leone, R., Zaffino, P., Steffanoni, S., Erbella, F., ... &amp; Spadea, M. F. (2023). Radiomics-based machine learning model for predicting overall and progression-free survival in rare cancer: a case study for primary CNS lymphoma patients. Bioengineering, 10(3), 285. https://doi.org/10.3390/bioengineering10030285</w:t>
      </w:r>
    </w:p>
    <w:p w:rsidR="7429A466" w:rsidP="71F58B9A" w:rsidRDefault="7429A466" w14:paraId="0F940CB9" w14:textId="26BE11D7">
      <w:pPr>
        <w:pStyle w:val="Normal"/>
        <w:jc w:val="both"/>
        <w:rPr>
          <w:b w:val="0"/>
          <w:bCs w:val="0"/>
          <w:noProof w:val="0"/>
          <w:u w:val="none"/>
          <w:lang w:val="en-IE"/>
        </w:rPr>
      </w:pPr>
    </w:p>
    <w:p w:rsidR="7429A466" w:rsidP="71F58B9A" w:rsidRDefault="7429A466" w14:paraId="39293298" w14:textId="70E15CCE">
      <w:pPr>
        <w:pStyle w:val="Normal"/>
        <w:jc w:val="both"/>
        <w:rPr>
          <w:b w:val="0"/>
          <w:bCs w:val="0"/>
          <w:noProof w:val="0"/>
          <w:u w:val="none"/>
          <w:lang w:val="en-IE"/>
        </w:rPr>
      </w:pPr>
      <w:r w:rsidRPr="71F58B9A" w:rsidR="33C1BE94">
        <w:rPr>
          <w:b w:val="0"/>
          <w:bCs w:val="0"/>
          <w:noProof w:val="0"/>
          <w:u w:val="none"/>
          <w:lang w:val="en-IE"/>
        </w:rPr>
        <w:t xml:space="preserve">Gu, B., Meng, M., Bi, L., Kim, J., Feng, D. D., &amp; Song, S. (2022). Prediction of 5-year progression-free survival in advanced nasopharyngeal carcinoma with pretreatment PET/CT using multi-modality deep learning-based radiomics. Frontiers in Oncology, 12, 899351. </w:t>
      </w:r>
      <w:hyperlink r:id="R1dbaf3d7b7b9414a">
        <w:r w:rsidRPr="71F58B9A" w:rsidR="33C1BE94">
          <w:rPr>
            <w:rStyle w:val="Hyperlink"/>
            <w:b w:val="0"/>
            <w:bCs w:val="0"/>
            <w:noProof w:val="0"/>
            <w:lang w:val="en-IE"/>
          </w:rPr>
          <w:t>https://doi.org/10.3389/fonc.2022.899351</w:t>
        </w:r>
      </w:hyperlink>
    </w:p>
    <w:p w:rsidR="7429A466" w:rsidP="71F58B9A" w:rsidRDefault="7429A466" w14:paraId="01D0E48F" w14:textId="0B01E4AE">
      <w:pPr>
        <w:pStyle w:val="Normal"/>
        <w:jc w:val="both"/>
        <w:rPr>
          <w:b w:val="0"/>
          <w:bCs w:val="0"/>
          <w:noProof w:val="0"/>
          <w:u w:val="none"/>
          <w:lang w:val="en-IE"/>
        </w:rPr>
      </w:pPr>
    </w:p>
    <w:p w:rsidR="7429A466" w:rsidP="71F58B9A" w:rsidRDefault="7429A466" w14:paraId="789822DB" w14:textId="13AFACA6">
      <w:pPr>
        <w:pStyle w:val="Normal"/>
        <w:jc w:val="both"/>
        <w:rPr>
          <w:b w:val="0"/>
          <w:bCs w:val="0"/>
          <w:noProof w:val="0"/>
          <w:u w:val="none"/>
          <w:lang w:val="en-IE"/>
        </w:rPr>
      </w:pPr>
      <w:r w:rsidRPr="71F58B9A" w:rsidR="33C1BE94">
        <w:rPr>
          <w:b w:val="0"/>
          <w:bCs w:val="0"/>
          <w:noProof w:val="0"/>
          <w:u w:val="none"/>
          <w:lang w:val="en-IE"/>
        </w:rPr>
        <w:t xml:space="preserve">Hussain, S., Lafarga-Osuna, Y., Ali, M., Naseem, U., Ahmed, M., &amp; Tamez-Peña, J. G. (2023). Deep learning, radiomics and </w:t>
      </w:r>
      <w:r w:rsidRPr="71F58B9A" w:rsidR="33C1BE94">
        <w:rPr>
          <w:b w:val="0"/>
          <w:bCs w:val="0"/>
          <w:noProof w:val="0"/>
          <w:u w:val="none"/>
          <w:lang w:val="en-IE"/>
        </w:rPr>
        <w:t>radiogenomics</w:t>
      </w:r>
      <w:r w:rsidRPr="71F58B9A" w:rsidR="33C1BE94">
        <w:rPr>
          <w:b w:val="0"/>
          <w:bCs w:val="0"/>
          <w:noProof w:val="0"/>
          <w:u w:val="none"/>
          <w:lang w:val="en-IE"/>
        </w:rPr>
        <w:t xml:space="preserve"> applications in the digital breast tomosynthesis: a systematic review. BMC bioinformatics, 24(1), 401. </w:t>
      </w:r>
      <w:hyperlink r:id="R860bbfb9516a4513">
        <w:r w:rsidRPr="71F58B9A" w:rsidR="33C1BE94">
          <w:rPr>
            <w:rStyle w:val="Hyperlink"/>
            <w:b w:val="0"/>
            <w:bCs w:val="0"/>
            <w:noProof w:val="0"/>
            <w:lang w:val="en-IE"/>
          </w:rPr>
          <w:t>https://link.springer.com/article/10.1186/s12859-023-05515-6</w:t>
        </w:r>
      </w:hyperlink>
    </w:p>
    <w:p w:rsidR="7429A466" w:rsidP="71F58B9A" w:rsidRDefault="7429A466" w14:paraId="0C48988D" w14:textId="58FAB40C">
      <w:pPr>
        <w:pStyle w:val="Normal"/>
        <w:jc w:val="both"/>
        <w:rPr>
          <w:b w:val="0"/>
          <w:bCs w:val="0"/>
          <w:noProof w:val="0"/>
          <w:u w:val="none"/>
          <w:lang w:val="en-IE"/>
        </w:rPr>
      </w:pPr>
    </w:p>
    <w:p w:rsidR="7429A466" w:rsidP="71F58B9A" w:rsidRDefault="7429A466" w14:paraId="5A96BD35" w14:textId="3AF507E2">
      <w:pPr>
        <w:pStyle w:val="Normal"/>
        <w:jc w:val="both"/>
        <w:rPr>
          <w:b w:val="0"/>
          <w:bCs w:val="0"/>
          <w:noProof w:val="0"/>
          <w:u w:val="none"/>
          <w:lang w:val="en-IE"/>
        </w:rPr>
      </w:pPr>
      <w:r w:rsidRPr="71F58B9A" w:rsidR="33C1BE94">
        <w:rPr>
          <w:b w:val="0"/>
          <w:bCs w:val="0"/>
          <w:noProof w:val="0"/>
          <w:u w:val="none"/>
          <w:lang w:val="en-IE"/>
        </w:rPr>
        <w:t xml:space="preserve">Kwiatkowska-Miernik, A., Wasilewski, P. G., Mruk, B., </w:t>
      </w:r>
      <w:r w:rsidRPr="71F58B9A" w:rsidR="33C1BE94">
        <w:rPr>
          <w:b w:val="0"/>
          <w:bCs w:val="0"/>
          <w:noProof w:val="0"/>
          <w:u w:val="none"/>
          <w:lang w:val="en-IE"/>
        </w:rPr>
        <w:t>Sklinda</w:t>
      </w:r>
      <w:r w:rsidRPr="71F58B9A" w:rsidR="33C1BE94">
        <w:rPr>
          <w:b w:val="0"/>
          <w:bCs w:val="0"/>
          <w:noProof w:val="0"/>
          <w:u w:val="none"/>
          <w:lang w:val="en-IE"/>
        </w:rPr>
        <w:t xml:space="preserve">, K., </w:t>
      </w:r>
      <w:r w:rsidRPr="71F58B9A" w:rsidR="33C1BE94">
        <w:rPr>
          <w:b w:val="0"/>
          <w:bCs w:val="0"/>
          <w:noProof w:val="0"/>
          <w:u w:val="none"/>
          <w:lang w:val="en-IE"/>
        </w:rPr>
        <w:t>Bujko</w:t>
      </w:r>
      <w:r w:rsidRPr="71F58B9A" w:rsidR="33C1BE94">
        <w:rPr>
          <w:b w:val="0"/>
          <w:bCs w:val="0"/>
          <w:noProof w:val="0"/>
          <w:u w:val="none"/>
          <w:lang w:val="en-IE"/>
        </w:rPr>
        <w:t xml:space="preserve">, M., &amp; </w:t>
      </w:r>
      <w:r w:rsidRPr="71F58B9A" w:rsidR="33C1BE94">
        <w:rPr>
          <w:b w:val="0"/>
          <w:bCs w:val="0"/>
          <w:noProof w:val="0"/>
          <w:u w:val="none"/>
          <w:lang w:val="en-IE"/>
        </w:rPr>
        <w:t>Walecki</w:t>
      </w:r>
      <w:r w:rsidRPr="71F58B9A" w:rsidR="33C1BE94">
        <w:rPr>
          <w:b w:val="0"/>
          <w:bCs w:val="0"/>
          <w:noProof w:val="0"/>
          <w:u w:val="none"/>
          <w:lang w:val="en-IE"/>
        </w:rPr>
        <w:t xml:space="preserve">, J. (2024). Estimating progression-free survival in patients with primary high-grade glioma using machine learning. Journal of Clinical Medicine, 13(20), 6172. </w:t>
      </w:r>
      <w:hyperlink r:id="R0419d45a68564575">
        <w:r w:rsidRPr="71F58B9A" w:rsidR="33C1BE94">
          <w:rPr>
            <w:rStyle w:val="Hyperlink"/>
            <w:b w:val="0"/>
            <w:bCs w:val="0"/>
            <w:noProof w:val="0"/>
            <w:lang w:val="en-IE"/>
          </w:rPr>
          <w:t>https://doi.org/10.3390/jcm13206172</w:t>
        </w:r>
      </w:hyperlink>
    </w:p>
    <w:p w:rsidR="7429A466" w:rsidP="71F58B9A" w:rsidRDefault="7429A466" w14:paraId="62A15293" w14:textId="1D2FA445">
      <w:pPr>
        <w:pStyle w:val="Normal"/>
        <w:jc w:val="both"/>
        <w:rPr>
          <w:b w:val="0"/>
          <w:bCs w:val="0"/>
          <w:noProof w:val="0"/>
          <w:u w:val="none"/>
          <w:lang w:val="en-IE"/>
        </w:rPr>
      </w:pPr>
    </w:p>
    <w:p w:rsidR="7429A466" w:rsidP="71F58B9A" w:rsidRDefault="7429A466" w14:paraId="677E5294" w14:textId="45A68482">
      <w:pPr>
        <w:pStyle w:val="Normal"/>
        <w:jc w:val="both"/>
        <w:rPr>
          <w:b w:val="0"/>
          <w:bCs w:val="0"/>
          <w:noProof w:val="0"/>
          <w:u w:val="none"/>
          <w:lang w:val="en-IE"/>
        </w:rPr>
      </w:pPr>
      <w:r w:rsidRPr="71F58B9A" w:rsidR="33C1BE94">
        <w:rPr>
          <w:b w:val="0"/>
          <w:bCs w:val="0"/>
          <w:noProof w:val="0"/>
          <w:u w:val="none"/>
          <w:lang w:val="en-IE"/>
        </w:rPr>
        <w:t xml:space="preserve">Liu, X., Hou, Y., Wang, X., Yu, L., Wang, X., Jiang, L., &amp; Yang, Z. (2020). Machine learning-based development and validation of a scoring system for progression-free survival in liver cancer. Hepatology International, 14, 567-576. </w:t>
      </w:r>
      <w:hyperlink r:id="R8ecf66a570ba454a">
        <w:r w:rsidRPr="71F58B9A" w:rsidR="33C1BE94">
          <w:rPr>
            <w:rStyle w:val="Hyperlink"/>
            <w:b w:val="0"/>
            <w:bCs w:val="0"/>
            <w:noProof w:val="0"/>
            <w:lang w:val="en-IE"/>
          </w:rPr>
          <w:t>https://link.springer.com/article/10.1007/s12072-020-10046-w</w:t>
        </w:r>
      </w:hyperlink>
    </w:p>
    <w:p w:rsidR="7429A466" w:rsidP="71F58B9A" w:rsidRDefault="7429A466" w14:paraId="454E3107" w14:textId="503C16AC">
      <w:pPr>
        <w:pStyle w:val="Normal"/>
        <w:jc w:val="both"/>
        <w:rPr>
          <w:b w:val="0"/>
          <w:bCs w:val="0"/>
          <w:noProof w:val="0"/>
          <w:u w:val="none"/>
          <w:lang w:val="en-IE"/>
        </w:rPr>
      </w:pPr>
    </w:p>
    <w:p w:rsidR="7429A466" w:rsidP="71F58B9A" w:rsidRDefault="7429A466" w14:paraId="6E48834E" w14:textId="227F67F1">
      <w:pPr>
        <w:pStyle w:val="Normal"/>
        <w:jc w:val="both"/>
        <w:rPr>
          <w:b w:val="0"/>
          <w:bCs w:val="0"/>
          <w:noProof w:val="0"/>
          <w:u w:val="none"/>
          <w:lang w:val="en-IE"/>
        </w:rPr>
      </w:pPr>
      <w:r w:rsidRPr="71F58B9A" w:rsidR="33C1BE94">
        <w:rPr>
          <w:b w:val="0"/>
          <w:bCs w:val="0"/>
          <w:noProof w:val="0"/>
          <w:u w:val="none"/>
          <w:lang w:val="en-IE"/>
        </w:rPr>
        <w:t xml:space="preserve">Matsuo, K., </w:t>
      </w:r>
      <w:r w:rsidRPr="71F58B9A" w:rsidR="33C1BE94">
        <w:rPr>
          <w:b w:val="0"/>
          <w:bCs w:val="0"/>
          <w:noProof w:val="0"/>
          <w:u w:val="none"/>
          <w:lang w:val="en-IE"/>
        </w:rPr>
        <w:t>Purushotham</w:t>
      </w:r>
      <w:r w:rsidRPr="71F58B9A" w:rsidR="33C1BE94">
        <w:rPr>
          <w:b w:val="0"/>
          <w:bCs w:val="0"/>
          <w:noProof w:val="0"/>
          <w:u w:val="none"/>
          <w:lang w:val="en-IE"/>
        </w:rPr>
        <w:t xml:space="preserve">, S., Jiang, B., Mandelbaum, R. S., </w:t>
      </w:r>
      <w:r w:rsidRPr="71F58B9A" w:rsidR="33C1BE94">
        <w:rPr>
          <w:b w:val="0"/>
          <w:bCs w:val="0"/>
          <w:noProof w:val="0"/>
          <w:u w:val="none"/>
          <w:lang w:val="en-IE"/>
        </w:rPr>
        <w:t>Takiuchi</w:t>
      </w:r>
      <w:r w:rsidRPr="71F58B9A" w:rsidR="33C1BE94">
        <w:rPr>
          <w:b w:val="0"/>
          <w:bCs w:val="0"/>
          <w:noProof w:val="0"/>
          <w:u w:val="none"/>
          <w:lang w:val="en-IE"/>
        </w:rPr>
        <w:t xml:space="preserve">, T., Liu, Y., &amp; Roman, L. D. (2019). Survival outcome prediction in cervical cancer: Cox models vs deep-learning model. American Journal of Obstetrics and </w:t>
      </w:r>
      <w:r w:rsidRPr="71F58B9A" w:rsidR="33C1BE94">
        <w:rPr>
          <w:b w:val="0"/>
          <w:bCs w:val="0"/>
          <w:noProof w:val="0"/>
          <w:u w:val="none"/>
          <w:lang w:val="en-IE"/>
        </w:rPr>
        <w:t>Gynecology</w:t>
      </w:r>
      <w:r w:rsidRPr="71F58B9A" w:rsidR="33C1BE94">
        <w:rPr>
          <w:b w:val="0"/>
          <w:bCs w:val="0"/>
          <w:noProof w:val="0"/>
          <w:u w:val="none"/>
          <w:lang w:val="en-IE"/>
        </w:rPr>
        <w:t xml:space="preserve">, 220(4), 381-e1. </w:t>
      </w:r>
      <w:hyperlink r:id="R11e9139d55f44ae4">
        <w:r w:rsidRPr="71F58B9A" w:rsidR="33C1BE94">
          <w:rPr>
            <w:rStyle w:val="Hyperlink"/>
            <w:b w:val="0"/>
            <w:bCs w:val="0"/>
            <w:noProof w:val="0"/>
            <w:lang w:val="en-IE"/>
          </w:rPr>
          <w:t>https://doi.org/10.1016/j.ajog.2018.12.030</w:t>
        </w:r>
      </w:hyperlink>
    </w:p>
    <w:p w:rsidR="7429A466" w:rsidP="71F58B9A" w:rsidRDefault="7429A466" w14:paraId="2C2836B5" w14:textId="5F4B844F">
      <w:pPr>
        <w:pStyle w:val="Normal"/>
        <w:jc w:val="both"/>
        <w:rPr>
          <w:b w:val="0"/>
          <w:bCs w:val="0"/>
          <w:noProof w:val="0"/>
          <w:u w:val="none"/>
          <w:lang w:val="en-IE"/>
        </w:rPr>
      </w:pPr>
    </w:p>
    <w:p w:rsidR="7429A466" w:rsidP="71F58B9A" w:rsidRDefault="7429A466" w14:paraId="54D03E8A" w14:textId="091CE83A">
      <w:pPr>
        <w:pStyle w:val="Normal"/>
        <w:jc w:val="both"/>
        <w:rPr>
          <w:b w:val="0"/>
          <w:bCs w:val="0"/>
          <w:noProof w:val="0"/>
          <w:u w:val="none"/>
          <w:lang w:val="en-IE"/>
        </w:rPr>
      </w:pPr>
      <w:r w:rsidRPr="71F58B9A" w:rsidR="33C1BE94">
        <w:rPr>
          <w:b w:val="0"/>
          <w:bCs w:val="0"/>
          <w:noProof w:val="0"/>
          <w:u w:val="none"/>
          <w:lang w:val="en-IE"/>
        </w:rPr>
        <w:t>Peeken, J. C., Goldberg, T., Knie, C., Komboz, B., Bernhofer, M., Pasa, F., ... &amp; Combs, S. E. (2018). Treatment-related features improve machine learning prediction of prognosis in soft tissue sarcoma patients. Strahlentherapie und Onkologie, 1-11. DOI:10.1007/s00066-018-1294-2</w:t>
      </w:r>
    </w:p>
    <w:p w:rsidR="7429A466" w:rsidP="71F58B9A" w:rsidRDefault="7429A466" w14:paraId="540187FC" w14:textId="489CC650">
      <w:pPr>
        <w:pStyle w:val="Normal"/>
        <w:jc w:val="both"/>
        <w:rPr>
          <w:b w:val="0"/>
          <w:bCs w:val="0"/>
          <w:noProof w:val="0"/>
          <w:u w:val="none"/>
          <w:lang w:val="en-IE"/>
        </w:rPr>
      </w:pPr>
    </w:p>
    <w:p w:rsidR="7429A466" w:rsidP="71F58B9A" w:rsidRDefault="7429A466" w14:paraId="5E166F15" w14:textId="56F0545F">
      <w:pPr>
        <w:pStyle w:val="Normal"/>
        <w:jc w:val="both"/>
        <w:rPr>
          <w:b w:val="0"/>
          <w:bCs w:val="0"/>
          <w:noProof w:val="0"/>
          <w:u w:val="none"/>
          <w:lang w:val="en-IE"/>
        </w:rPr>
      </w:pPr>
      <w:r w:rsidRPr="71F58B9A" w:rsidR="33C1BE94">
        <w:rPr>
          <w:b w:val="0"/>
          <w:bCs w:val="0"/>
          <w:noProof w:val="0"/>
          <w:u w:val="none"/>
          <w:lang w:val="en-IE"/>
        </w:rPr>
        <w:t xml:space="preserve">Zhu, N., Niu, F., Fan, S., Meng, X., Hu, Y., Han, J., &amp; Wang, Z. (2024). Predicting progression-free survival in sarcoma using MRI-based automatic segmentation models and radiomics nomograms: a preliminary </w:t>
      </w:r>
      <w:r w:rsidRPr="71F58B9A" w:rsidR="33C1BE94">
        <w:rPr>
          <w:b w:val="0"/>
          <w:bCs w:val="0"/>
          <w:noProof w:val="0"/>
          <w:u w:val="none"/>
          <w:lang w:val="en-IE"/>
        </w:rPr>
        <w:t>multicenter</w:t>
      </w:r>
      <w:r w:rsidRPr="71F58B9A" w:rsidR="33C1BE94">
        <w:rPr>
          <w:b w:val="0"/>
          <w:bCs w:val="0"/>
          <w:noProof w:val="0"/>
          <w:u w:val="none"/>
          <w:lang w:val="en-IE"/>
        </w:rPr>
        <w:t xml:space="preserve"> study. Skeletal Radiology, 1-11. </w:t>
      </w:r>
      <w:hyperlink r:id="R9513b6a942d34eb0">
        <w:r w:rsidRPr="71F58B9A" w:rsidR="33C1BE94">
          <w:rPr>
            <w:rStyle w:val="Hyperlink"/>
            <w:b w:val="0"/>
            <w:bCs w:val="0"/>
            <w:noProof w:val="0"/>
            <w:lang w:val="en-IE"/>
          </w:rPr>
          <w:t>https://link.</w:t>
        </w:r>
        <w:r w:rsidRPr="71F58B9A" w:rsidR="33C1BE94">
          <w:rPr>
            <w:rStyle w:val="Hyperlink"/>
            <w:b w:val="0"/>
            <w:bCs w:val="0"/>
            <w:noProof w:val="0"/>
            <w:u w:val="none"/>
            <w:lang w:val="en-IE"/>
          </w:rPr>
          <w:t>springer</w:t>
        </w:r>
        <w:r w:rsidRPr="71F58B9A" w:rsidR="33C1BE94">
          <w:rPr>
            <w:rStyle w:val="Hyperlink"/>
            <w:b w:val="0"/>
            <w:bCs w:val="0"/>
            <w:noProof w:val="0"/>
            <w:lang w:val="en-IE"/>
          </w:rPr>
          <w:t>.com/article/10.1007/s00256-024-04837-7</w:t>
        </w:r>
      </w:hyperlink>
    </w:p>
    <w:sectPr w:rsidR="21291A29">
      <w:pgSz w:w="11906" w:h="16838" w:orient="portrait"/>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q6Yi5D/nSMYPK4" int2:id="UoibEK2J">
      <int2:state int2:type="AugLoop_Text_Critique" int2:value="Rejected"/>
    </int2:textHash>
    <int2:textHash int2:hashCode="BbCliKvV7nCBJ8" int2:id="1iXEW4eu">
      <int2:state int2:type="AugLoop_Text_Critique" int2:value="Rejected"/>
    </int2:textHash>
    <int2:textHash int2:hashCode="/qBsUSqvSwyV08" int2:id="dmetql3X">
      <int2:state int2:type="AugLoop_Text_Critique" int2:value="Rejected"/>
    </int2:textHash>
    <int2:textHash int2:hashCode="qjk5pjrOlfX/6r" int2:id="wfYeqq16">
      <int2:state int2:type="AugLoop_Text_Critique" int2:value="Rejected"/>
    </int2:textHash>
    <int2:textHash int2:hashCode="oL12J2Id4fiESZ" int2:id="Hio3xpxq">
      <int2:state int2:type="AugLoop_Text_Critique" int2:value="Rejected"/>
    </int2:textHash>
    <int2:textHash int2:hashCode="2jmj7l5rSw0yVb" int2:id="dbiCgEkh">
      <int2:state int2:type="AugLoop_Text_Critique" int2:value="Rejected"/>
    </int2:textHash>
    <int2:textHash int2:hashCode="lVSWay6wbkUHq3" int2:id="iC5T7X6F">
      <int2:state int2:type="AugLoop_Text_Critique" int2:value="Rejected"/>
    </int2:textHash>
    <int2:textHash int2:hashCode="be7hT74TK4U/SL" int2:id="HGPluhaP">
      <int2:state int2:type="AugLoop_Text_Critique" int2:value="Rejected"/>
    </int2:textHash>
    <int2:textHash int2:hashCode="JDR4Uk2ACr/mC5" int2:id="QgypCWUi">
      <int2:state int2:type="AugLoop_Text_Critique" int2:value="Rejected"/>
    </int2:textHash>
    <int2:textHash int2:hashCode="2MD8kL5DIVBr7/" int2:id="wfw9hkx8">
      <int2:state int2:type="AugLoop_Text_Critique" int2:value="Rejected"/>
    </int2:textHash>
    <int2:textHash int2:hashCode="djAVsLZ8IesJWK" int2:id="Ac4Qdoij">
      <int2:state int2:type="AugLoop_Text_Critique" int2:value="Rejected"/>
    </int2:textHash>
    <int2:textHash int2:hashCode="jwiDkJ8/8PeSaC" int2:id="G4baxZWR">
      <int2:state int2:type="AugLoop_Text_Critique" int2:value="Rejected"/>
    </int2:textHash>
    <int2:textHash int2:hashCode="qN1KsXOpIwq5FO" int2:id="F0ruey35">
      <int2:state int2:type="AugLoop_Text_Critique" int2:value="Rejected"/>
    </int2:textHash>
    <int2:textHash int2:hashCode="qfHhPhV9TSBRiS" int2:id="SMDMf8T1">
      <int2:state int2:type="AugLoop_Text_Critique" int2:value="Rejected"/>
    </int2:textHash>
    <int2:textHash int2:hashCode="ETmhjFnTEKrhWn" int2:id="Tg8ONHoW">
      <int2:state int2:type="AugLoop_Text_Critique" int2:value="Rejected"/>
    </int2:textHash>
    <int2:textHash int2:hashCode="lK9KJ0wb6N5pVH" int2:id="Fvi8pKJM">
      <int2:state int2:type="AugLoop_Text_Critique" int2:value="Rejected"/>
    </int2:textHash>
    <int2:textHash int2:hashCode="DarkaYuuHRXKvi" int2:id="rlE9N7OT">
      <int2:state int2:type="AugLoop_Text_Critique" int2:value="Rejected"/>
    </int2:textHash>
    <int2:textHash int2:hashCode="fFJ5pWN/EUCuYx" int2:id="TT5wIxLr">
      <int2:state int2:type="AugLoop_Text_Critique" int2:value="Rejected"/>
    </int2:textHash>
    <int2:textHash int2:hashCode="61sz+fiMjDysNj" int2:id="UUL9aW3k">
      <int2:state int2:type="AugLoop_Text_Critique" int2:value="Rejected"/>
    </int2:textHash>
    <int2:textHash int2:hashCode="VADxQZjDfNWrbm" int2:id="dCSfpfN8">
      <int2:state int2:type="AugLoop_Text_Critique" int2:value="Rejected"/>
    </int2:textHash>
    <int2:textHash int2:hashCode="wAkSD/RX3jsPPX" int2:id="jHO2Y0ma">
      <int2:state int2:type="AugLoop_Text_Critique" int2:value="Rejected"/>
    </int2:textHash>
    <int2:textHash int2:hashCode="ZJ9nfWz73ppjg9" int2:id="RIxQiLSx">
      <int2:state int2:type="AugLoop_Text_Critique" int2:value="Rejected"/>
    </int2:textHash>
    <int2:textHash int2:hashCode="M5yk5t8KTyaW1F" int2:id="9NQn0WvS">
      <int2:state int2:type="AugLoop_Text_Critique" int2:value="Rejected"/>
    </int2:textHash>
    <int2:textHash int2:hashCode="akzu9NXimG5ow6" int2:id="6CHK5hcT">
      <int2:state int2:type="AugLoop_Text_Critique" int2:value="Rejected"/>
    </int2:textHash>
    <int2:textHash int2:hashCode="9Mmmn3FcPGCqL8" int2:id="Hl9Hoo9q">
      <int2:state int2:type="AugLoop_Text_Critique" int2:value="Rejected"/>
    </int2:textHash>
    <int2:textHash int2:hashCode="+gQN9fiUla4J8Z" int2:id="2GQNACLE">
      <int2:state int2:type="AugLoop_Text_Critique" int2:value="Rejected"/>
    </int2:textHash>
    <int2:textHash int2:hashCode="CxcgGelL24r8vw" int2:id="6J8NomTm">
      <int2:state int2:type="AugLoop_Text_Critique" int2:value="Rejected"/>
    </int2:textHash>
    <int2:textHash int2:hashCode="NbOD2/KeEVwH2n" int2:id="CWIcMrjz">
      <int2:state int2:type="AugLoop_Text_Critique" int2:value="Rejected"/>
    </int2:textHash>
    <int2:textHash int2:hashCode="6RrqnaUSIP1DZG" int2:id="EqgcNZqc">
      <int2:state int2:type="AugLoop_Text_Critique" int2:value="Rejected"/>
    </int2:textHash>
    <int2:textHash int2:hashCode="u+lQdmBzzwfuMN" int2:id="EzsebiCg">
      <int2:state int2:type="AugLoop_Text_Critique" int2:value="Rejected"/>
    </int2:textHash>
    <int2:textHash int2:hashCode="XeL5qR0b0o10/x" int2:id="GLrZTbOn">
      <int2:state int2:type="AugLoop_Text_Critique" int2:value="Rejected"/>
    </int2:textHash>
    <int2:textHash int2:hashCode="eYV92Y5qjoYafo" int2:id="HP1NRxmi">
      <int2:state int2:type="AugLoop_Text_Critique" int2:value="Rejected"/>
    </int2:textHash>
    <int2:textHash int2:hashCode="Ylhkyxs2r9MNoG" int2:id="IAOAPLpf">
      <int2:state int2:type="AugLoop_Text_Critique" int2:value="Rejected"/>
    </int2:textHash>
    <int2:textHash int2:hashCode="V6mQGvb+AwGY7x" int2:id="KapS15aw">
      <int2:state int2:type="AugLoop_Text_Critique" int2:value="Rejected"/>
    </int2:textHash>
    <int2:textHash int2:hashCode="USsvT0sHwuQQUh" int2:id="LLwDqjLg">
      <int2:state int2:type="AugLoop_Text_Critique" int2:value="Rejected"/>
    </int2:textHash>
    <int2:textHash int2:hashCode="ODIWgZATEXx0QD" int2:id="Ri1d5U3v">
      <int2:state int2:type="AugLoop_Text_Critique" int2:value="Rejected"/>
    </int2:textHash>
    <int2:textHash int2:hashCode="J3DCo+dqGma9ii" int2:id="VZw9pfw8">
      <int2:state int2:type="AugLoop_Text_Critique" int2:value="Rejected"/>
    </int2:textHash>
    <int2:textHash int2:hashCode="DgtmHWgxp8EsjX" int2:id="YxRc18bG">
      <int2:state int2:type="AugLoop_Text_Critique" int2:value="Rejected"/>
    </int2:textHash>
    <int2:textHash int2:hashCode="y0Qec8CEvwpnjh" int2:id="Z2bMksHY">
      <int2:state int2:type="AugLoop_Text_Critique" int2:value="Rejected"/>
    </int2:textHash>
    <int2:textHash int2:hashCode="+3CdboX1oKUXHj" int2:id="ebwiNVqb">
      <int2:state int2:type="AugLoop_Text_Critique" int2:value="Rejected"/>
    </int2:textHash>
    <int2:textHash int2:hashCode="v6RNGdiNSI+ylq" int2:id="gextr90h">
      <int2:state int2:type="AugLoop_Text_Critique" int2:value="Rejected"/>
    </int2:textHash>
    <int2:textHash int2:hashCode="tNydFItPw4mCfo" int2:id="jaTObu7N">
      <int2:state int2:type="AugLoop_Text_Critique" int2:value="Rejected"/>
    </int2:textHash>
    <int2:textHash int2:hashCode="6LIDZg7nqEqmA5" int2:id="rwzdURBJ">
      <int2:state int2:type="AugLoop_Text_Critique" int2:value="Rejected"/>
    </int2:textHash>
    <int2:textHash int2:hashCode="kIaP/fo6i9mc+p" int2:id="skwHVaFz">
      <int2:state int2:type="AugLoop_Text_Critique" int2:value="Rejected"/>
    </int2:textHash>
    <int2:textHash int2:hashCode="poZkMiTMM35PC+" int2:id="t4Zf42pY">
      <int2:state int2:type="AugLoop_Text_Critique" int2:value="Rejected"/>
    </int2:textHash>
    <int2:textHash int2:hashCode="VV+EfhKqC9OHw+" int2:id="vzVHZ9F3">
      <int2:state int2:type="AugLoop_Text_Critique" int2:value="Rejected"/>
    </int2:textHash>
    <int2:textHash int2:hashCode="rodWjT6pJS23V3" int2:id="xxickJmV">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0">
    <w:nsid w:val="3d4a2f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30f61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7ff17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ad861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7e350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7696c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6c7d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9f70a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f99a9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1e73e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f39d5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3b266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04C1FDB"/>
    <w:multiLevelType w:val="hybridMultilevel"/>
    <w:tmpl w:val="FFFFFFFF"/>
    <w:lvl w:ilvl="0" w:tplc="39F84FFA">
      <w:start w:val="1"/>
      <w:numFmt w:val="bullet"/>
      <w:lvlText w:val=""/>
      <w:lvlJc w:val="left"/>
      <w:pPr>
        <w:ind w:left="720" w:hanging="360"/>
      </w:pPr>
      <w:rPr>
        <w:rFonts w:hint="default" w:ascii="Symbol" w:hAnsi="Symbol"/>
      </w:rPr>
    </w:lvl>
    <w:lvl w:ilvl="1" w:tplc="8318CA26">
      <w:start w:val="1"/>
      <w:numFmt w:val="bullet"/>
      <w:lvlText w:val="o"/>
      <w:lvlJc w:val="left"/>
      <w:pPr>
        <w:ind w:left="1440" w:hanging="360"/>
      </w:pPr>
      <w:rPr>
        <w:rFonts w:hint="default" w:ascii="Courier New" w:hAnsi="Courier New"/>
      </w:rPr>
    </w:lvl>
    <w:lvl w:ilvl="2" w:tplc="90DCEA2C">
      <w:start w:val="1"/>
      <w:numFmt w:val="bullet"/>
      <w:lvlText w:val=""/>
      <w:lvlJc w:val="left"/>
      <w:pPr>
        <w:ind w:left="2160" w:hanging="360"/>
      </w:pPr>
      <w:rPr>
        <w:rFonts w:hint="default" w:ascii="Wingdings" w:hAnsi="Wingdings"/>
      </w:rPr>
    </w:lvl>
    <w:lvl w:ilvl="3" w:tplc="3E98AD6A">
      <w:start w:val="1"/>
      <w:numFmt w:val="bullet"/>
      <w:lvlText w:val=""/>
      <w:lvlJc w:val="left"/>
      <w:pPr>
        <w:ind w:left="2880" w:hanging="360"/>
      </w:pPr>
      <w:rPr>
        <w:rFonts w:hint="default" w:ascii="Symbol" w:hAnsi="Symbol"/>
      </w:rPr>
    </w:lvl>
    <w:lvl w:ilvl="4" w:tplc="3B72D0B0">
      <w:start w:val="1"/>
      <w:numFmt w:val="bullet"/>
      <w:lvlText w:val="o"/>
      <w:lvlJc w:val="left"/>
      <w:pPr>
        <w:ind w:left="3600" w:hanging="360"/>
      </w:pPr>
      <w:rPr>
        <w:rFonts w:hint="default" w:ascii="Courier New" w:hAnsi="Courier New"/>
      </w:rPr>
    </w:lvl>
    <w:lvl w:ilvl="5" w:tplc="8E2A48E6">
      <w:start w:val="1"/>
      <w:numFmt w:val="bullet"/>
      <w:lvlText w:val=""/>
      <w:lvlJc w:val="left"/>
      <w:pPr>
        <w:ind w:left="4320" w:hanging="360"/>
      </w:pPr>
      <w:rPr>
        <w:rFonts w:hint="default" w:ascii="Wingdings" w:hAnsi="Wingdings"/>
      </w:rPr>
    </w:lvl>
    <w:lvl w:ilvl="6" w:tplc="13A271F0">
      <w:start w:val="1"/>
      <w:numFmt w:val="bullet"/>
      <w:lvlText w:val=""/>
      <w:lvlJc w:val="left"/>
      <w:pPr>
        <w:ind w:left="5040" w:hanging="360"/>
      </w:pPr>
      <w:rPr>
        <w:rFonts w:hint="default" w:ascii="Symbol" w:hAnsi="Symbol"/>
      </w:rPr>
    </w:lvl>
    <w:lvl w:ilvl="7" w:tplc="8EDAE4E8">
      <w:start w:val="1"/>
      <w:numFmt w:val="bullet"/>
      <w:lvlText w:val="o"/>
      <w:lvlJc w:val="left"/>
      <w:pPr>
        <w:ind w:left="5760" w:hanging="360"/>
      </w:pPr>
      <w:rPr>
        <w:rFonts w:hint="default" w:ascii="Courier New" w:hAnsi="Courier New"/>
      </w:rPr>
    </w:lvl>
    <w:lvl w:ilvl="8" w:tplc="5C36F008">
      <w:start w:val="1"/>
      <w:numFmt w:val="bullet"/>
      <w:lvlText w:val=""/>
      <w:lvlJc w:val="left"/>
      <w:pPr>
        <w:ind w:left="6480" w:hanging="360"/>
      </w:pPr>
      <w:rPr>
        <w:rFonts w:hint="default" w:ascii="Wingdings" w:hAnsi="Wingdings"/>
      </w:rPr>
    </w:lvl>
  </w:abstractNum>
  <w:abstractNum w:abstractNumId="1" w15:restartNumberingAfterBreak="0">
    <w:nsid w:val="3F85268B"/>
    <w:multiLevelType w:val="hybridMultilevel"/>
    <w:tmpl w:val="FFFFFFFF"/>
    <w:lvl w:ilvl="0" w:tplc="2C40129A">
      <w:start w:val="1"/>
      <w:numFmt w:val="bullet"/>
      <w:lvlText w:val=""/>
      <w:lvlJc w:val="left"/>
      <w:pPr>
        <w:ind w:left="720" w:hanging="360"/>
      </w:pPr>
      <w:rPr>
        <w:rFonts w:hint="default" w:ascii="Symbol" w:hAnsi="Symbol"/>
      </w:rPr>
    </w:lvl>
    <w:lvl w:ilvl="1" w:tplc="1AF0AF7A">
      <w:start w:val="1"/>
      <w:numFmt w:val="bullet"/>
      <w:lvlText w:val="o"/>
      <w:lvlJc w:val="left"/>
      <w:pPr>
        <w:ind w:left="1440" w:hanging="360"/>
      </w:pPr>
      <w:rPr>
        <w:rFonts w:hint="default" w:ascii="Courier New" w:hAnsi="Courier New"/>
      </w:rPr>
    </w:lvl>
    <w:lvl w:ilvl="2" w:tplc="501CB6D2">
      <w:start w:val="1"/>
      <w:numFmt w:val="bullet"/>
      <w:lvlText w:val=""/>
      <w:lvlJc w:val="left"/>
      <w:pPr>
        <w:ind w:left="2160" w:hanging="360"/>
      </w:pPr>
      <w:rPr>
        <w:rFonts w:hint="default" w:ascii="Wingdings" w:hAnsi="Wingdings"/>
      </w:rPr>
    </w:lvl>
    <w:lvl w:ilvl="3" w:tplc="0B40F31C">
      <w:start w:val="1"/>
      <w:numFmt w:val="bullet"/>
      <w:lvlText w:val=""/>
      <w:lvlJc w:val="left"/>
      <w:pPr>
        <w:ind w:left="2880" w:hanging="360"/>
      </w:pPr>
      <w:rPr>
        <w:rFonts w:hint="default" w:ascii="Symbol" w:hAnsi="Symbol"/>
      </w:rPr>
    </w:lvl>
    <w:lvl w:ilvl="4" w:tplc="062ACBC6">
      <w:start w:val="1"/>
      <w:numFmt w:val="bullet"/>
      <w:lvlText w:val="o"/>
      <w:lvlJc w:val="left"/>
      <w:pPr>
        <w:ind w:left="3600" w:hanging="360"/>
      </w:pPr>
      <w:rPr>
        <w:rFonts w:hint="default" w:ascii="Courier New" w:hAnsi="Courier New"/>
      </w:rPr>
    </w:lvl>
    <w:lvl w:ilvl="5" w:tplc="EA36C472">
      <w:start w:val="1"/>
      <w:numFmt w:val="bullet"/>
      <w:lvlText w:val=""/>
      <w:lvlJc w:val="left"/>
      <w:pPr>
        <w:ind w:left="4320" w:hanging="360"/>
      </w:pPr>
      <w:rPr>
        <w:rFonts w:hint="default" w:ascii="Wingdings" w:hAnsi="Wingdings"/>
      </w:rPr>
    </w:lvl>
    <w:lvl w:ilvl="6" w:tplc="E3863FC0">
      <w:start w:val="1"/>
      <w:numFmt w:val="bullet"/>
      <w:lvlText w:val=""/>
      <w:lvlJc w:val="left"/>
      <w:pPr>
        <w:ind w:left="5040" w:hanging="360"/>
      </w:pPr>
      <w:rPr>
        <w:rFonts w:hint="default" w:ascii="Symbol" w:hAnsi="Symbol"/>
      </w:rPr>
    </w:lvl>
    <w:lvl w:ilvl="7" w:tplc="1D3A8DD8">
      <w:start w:val="1"/>
      <w:numFmt w:val="bullet"/>
      <w:lvlText w:val="o"/>
      <w:lvlJc w:val="left"/>
      <w:pPr>
        <w:ind w:left="5760" w:hanging="360"/>
      </w:pPr>
      <w:rPr>
        <w:rFonts w:hint="default" w:ascii="Courier New" w:hAnsi="Courier New"/>
      </w:rPr>
    </w:lvl>
    <w:lvl w:ilvl="8" w:tplc="FB7ED6AC">
      <w:start w:val="1"/>
      <w:numFmt w:val="bullet"/>
      <w:lvlText w:val=""/>
      <w:lvlJc w:val="left"/>
      <w:pPr>
        <w:ind w:left="6480" w:hanging="360"/>
      </w:pPr>
      <w:rPr>
        <w:rFonts w:hint="default" w:ascii="Wingdings" w:hAnsi="Wingdings"/>
      </w:rPr>
    </w:lvl>
  </w:abstractNum>
  <w:abstractNum w:abstractNumId="2" w15:restartNumberingAfterBreak="0">
    <w:nsid w:val="4CAD0809"/>
    <w:multiLevelType w:val="hybridMultilevel"/>
    <w:tmpl w:val="FFFFFFFF"/>
    <w:lvl w:ilvl="0" w:tplc="F36877AE">
      <w:start w:val="1"/>
      <w:numFmt w:val="bullet"/>
      <w:lvlText w:val=""/>
      <w:lvlJc w:val="left"/>
      <w:pPr>
        <w:ind w:left="720" w:hanging="360"/>
      </w:pPr>
      <w:rPr>
        <w:rFonts w:hint="default" w:ascii="Symbol" w:hAnsi="Symbol"/>
      </w:rPr>
    </w:lvl>
    <w:lvl w:ilvl="1" w:tplc="B5D2CC0C">
      <w:start w:val="1"/>
      <w:numFmt w:val="bullet"/>
      <w:lvlText w:val="o"/>
      <w:lvlJc w:val="left"/>
      <w:pPr>
        <w:ind w:left="1440" w:hanging="360"/>
      </w:pPr>
      <w:rPr>
        <w:rFonts w:hint="default" w:ascii="Courier New" w:hAnsi="Courier New"/>
      </w:rPr>
    </w:lvl>
    <w:lvl w:ilvl="2" w:tplc="63346264">
      <w:start w:val="1"/>
      <w:numFmt w:val="bullet"/>
      <w:lvlText w:val=""/>
      <w:lvlJc w:val="left"/>
      <w:pPr>
        <w:ind w:left="2160" w:hanging="360"/>
      </w:pPr>
      <w:rPr>
        <w:rFonts w:hint="default" w:ascii="Wingdings" w:hAnsi="Wingdings"/>
      </w:rPr>
    </w:lvl>
    <w:lvl w:ilvl="3" w:tplc="1446476C">
      <w:start w:val="1"/>
      <w:numFmt w:val="bullet"/>
      <w:lvlText w:val=""/>
      <w:lvlJc w:val="left"/>
      <w:pPr>
        <w:ind w:left="2880" w:hanging="360"/>
      </w:pPr>
      <w:rPr>
        <w:rFonts w:hint="default" w:ascii="Symbol" w:hAnsi="Symbol"/>
      </w:rPr>
    </w:lvl>
    <w:lvl w:ilvl="4" w:tplc="81DC4E36">
      <w:start w:val="1"/>
      <w:numFmt w:val="bullet"/>
      <w:lvlText w:val="o"/>
      <w:lvlJc w:val="left"/>
      <w:pPr>
        <w:ind w:left="3600" w:hanging="360"/>
      </w:pPr>
      <w:rPr>
        <w:rFonts w:hint="default" w:ascii="Courier New" w:hAnsi="Courier New"/>
      </w:rPr>
    </w:lvl>
    <w:lvl w:ilvl="5" w:tplc="D10068DE">
      <w:start w:val="1"/>
      <w:numFmt w:val="bullet"/>
      <w:lvlText w:val=""/>
      <w:lvlJc w:val="left"/>
      <w:pPr>
        <w:ind w:left="4320" w:hanging="360"/>
      </w:pPr>
      <w:rPr>
        <w:rFonts w:hint="default" w:ascii="Wingdings" w:hAnsi="Wingdings"/>
      </w:rPr>
    </w:lvl>
    <w:lvl w:ilvl="6" w:tplc="9CDADF96">
      <w:start w:val="1"/>
      <w:numFmt w:val="bullet"/>
      <w:lvlText w:val=""/>
      <w:lvlJc w:val="left"/>
      <w:pPr>
        <w:ind w:left="5040" w:hanging="360"/>
      </w:pPr>
      <w:rPr>
        <w:rFonts w:hint="default" w:ascii="Symbol" w:hAnsi="Symbol"/>
      </w:rPr>
    </w:lvl>
    <w:lvl w:ilvl="7" w:tplc="2EEEADEE">
      <w:start w:val="1"/>
      <w:numFmt w:val="bullet"/>
      <w:lvlText w:val="o"/>
      <w:lvlJc w:val="left"/>
      <w:pPr>
        <w:ind w:left="5760" w:hanging="360"/>
      </w:pPr>
      <w:rPr>
        <w:rFonts w:hint="default" w:ascii="Courier New" w:hAnsi="Courier New"/>
      </w:rPr>
    </w:lvl>
    <w:lvl w:ilvl="8" w:tplc="1D3E5016">
      <w:start w:val="1"/>
      <w:numFmt w:val="bullet"/>
      <w:lvlText w:val=""/>
      <w:lvlJc w:val="left"/>
      <w:pPr>
        <w:ind w:left="6480" w:hanging="360"/>
      </w:pPr>
      <w:rPr>
        <w:rFonts w:hint="default" w:ascii="Wingdings" w:hAnsi="Wingdings"/>
      </w:rPr>
    </w:lvl>
  </w:abstractNum>
  <w:abstractNum w:abstractNumId="3" w15:restartNumberingAfterBreak="0">
    <w:nsid w:val="54B96047"/>
    <w:multiLevelType w:val="hybridMultilevel"/>
    <w:tmpl w:val="FFFFFFFF"/>
    <w:lvl w:ilvl="0" w:tplc="1B04C080">
      <w:start w:val="1"/>
      <w:numFmt w:val="bullet"/>
      <w:lvlText w:val=""/>
      <w:lvlJc w:val="left"/>
      <w:pPr>
        <w:ind w:left="720" w:hanging="360"/>
      </w:pPr>
      <w:rPr>
        <w:rFonts w:hint="default" w:ascii="Symbol" w:hAnsi="Symbol"/>
      </w:rPr>
    </w:lvl>
    <w:lvl w:ilvl="1" w:tplc="9DE8716A">
      <w:start w:val="1"/>
      <w:numFmt w:val="bullet"/>
      <w:lvlText w:val="o"/>
      <w:lvlJc w:val="left"/>
      <w:pPr>
        <w:ind w:left="1440" w:hanging="360"/>
      </w:pPr>
      <w:rPr>
        <w:rFonts w:hint="default" w:ascii="Courier New" w:hAnsi="Courier New"/>
      </w:rPr>
    </w:lvl>
    <w:lvl w:ilvl="2" w:tplc="8438F36E">
      <w:start w:val="1"/>
      <w:numFmt w:val="bullet"/>
      <w:lvlText w:val=""/>
      <w:lvlJc w:val="left"/>
      <w:pPr>
        <w:ind w:left="2160" w:hanging="360"/>
      </w:pPr>
      <w:rPr>
        <w:rFonts w:hint="default" w:ascii="Wingdings" w:hAnsi="Wingdings"/>
      </w:rPr>
    </w:lvl>
    <w:lvl w:ilvl="3" w:tplc="8BCEC1AE">
      <w:start w:val="1"/>
      <w:numFmt w:val="bullet"/>
      <w:lvlText w:val=""/>
      <w:lvlJc w:val="left"/>
      <w:pPr>
        <w:ind w:left="2880" w:hanging="360"/>
      </w:pPr>
      <w:rPr>
        <w:rFonts w:hint="default" w:ascii="Symbol" w:hAnsi="Symbol"/>
      </w:rPr>
    </w:lvl>
    <w:lvl w:ilvl="4" w:tplc="CD0E42DA">
      <w:start w:val="1"/>
      <w:numFmt w:val="bullet"/>
      <w:lvlText w:val="o"/>
      <w:lvlJc w:val="left"/>
      <w:pPr>
        <w:ind w:left="3600" w:hanging="360"/>
      </w:pPr>
      <w:rPr>
        <w:rFonts w:hint="default" w:ascii="Courier New" w:hAnsi="Courier New"/>
      </w:rPr>
    </w:lvl>
    <w:lvl w:ilvl="5" w:tplc="216A5D30">
      <w:start w:val="1"/>
      <w:numFmt w:val="bullet"/>
      <w:lvlText w:val=""/>
      <w:lvlJc w:val="left"/>
      <w:pPr>
        <w:ind w:left="4320" w:hanging="360"/>
      </w:pPr>
      <w:rPr>
        <w:rFonts w:hint="default" w:ascii="Wingdings" w:hAnsi="Wingdings"/>
      </w:rPr>
    </w:lvl>
    <w:lvl w:ilvl="6" w:tplc="5C3E17A2">
      <w:start w:val="1"/>
      <w:numFmt w:val="bullet"/>
      <w:lvlText w:val=""/>
      <w:lvlJc w:val="left"/>
      <w:pPr>
        <w:ind w:left="5040" w:hanging="360"/>
      </w:pPr>
      <w:rPr>
        <w:rFonts w:hint="default" w:ascii="Symbol" w:hAnsi="Symbol"/>
      </w:rPr>
    </w:lvl>
    <w:lvl w:ilvl="7" w:tplc="02583778">
      <w:start w:val="1"/>
      <w:numFmt w:val="bullet"/>
      <w:lvlText w:val="o"/>
      <w:lvlJc w:val="left"/>
      <w:pPr>
        <w:ind w:left="5760" w:hanging="360"/>
      </w:pPr>
      <w:rPr>
        <w:rFonts w:hint="default" w:ascii="Courier New" w:hAnsi="Courier New"/>
      </w:rPr>
    </w:lvl>
    <w:lvl w:ilvl="8" w:tplc="633A2D32">
      <w:start w:val="1"/>
      <w:numFmt w:val="bullet"/>
      <w:lvlText w:val=""/>
      <w:lvlJc w:val="left"/>
      <w:pPr>
        <w:ind w:left="6480" w:hanging="360"/>
      </w:pPr>
      <w:rPr>
        <w:rFonts w:hint="default" w:ascii="Wingdings" w:hAnsi="Wingdings"/>
      </w:rPr>
    </w:lvl>
  </w:abstractNum>
  <w:abstractNum w:abstractNumId="4" w15:restartNumberingAfterBreak="0">
    <w:nsid w:val="54CBFCBE"/>
    <w:multiLevelType w:val="hybridMultilevel"/>
    <w:tmpl w:val="FFFFFFFF"/>
    <w:lvl w:ilvl="0" w:tplc="172EB78E">
      <w:start w:val="1"/>
      <w:numFmt w:val="bullet"/>
      <w:lvlText w:val=""/>
      <w:lvlJc w:val="left"/>
      <w:pPr>
        <w:ind w:left="720" w:hanging="360"/>
      </w:pPr>
      <w:rPr>
        <w:rFonts w:hint="default" w:ascii="Symbol" w:hAnsi="Symbol"/>
      </w:rPr>
    </w:lvl>
    <w:lvl w:ilvl="1" w:tplc="4A9E26DE">
      <w:start w:val="1"/>
      <w:numFmt w:val="bullet"/>
      <w:lvlText w:val="o"/>
      <w:lvlJc w:val="left"/>
      <w:pPr>
        <w:ind w:left="1440" w:hanging="360"/>
      </w:pPr>
      <w:rPr>
        <w:rFonts w:hint="default" w:ascii="Courier New" w:hAnsi="Courier New"/>
      </w:rPr>
    </w:lvl>
    <w:lvl w:ilvl="2" w:tplc="5E96002C">
      <w:start w:val="1"/>
      <w:numFmt w:val="bullet"/>
      <w:lvlText w:val=""/>
      <w:lvlJc w:val="left"/>
      <w:pPr>
        <w:ind w:left="2160" w:hanging="360"/>
      </w:pPr>
      <w:rPr>
        <w:rFonts w:hint="default" w:ascii="Wingdings" w:hAnsi="Wingdings"/>
      </w:rPr>
    </w:lvl>
    <w:lvl w:ilvl="3" w:tplc="FF9C869E">
      <w:start w:val="1"/>
      <w:numFmt w:val="bullet"/>
      <w:lvlText w:val=""/>
      <w:lvlJc w:val="left"/>
      <w:pPr>
        <w:ind w:left="2880" w:hanging="360"/>
      </w:pPr>
      <w:rPr>
        <w:rFonts w:hint="default" w:ascii="Symbol" w:hAnsi="Symbol"/>
      </w:rPr>
    </w:lvl>
    <w:lvl w:ilvl="4" w:tplc="C5447376">
      <w:start w:val="1"/>
      <w:numFmt w:val="bullet"/>
      <w:lvlText w:val="o"/>
      <w:lvlJc w:val="left"/>
      <w:pPr>
        <w:ind w:left="3600" w:hanging="360"/>
      </w:pPr>
      <w:rPr>
        <w:rFonts w:hint="default" w:ascii="Courier New" w:hAnsi="Courier New"/>
      </w:rPr>
    </w:lvl>
    <w:lvl w:ilvl="5" w:tplc="03206364">
      <w:start w:val="1"/>
      <w:numFmt w:val="bullet"/>
      <w:lvlText w:val=""/>
      <w:lvlJc w:val="left"/>
      <w:pPr>
        <w:ind w:left="4320" w:hanging="360"/>
      </w:pPr>
      <w:rPr>
        <w:rFonts w:hint="default" w:ascii="Wingdings" w:hAnsi="Wingdings"/>
      </w:rPr>
    </w:lvl>
    <w:lvl w:ilvl="6" w:tplc="87BE1C3E">
      <w:start w:val="1"/>
      <w:numFmt w:val="bullet"/>
      <w:lvlText w:val=""/>
      <w:lvlJc w:val="left"/>
      <w:pPr>
        <w:ind w:left="5040" w:hanging="360"/>
      </w:pPr>
      <w:rPr>
        <w:rFonts w:hint="default" w:ascii="Symbol" w:hAnsi="Symbol"/>
      </w:rPr>
    </w:lvl>
    <w:lvl w:ilvl="7" w:tplc="D1D68FF8">
      <w:start w:val="1"/>
      <w:numFmt w:val="bullet"/>
      <w:lvlText w:val="o"/>
      <w:lvlJc w:val="left"/>
      <w:pPr>
        <w:ind w:left="5760" w:hanging="360"/>
      </w:pPr>
      <w:rPr>
        <w:rFonts w:hint="default" w:ascii="Courier New" w:hAnsi="Courier New"/>
      </w:rPr>
    </w:lvl>
    <w:lvl w:ilvl="8" w:tplc="B4CA3852">
      <w:start w:val="1"/>
      <w:numFmt w:val="bullet"/>
      <w:lvlText w:val=""/>
      <w:lvlJc w:val="left"/>
      <w:pPr>
        <w:ind w:left="6480" w:hanging="360"/>
      </w:pPr>
      <w:rPr>
        <w:rFonts w:hint="default" w:ascii="Wingdings" w:hAnsi="Wingdings"/>
      </w:rPr>
    </w:lvl>
  </w:abstractNum>
  <w:abstractNum w:abstractNumId="5" w15:restartNumberingAfterBreak="0">
    <w:nsid w:val="57C2EA29"/>
    <w:multiLevelType w:val="hybridMultilevel"/>
    <w:tmpl w:val="FFFFFFFF"/>
    <w:lvl w:ilvl="0" w:tplc="B18E3D82">
      <w:start w:val="1"/>
      <w:numFmt w:val="bullet"/>
      <w:lvlText w:val=""/>
      <w:lvlJc w:val="left"/>
      <w:pPr>
        <w:ind w:left="720" w:hanging="360"/>
      </w:pPr>
      <w:rPr>
        <w:rFonts w:hint="default" w:ascii="Symbol" w:hAnsi="Symbol"/>
      </w:rPr>
    </w:lvl>
    <w:lvl w:ilvl="1" w:tplc="0A303644">
      <w:start w:val="1"/>
      <w:numFmt w:val="bullet"/>
      <w:lvlText w:val="o"/>
      <w:lvlJc w:val="left"/>
      <w:pPr>
        <w:ind w:left="1440" w:hanging="360"/>
      </w:pPr>
      <w:rPr>
        <w:rFonts w:hint="default" w:ascii="Courier New" w:hAnsi="Courier New"/>
      </w:rPr>
    </w:lvl>
    <w:lvl w:ilvl="2" w:tplc="40FA218E">
      <w:start w:val="1"/>
      <w:numFmt w:val="bullet"/>
      <w:lvlText w:val=""/>
      <w:lvlJc w:val="left"/>
      <w:pPr>
        <w:ind w:left="2160" w:hanging="360"/>
      </w:pPr>
      <w:rPr>
        <w:rFonts w:hint="default" w:ascii="Wingdings" w:hAnsi="Wingdings"/>
      </w:rPr>
    </w:lvl>
    <w:lvl w:ilvl="3" w:tplc="891A1AB4">
      <w:start w:val="1"/>
      <w:numFmt w:val="bullet"/>
      <w:lvlText w:val=""/>
      <w:lvlJc w:val="left"/>
      <w:pPr>
        <w:ind w:left="2880" w:hanging="360"/>
      </w:pPr>
      <w:rPr>
        <w:rFonts w:hint="default" w:ascii="Symbol" w:hAnsi="Symbol"/>
      </w:rPr>
    </w:lvl>
    <w:lvl w:ilvl="4" w:tplc="EBC23808">
      <w:start w:val="1"/>
      <w:numFmt w:val="bullet"/>
      <w:lvlText w:val="o"/>
      <w:lvlJc w:val="left"/>
      <w:pPr>
        <w:ind w:left="3600" w:hanging="360"/>
      </w:pPr>
      <w:rPr>
        <w:rFonts w:hint="default" w:ascii="Courier New" w:hAnsi="Courier New"/>
      </w:rPr>
    </w:lvl>
    <w:lvl w:ilvl="5" w:tplc="081C6BE8">
      <w:start w:val="1"/>
      <w:numFmt w:val="bullet"/>
      <w:lvlText w:val=""/>
      <w:lvlJc w:val="left"/>
      <w:pPr>
        <w:ind w:left="4320" w:hanging="360"/>
      </w:pPr>
      <w:rPr>
        <w:rFonts w:hint="default" w:ascii="Wingdings" w:hAnsi="Wingdings"/>
      </w:rPr>
    </w:lvl>
    <w:lvl w:ilvl="6" w:tplc="360A91B8">
      <w:start w:val="1"/>
      <w:numFmt w:val="bullet"/>
      <w:lvlText w:val=""/>
      <w:lvlJc w:val="left"/>
      <w:pPr>
        <w:ind w:left="5040" w:hanging="360"/>
      </w:pPr>
      <w:rPr>
        <w:rFonts w:hint="default" w:ascii="Symbol" w:hAnsi="Symbol"/>
      </w:rPr>
    </w:lvl>
    <w:lvl w:ilvl="7" w:tplc="CF3CD4C6">
      <w:start w:val="1"/>
      <w:numFmt w:val="bullet"/>
      <w:lvlText w:val="o"/>
      <w:lvlJc w:val="left"/>
      <w:pPr>
        <w:ind w:left="5760" w:hanging="360"/>
      </w:pPr>
      <w:rPr>
        <w:rFonts w:hint="default" w:ascii="Courier New" w:hAnsi="Courier New"/>
      </w:rPr>
    </w:lvl>
    <w:lvl w:ilvl="8" w:tplc="6B90E988">
      <w:start w:val="1"/>
      <w:numFmt w:val="bullet"/>
      <w:lvlText w:val=""/>
      <w:lvlJc w:val="left"/>
      <w:pPr>
        <w:ind w:left="6480" w:hanging="360"/>
      </w:pPr>
      <w:rPr>
        <w:rFonts w:hint="default" w:ascii="Wingdings" w:hAnsi="Wingdings"/>
      </w:rPr>
    </w:lvl>
  </w:abstractNum>
  <w:abstractNum w:abstractNumId="6" w15:restartNumberingAfterBreak="0">
    <w:nsid w:val="5D369F7B"/>
    <w:multiLevelType w:val="hybridMultilevel"/>
    <w:tmpl w:val="FFFFFFFF"/>
    <w:lvl w:ilvl="0" w:tplc="34EEDEBA">
      <w:start w:val="1"/>
      <w:numFmt w:val="bullet"/>
      <w:lvlText w:val=""/>
      <w:lvlJc w:val="left"/>
      <w:pPr>
        <w:ind w:left="720" w:hanging="360"/>
      </w:pPr>
      <w:rPr>
        <w:rFonts w:hint="default" w:ascii="Symbol" w:hAnsi="Symbol"/>
      </w:rPr>
    </w:lvl>
    <w:lvl w:ilvl="1" w:tplc="37B2315A">
      <w:start w:val="1"/>
      <w:numFmt w:val="bullet"/>
      <w:lvlText w:val="o"/>
      <w:lvlJc w:val="left"/>
      <w:pPr>
        <w:ind w:left="1440" w:hanging="360"/>
      </w:pPr>
      <w:rPr>
        <w:rFonts w:hint="default" w:ascii="Courier New" w:hAnsi="Courier New"/>
      </w:rPr>
    </w:lvl>
    <w:lvl w:ilvl="2" w:tplc="975C2040">
      <w:start w:val="1"/>
      <w:numFmt w:val="bullet"/>
      <w:lvlText w:val=""/>
      <w:lvlJc w:val="left"/>
      <w:pPr>
        <w:ind w:left="2160" w:hanging="360"/>
      </w:pPr>
      <w:rPr>
        <w:rFonts w:hint="default" w:ascii="Wingdings" w:hAnsi="Wingdings"/>
      </w:rPr>
    </w:lvl>
    <w:lvl w:ilvl="3" w:tplc="85B4AB34">
      <w:start w:val="1"/>
      <w:numFmt w:val="bullet"/>
      <w:lvlText w:val=""/>
      <w:lvlJc w:val="left"/>
      <w:pPr>
        <w:ind w:left="2880" w:hanging="360"/>
      </w:pPr>
      <w:rPr>
        <w:rFonts w:hint="default" w:ascii="Symbol" w:hAnsi="Symbol"/>
      </w:rPr>
    </w:lvl>
    <w:lvl w:ilvl="4" w:tplc="8786A3D4">
      <w:start w:val="1"/>
      <w:numFmt w:val="bullet"/>
      <w:lvlText w:val="o"/>
      <w:lvlJc w:val="left"/>
      <w:pPr>
        <w:ind w:left="3600" w:hanging="360"/>
      </w:pPr>
      <w:rPr>
        <w:rFonts w:hint="default" w:ascii="Courier New" w:hAnsi="Courier New"/>
      </w:rPr>
    </w:lvl>
    <w:lvl w:ilvl="5" w:tplc="99141F04">
      <w:start w:val="1"/>
      <w:numFmt w:val="bullet"/>
      <w:lvlText w:val=""/>
      <w:lvlJc w:val="left"/>
      <w:pPr>
        <w:ind w:left="4320" w:hanging="360"/>
      </w:pPr>
      <w:rPr>
        <w:rFonts w:hint="default" w:ascii="Wingdings" w:hAnsi="Wingdings"/>
      </w:rPr>
    </w:lvl>
    <w:lvl w:ilvl="6" w:tplc="5AC49A16">
      <w:start w:val="1"/>
      <w:numFmt w:val="bullet"/>
      <w:lvlText w:val=""/>
      <w:lvlJc w:val="left"/>
      <w:pPr>
        <w:ind w:left="5040" w:hanging="360"/>
      </w:pPr>
      <w:rPr>
        <w:rFonts w:hint="default" w:ascii="Symbol" w:hAnsi="Symbol"/>
      </w:rPr>
    </w:lvl>
    <w:lvl w:ilvl="7" w:tplc="D40C9126">
      <w:start w:val="1"/>
      <w:numFmt w:val="bullet"/>
      <w:lvlText w:val="o"/>
      <w:lvlJc w:val="left"/>
      <w:pPr>
        <w:ind w:left="5760" w:hanging="360"/>
      </w:pPr>
      <w:rPr>
        <w:rFonts w:hint="default" w:ascii="Courier New" w:hAnsi="Courier New"/>
      </w:rPr>
    </w:lvl>
    <w:lvl w:ilvl="8" w:tplc="03A42D9E">
      <w:start w:val="1"/>
      <w:numFmt w:val="bullet"/>
      <w:lvlText w:val=""/>
      <w:lvlJc w:val="left"/>
      <w:pPr>
        <w:ind w:left="6480" w:hanging="360"/>
      </w:pPr>
      <w:rPr>
        <w:rFonts w:hint="default" w:ascii="Wingdings" w:hAnsi="Wingdings"/>
      </w:rPr>
    </w:lvl>
  </w:abstractNum>
  <w:abstractNum w:abstractNumId="7" w15:restartNumberingAfterBreak="0">
    <w:nsid w:val="63740306"/>
    <w:multiLevelType w:val="hybridMultilevel"/>
    <w:tmpl w:val="FFFFFFFF"/>
    <w:lvl w:ilvl="0" w:tplc="CB9A4FB0">
      <w:start w:val="1"/>
      <w:numFmt w:val="bullet"/>
      <w:lvlText w:val=""/>
      <w:lvlJc w:val="left"/>
      <w:pPr>
        <w:ind w:left="720" w:hanging="360"/>
      </w:pPr>
      <w:rPr>
        <w:rFonts w:hint="default" w:ascii="Symbol" w:hAnsi="Symbol"/>
      </w:rPr>
    </w:lvl>
    <w:lvl w:ilvl="1" w:tplc="85E2CD4E">
      <w:start w:val="1"/>
      <w:numFmt w:val="bullet"/>
      <w:lvlText w:val="o"/>
      <w:lvlJc w:val="left"/>
      <w:pPr>
        <w:ind w:left="1440" w:hanging="360"/>
      </w:pPr>
      <w:rPr>
        <w:rFonts w:hint="default" w:ascii="Courier New" w:hAnsi="Courier New"/>
      </w:rPr>
    </w:lvl>
    <w:lvl w:ilvl="2" w:tplc="D9C041E8">
      <w:start w:val="1"/>
      <w:numFmt w:val="bullet"/>
      <w:lvlText w:val=""/>
      <w:lvlJc w:val="left"/>
      <w:pPr>
        <w:ind w:left="2160" w:hanging="360"/>
      </w:pPr>
      <w:rPr>
        <w:rFonts w:hint="default" w:ascii="Wingdings" w:hAnsi="Wingdings"/>
      </w:rPr>
    </w:lvl>
    <w:lvl w:ilvl="3" w:tplc="E50212DA">
      <w:start w:val="1"/>
      <w:numFmt w:val="bullet"/>
      <w:lvlText w:val=""/>
      <w:lvlJc w:val="left"/>
      <w:pPr>
        <w:ind w:left="2880" w:hanging="360"/>
      </w:pPr>
      <w:rPr>
        <w:rFonts w:hint="default" w:ascii="Symbol" w:hAnsi="Symbol"/>
      </w:rPr>
    </w:lvl>
    <w:lvl w:ilvl="4" w:tplc="A3BC07A8">
      <w:start w:val="1"/>
      <w:numFmt w:val="bullet"/>
      <w:lvlText w:val="o"/>
      <w:lvlJc w:val="left"/>
      <w:pPr>
        <w:ind w:left="3600" w:hanging="360"/>
      </w:pPr>
      <w:rPr>
        <w:rFonts w:hint="default" w:ascii="Courier New" w:hAnsi="Courier New"/>
      </w:rPr>
    </w:lvl>
    <w:lvl w:ilvl="5" w:tplc="F160A7D8">
      <w:start w:val="1"/>
      <w:numFmt w:val="bullet"/>
      <w:lvlText w:val=""/>
      <w:lvlJc w:val="left"/>
      <w:pPr>
        <w:ind w:left="4320" w:hanging="360"/>
      </w:pPr>
      <w:rPr>
        <w:rFonts w:hint="default" w:ascii="Wingdings" w:hAnsi="Wingdings"/>
      </w:rPr>
    </w:lvl>
    <w:lvl w:ilvl="6" w:tplc="BE66F1AC">
      <w:start w:val="1"/>
      <w:numFmt w:val="bullet"/>
      <w:lvlText w:val=""/>
      <w:lvlJc w:val="left"/>
      <w:pPr>
        <w:ind w:left="5040" w:hanging="360"/>
      </w:pPr>
      <w:rPr>
        <w:rFonts w:hint="default" w:ascii="Symbol" w:hAnsi="Symbol"/>
      </w:rPr>
    </w:lvl>
    <w:lvl w:ilvl="7" w:tplc="F2322918">
      <w:start w:val="1"/>
      <w:numFmt w:val="bullet"/>
      <w:lvlText w:val="o"/>
      <w:lvlJc w:val="left"/>
      <w:pPr>
        <w:ind w:left="5760" w:hanging="360"/>
      </w:pPr>
      <w:rPr>
        <w:rFonts w:hint="default" w:ascii="Courier New" w:hAnsi="Courier New"/>
      </w:rPr>
    </w:lvl>
    <w:lvl w:ilvl="8" w:tplc="C04E24AC">
      <w:start w:val="1"/>
      <w:numFmt w:val="bullet"/>
      <w:lvlText w:val=""/>
      <w:lvlJc w:val="left"/>
      <w:pPr>
        <w:ind w:left="6480" w:hanging="360"/>
      </w:pPr>
      <w:rPr>
        <w:rFonts w:hint="default" w:ascii="Wingdings" w:hAnsi="Wingdings"/>
      </w:rPr>
    </w:lvl>
  </w:abstractNum>
  <w:abstractNum w:abstractNumId="8" w15:restartNumberingAfterBreak="0">
    <w:nsid w:val="6634A2DB"/>
    <w:multiLevelType w:val="hybridMultilevel"/>
    <w:tmpl w:val="FFFFFFFF"/>
    <w:lvl w:ilvl="0" w:tplc="DC904456">
      <w:start w:val="1"/>
      <w:numFmt w:val="bullet"/>
      <w:lvlText w:val=""/>
      <w:lvlJc w:val="left"/>
      <w:pPr>
        <w:ind w:left="720" w:hanging="360"/>
      </w:pPr>
      <w:rPr>
        <w:rFonts w:hint="default" w:ascii="Symbol" w:hAnsi="Symbol"/>
      </w:rPr>
    </w:lvl>
    <w:lvl w:ilvl="1" w:tplc="04661ECE">
      <w:start w:val="1"/>
      <w:numFmt w:val="bullet"/>
      <w:lvlText w:val="o"/>
      <w:lvlJc w:val="left"/>
      <w:pPr>
        <w:ind w:left="1440" w:hanging="360"/>
      </w:pPr>
      <w:rPr>
        <w:rFonts w:hint="default" w:ascii="Courier New" w:hAnsi="Courier New"/>
      </w:rPr>
    </w:lvl>
    <w:lvl w:ilvl="2" w:tplc="4ADE9A6C">
      <w:start w:val="1"/>
      <w:numFmt w:val="bullet"/>
      <w:lvlText w:val=""/>
      <w:lvlJc w:val="left"/>
      <w:pPr>
        <w:ind w:left="2160" w:hanging="360"/>
      </w:pPr>
      <w:rPr>
        <w:rFonts w:hint="default" w:ascii="Wingdings" w:hAnsi="Wingdings"/>
      </w:rPr>
    </w:lvl>
    <w:lvl w:ilvl="3" w:tplc="9CEE02B8">
      <w:start w:val="1"/>
      <w:numFmt w:val="bullet"/>
      <w:lvlText w:val=""/>
      <w:lvlJc w:val="left"/>
      <w:pPr>
        <w:ind w:left="2880" w:hanging="360"/>
      </w:pPr>
      <w:rPr>
        <w:rFonts w:hint="default" w:ascii="Symbol" w:hAnsi="Symbol"/>
      </w:rPr>
    </w:lvl>
    <w:lvl w:ilvl="4" w:tplc="C906878E">
      <w:start w:val="1"/>
      <w:numFmt w:val="bullet"/>
      <w:lvlText w:val="o"/>
      <w:lvlJc w:val="left"/>
      <w:pPr>
        <w:ind w:left="3600" w:hanging="360"/>
      </w:pPr>
      <w:rPr>
        <w:rFonts w:hint="default" w:ascii="Courier New" w:hAnsi="Courier New"/>
      </w:rPr>
    </w:lvl>
    <w:lvl w:ilvl="5" w:tplc="D61A1F78">
      <w:start w:val="1"/>
      <w:numFmt w:val="bullet"/>
      <w:lvlText w:val=""/>
      <w:lvlJc w:val="left"/>
      <w:pPr>
        <w:ind w:left="4320" w:hanging="360"/>
      </w:pPr>
      <w:rPr>
        <w:rFonts w:hint="default" w:ascii="Wingdings" w:hAnsi="Wingdings"/>
      </w:rPr>
    </w:lvl>
    <w:lvl w:ilvl="6" w:tplc="A6BCF9A0">
      <w:start w:val="1"/>
      <w:numFmt w:val="bullet"/>
      <w:lvlText w:val=""/>
      <w:lvlJc w:val="left"/>
      <w:pPr>
        <w:ind w:left="5040" w:hanging="360"/>
      </w:pPr>
      <w:rPr>
        <w:rFonts w:hint="default" w:ascii="Symbol" w:hAnsi="Symbol"/>
      </w:rPr>
    </w:lvl>
    <w:lvl w:ilvl="7" w:tplc="3C02A296">
      <w:start w:val="1"/>
      <w:numFmt w:val="bullet"/>
      <w:lvlText w:val="o"/>
      <w:lvlJc w:val="left"/>
      <w:pPr>
        <w:ind w:left="5760" w:hanging="360"/>
      </w:pPr>
      <w:rPr>
        <w:rFonts w:hint="default" w:ascii="Courier New" w:hAnsi="Courier New"/>
      </w:rPr>
    </w:lvl>
    <w:lvl w:ilvl="8" w:tplc="C59C7F2E">
      <w:start w:val="1"/>
      <w:numFmt w:val="bullet"/>
      <w:lvlText w:val=""/>
      <w:lvlJc w:val="left"/>
      <w:pPr>
        <w:ind w:left="6480" w:hanging="360"/>
      </w:pPr>
      <w:rPr>
        <w:rFonts w:hint="default" w:ascii="Wingdings" w:hAnsi="Wingdings"/>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16cid:durableId="1086000726">
    <w:abstractNumId w:val="6"/>
  </w:num>
  <w:num w:numId="2" w16cid:durableId="1189024735">
    <w:abstractNumId w:val="8"/>
  </w:num>
  <w:num w:numId="3" w16cid:durableId="1601523597">
    <w:abstractNumId w:val="2"/>
  </w:num>
  <w:num w:numId="4" w16cid:durableId="2084720459">
    <w:abstractNumId w:val="5"/>
  </w:num>
  <w:num w:numId="5" w16cid:durableId="1964077124">
    <w:abstractNumId w:val="4"/>
  </w:num>
  <w:num w:numId="6" w16cid:durableId="236404007">
    <w:abstractNumId w:val="3"/>
  </w:num>
  <w:num w:numId="7" w16cid:durableId="678583673">
    <w:abstractNumId w:val="7"/>
  </w:num>
  <w:num w:numId="8" w16cid:durableId="20515096">
    <w:abstractNumId w:val="0"/>
  </w:num>
  <w:num w:numId="9" w16cid:durableId="145170709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BA35B6"/>
    <w:rsid w:val="00070BDC"/>
    <w:rsid w:val="001E56B6"/>
    <w:rsid w:val="00292F4E"/>
    <w:rsid w:val="003D138D"/>
    <w:rsid w:val="003D51A8"/>
    <w:rsid w:val="0053E368"/>
    <w:rsid w:val="0078BE44"/>
    <w:rsid w:val="008AAB0E"/>
    <w:rsid w:val="00949B76"/>
    <w:rsid w:val="009E49C1"/>
    <w:rsid w:val="00A73B37"/>
    <w:rsid w:val="00B913DA"/>
    <w:rsid w:val="00BE525C"/>
    <w:rsid w:val="00E49B1D"/>
    <w:rsid w:val="01A28DD1"/>
    <w:rsid w:val="01B1E6D1"/>
    <w:rsid w:val="01C30BA9"/>
    <w:rsid w:val="01C328FF"/>
    <w:rsid w:val="01CD55F9"/>
    <w:rsid w:val="0223EF1B"/>
    <w:rsid w:val="02379833"/>
    <w:rsid w:val="02DB90EF"/>
    <w:rsid w:val="02FC7437"/>
    <w:rsid w:val="031176C7"/>
    <w:rsid w:val="031AB9CE"/>
    <w:rsid w:val="03460095"/>
    <w:rsid w:val="03583581"/>
    <w:rsid w:val="037CA63B"/>
    <w:rsid w:val="03ABB7FB"/>
    <w:rsid w:val="03AEA254"/>
    <w:rsid w:val="03CADEBC"/>
    <w:rsid w:val="03CCE9D3"/>
    <w:rsid w:val="03EF38B0"/>
    <w:rsid w:val="0427AD58"/>
    <w:rsid w:val="04800715"/>
    <w:rsid w:val="049AE0D3"/>
    <w:rsid w:val="04BF3096"/>
    <w:rsid w:val="04C3D5D5"/>
    <w:rsid w:val="04C58340"/>
    <w:rsid w:val="052C6528"/>
    <w:rsid w:val="0554DD5B"/>
    <w:rsid w:val="0562D255"/>
    <w:rsid w:val="056643D8"/>
    <w:rsid w:val="057F9F4E"/>
    <w:rsid w:val="05838565"/>
    <w:rsid w:val="05D5DA52"/>
    <w:rsid w:val="0641521B"/>
    <w:rsid w:val="06700E05"/>
    <w:rsid w:val="0683E10E"/>
    <w:rsid w:val="06BA35B6"/>
    <w:rsid w:val="06BB1A5D"/>
    <w:rsid w:val="07098B73"/>
    <w:rsid w:val="072B815B"/>
    <w:rsid w:val="07738AFF"/>
    <w:rsid w:val="07834259"/>
    <w:rsid w:val="07866C9B"/>
    <w:rsid w:val="07D542CE"/>
    <w:rsid w:val="07F39D83"/>
    <w:rsid w:val="082D30BE"/>
    <w:rsid w:val="083173BA"/>
    <w:rsid w:val="08358647"/>
    <w:rsid w:val="08411EE1"/>
    <w:rsid w:val="088E9825"/>
    <w:rsid w:val="08925E55"/>
    <w:rsid w:val="08E0AB95"/>
    <w:rsid w:val="09052C68"/>
    <w:rsid w:val="09506354"/>
    <w:rsid w:val="0978E4DA"/>
    <w:rsid w:val="0988FF2D"/>
    <w:rsid w:val="09EF4CF1"/>
    <w:rsid w:val="0A066182"/>
    <w:rsid w:val="0A36C9B9"/>
    <w:rsid w:val="0AC9139A"/>
    <w:rsid w:val="0AFECB2C"/>
    <w:rsid w:val="0B47B554"/>
    <w:rsid w:val="0B6999A9"/>
    <w:rsid w:val="0B6E112D"/>
    <w:rsid w:val="0B79BE42"/>
    <w:rsid w:val="0B9899AF"/>
    <w:rsid w:val="0B98EB77"/>
    <w:rsid w:val="0BB0BF2B"/>
    <w:rsid w:val="0BD9916E"/>
    <w:rsid w:val="0BEEE30B"/>
    <w:rsid w:val="0C1C7C56"/>
    <w:rsid w:val="0C4D7C08"/>
    <w:rsid w:val="0C939351"/>
    <w:rsid w:val="0CB5DB4D"/>
    <w:rsid w:val="0D11B7D8"/>
    <w:rsid w:val="0DC4C40A"/>
    <w:rsid w:val="0DF305AA"/>
    <w:rsid w:val="0E3638FA"/>
    <w:rsid w:val="0E4A46CA"/>
    <w:rsid w:val="0E4A937A"/>
    <w:rsid w:val="0E78E6AD"/>
    <w:rsid w:val="0E8023D4"/>
    <w:rsid w:val="0EDA2D46"/>
    <w:rsid w:val="0F02BA75"/>
    <w:rsid w:val="0F08A49D"/>
    <w:rsid w:val="0F097357"/>
    <w:rsid w:val="0F1D3868"/>
    <w:rsid w:val="0F4940B0"/>
    <w:rsid w:val="0F7AC8B0"/>
    <w:rsid w:val="0F7B011E"/>
    <w:rsid w:val="0F7F9DEA"/>
    <w:rsid w:val="0F8F30DB"/>
    <w:rsid w:val="0F9361AD"/>
    <w:rsid w:val="0FD40EF1"/>
    <w:rsid w:val="0FD54244"/>
    <w:rsid w:val="100A64ED"/>
    <w:rsid w:val="101BA0D9"/>
    <w:rsid w:val="1064117E"/>
    <w:rsid w:val="10A4ECAA"/>
    <w:rsid w:val="10A59494"/>
    <w:rsid w:val="10CE606E"/>
    <w:rsid w:val="115CAE80"/>
    <w:rsid w:val="117490D1"/>
    <w:rsid w:val="11B77347"/>
    <w:rsid w:val="11DAD95B"/>
    <w:rsid w:val="11DC17B9"/>
    <w:rsid w:val="12050DFB"/>
    <w:rsid w:val="120DE44B"/>
    <w:rsid w:val="121E2EDF"/>
    <w:rsid w:val="1224C515"/>
    <w:rsid w:val="12515AE9"/>
    <w:rsid w:val="1262E67B"/>
    <w:rsid w:val="129E133C"/>
    <w:rsid w:val="12E42CB3"/>
    <w:rsid w:val="12E59286"/>
    <w:rsid w:val="12EB3173"/>
    <w:rsid w:val="13149A0F"/>
    <w:rsid w:val="134D3615"/>
    <w:rsid w:val="1357BC50"/>
    <w:rsid w:val="13961244"/>
    <w:rsid w:val="139C8803"/>
    <w:rsid w:val="139D67A3"/>
    <w:rsid w:val="13A00358"/>
    <w:rsid w:val="13EA4D5A"/>
    <w:rsid w:val="1402EB1D"/>
    <w:rsid w:val="14788A1E"/>
    <w:rsid w:val="148276AF"/>
    <w:rsid w:val="148B0112"/>
    <w:rsid w:val="14970D27"/>
    <w:rsid w:val="14ACBE0C"/>
    <w:rsid w:val="14C726B4"/>
    <w:rsid w:val="154086D8"/>
    <w:rsid w:val="154A45C9"/>
    <w:rsid w:val="154FA5EB"/>
    <w:rsid w:val="1586ACAB"/>
    <w:rsid w:val="15CB44D9"/>
    <w:rsid w:val="15D9AD41"/>
    <w:rsid w:val="15DB8D2D"/>
    <w:rsid w:val="15E5236B"/>
    <w:rsid w:val="1605311F"/>
    <w:rsid w:val="162BE5B3"/>
    <w:rsid w:val="169B0148"/>
    <w:rsid w:val="16A00A0D"/>
    <w:rsid w:val="16AB0F7E"/>
    <w:rsid w:val="16CD9C68"/>
    <w:rsid w:val="16FA9299"/>
    <w:rsid w:val="17029FF1"/>
    <w:rsid w:val="174B6825"/>
    <w:rsid w:val="1787C870"/>
    <w:rsid w:val="179B5B98"/>
    <w:rsid w:val="17FB86F4"/>
    <w:rsid w:val="17FEC378"/>
    <w:rsid w:val="18002DA2"/>
    <w:rsid w:val="18155E1A"/>
    <w:rsid w:val="184F4AC7"/>
    <w:rsid w:val="18715004"/>
    <w:rsid w:val="187FCA9A"/>
    <w:rsid w:val="18A2D0EC"/>
    <w:rsid w:val="19ADFA62"/>
    <w:rsid w:val="19C1D00E"/>
    <w:rsid w:val="19C4D3A3"/>
    <w:rsid w:val="19C86110"/>
    <w:rsid w:val="19CE86E7"/>
    <w:rsid w:val="1A42FD7D"/>
    <w:rsid w:val="1A651C61"/>
    <w:rsid w:val="1A94D940"/>
    <w:rsid w:val="1A9D2E4C"/>
    <w:rsid w:val="1AC2AA64"/>
    <w:rsid w:val="1B39FBC6"/>
    <w:rsid w:val="1B6CB947"/>
    <w:rsid w:val="1B8AD6C9"/>
    <w:rsid w:val="1B94BEFF"/>
    <w:rsid w:val="1C097B70"/>
    <w:rsid w:val="1C57C115"/>
    <w:rsid w:val="1C65EDCB"/>
    <w:rsid w:val="1C6F5D17"/>
    <w:rsid w:val="1CD99B4D"/>
    <w:rsid w:val="1D11E3C0"/>
    <w:rsid w:val="1D18905D"/>
    <w:rsid w:val="1D1FE24A"/>
    <w:rsid w:val="1D2CE2FD"/>
    <w:rsid w:val="1D6484E5"/>
    <w:rsid w:val="1DB6E7E4"/>
    <w:rsid w:val="1DB8D3FF"/>
    <w:rsid w:val="1DE390EE"/>
    <w:rsid w:val="1E281561"/>
    <w:rsid w:val="1E70026F"/>
    <w:rsid w:val="1E7C9D23"/>
    <w:rsid w:val="1EC621AE"/>
    <w:rsid w:val="1ED0331B"/>
    <w:rsid w:val="1F01F690"/>
    <w:rsid w:val="1F52669E"/>
    <w:rsid w:val="1F731E2A"/>
    <w:rsid w:val="1F8F7CE7"/>
    <w:rsid w:val="1F9594DB"/>
    <w:rsid w:val="1F9AB2B3"/>
    <w:rsid w:val="1F9B76AE"/>
    <w:rsid w:val="1FAD9248"/>
    <w:rsid w:val="1FD0F2DD"/>
    <w:rsid w:val="1FEB0CE8"/>
    <w:rsid w:val="20058C44"/>
    <w:rsid w:val="2031BB6D"/>
    <w:rsid w:val="207CEAF1"/>
    <w:rsid w:val="20AC5A1F"/>
    <w:rsid w:val="210E83D9"/>
    <w:rsid w:val="211F13FE"/>
    <w:rsid w:val="21291A29"/>
    <w:rsid w:val="2164DCCE"/>
    <w:rsid w:val="2180CDFB"/>
    <w:rsid w:val="218F8571"/>
    <w:rsid w:val="2192943E"/>
    <w:rsid w:val="21A38DA8"/>
    <w:rsid w:val="21E583DD"/>
    <w:rsid w:val="21F9B789"/>
    <w:rsid w:val="223B3264"/>
    <w:rsid w:val="224634A3"/>
    <w:rsid w:val="22517540"/>
    <w:rsid w:val="227BB7A3"/>
    <w:rsid w:val="22801B8A"/>
    <w:rsid w:val="2290051C"/>
    <w:rsid w:val="22BEC9E3"/>
    <w:rsid w:val="22C704F7"/>
    <w:rsid w:val="23745F68"/>
    <w:rsid w:val="237C12A1"/>
    <w:rsid w:val="237F365A"/>
    <w:rsid w:val="238169AD"/>
    <w:rsid w:val="23B19A36"/>
    <w:rsid w:val="23D6B9C8"/>
    <w:rsid w:val="241BE2AE"/>
    <w:rsid w:val="2458240D"/>
    <w:rsid w:val="246BF751"/>
    <w:rsid w:val="247CBD96"/>
    <w:rsid w:val="247D82F1"/>
    <w:rsid w:val="24860DC5"/>
    <w:rsid w:val="24B2D876"/>
    <w:rsid w:val="24FEFFE5"/>
    <w:rsid w:val="2514D048"/>
    <w:rsid w:val="256BF86B"/>
    <w:rsid w:val="25758B5A"/>
    <w:rsid w:val="258E4E7A"/>
    <w:rsid w:val="25A9CCBA"/>
    <w:rsid w:val="25B17989"/>
    <w:rsid w:val="25C1D809"/>
    <w:rsid w:val="25E4EDC9"/>
    <w:rsid w:val="25FFCFD9"/>
    <w:rsid w:val="26111F20"/>
    <w:rsid w:val="26B43416"/>
    <w:rsid w:val="26CBD767"/>
    <w:rsid w:val="27111702"/>
    <w:rsid w:val="273004D9"/>
    <w:rsid w:val="27804140"/>
    <w:rsid w:val="278C5544"/>
    <w:rsid w:val="27A4A7D4"/>
    <w:rsid w:val="27CD7651"/>
    <w:rsid w:val="27DD521A"/>
    <w:rsid w:val="27E12673"/>
    <w:rsid w:val="27F727F6"/>
    <w:rsid w:val="283B8924"/>
    <w:rsid w:val="28408344"/>
    <w:rsid w:val="284BFF8C"/>
    <w:rsid w:val="28609C07"/>
    <w:rsid w:val="286F0F2C"/>
    <w:rsid w:val="2897A7EB"/>
    <w:rsid w:val="28B72B88"/>
    <w:rsid w:val="28C0B17D"/>
    <w:rsid w:val="28D2E2AE"/>
    <w:rsid w:val="295D7953"/>
    <w:rsid w:val="297BF129"/>
    <w:rsid w:val="299FE235"/>
    <w:rsid w:val="29A56A25"/>
    <w:rsid w:val="2A1CD198"/>
    <w:rsid w:val="2A673B49"/>
    <w:rsid w:val="2ACF5567"/>
    <w:rsid w:val="2B12B34D"/>
    <w:rsid w:val="2B1AD6E0"/>
    <w:rsid w:val="2B1CD01E"/>
    <w:rsid w:val="2B214AF5"/>
    <w:rsid w:val="2B46E7E1"/>
    <w:rsid w:val="2B86A558"/>
    <w:rsid w:val="2B9FAED6"/>
    <w:rsid w:val="2B9FC872"/>
    <w:rsid w:val="2BB9B9F3"/>
    <w:rsid w:val="2BD852D7"/>
    <w:rsid w:val="2C665E70"/>
    <w:rsid w:val="2C693F28"/>
    <w:rsid w:val="2C8A51FB"/>
    <w:rsid w:val="2CA89209"/>
    <w:rsid w:val="2CBD70A7"/>
    <w:rsid w:val="2D1DA508"/>
    <w:rsid w:val="2D54294D"/>
    <w:rsid w:val="2D553404"/>
    <w:rsid w:val="2D5AA97F"/>
    <w:rsid w:val="2D649C46"/>
    <w:rsid w:val="2D7DEE8E"/>
    <w:rsid w:val="2D8C614A"/>
    <w:rsid w:val="2DA159F4"/>
    <w:rsid w:val="2DC4F3BC"/>
    <w:rsid w:val="2DC8D5B5"/>
    <w:rsid w:val="2DD1EB14"/>
    <w:rsid w:val="2DE85D01"/>
    <w:rsid w:val="2E4A755B"/>
    <w:rsid w:val="2E4C057D"/>
    <w:rsid w:val="2E91E47F"/>
    <w:rsid w:val="2E9B8FC5"/>
    <w:rsid w:val="2EA3BE31"/>
    <w:rsid w:val="2EBA5F85"/>
    <w:rsid w:val="2EF7E388"/>
    <w:rsid w:val="2F0BE18F"/>
    <w:rsid w:val="2F402560"/>
    <w:rsid w:val="2F4512F2"/>
    <w:rsid w:val="2FB27990"/>
    <w:rsid w:val="3005C154"/>
    <w:rsid w:val="3013A258"/>
    <w:rsid w:val="3042DC94"/>
    <w:rsid w:val="30651A1D"/>
    <w:rsid w:val="3077855A"/>
    <w:rsid w:val="30859753"/>
    <w:rsid w:val="30C2EDC7"/>
    <w:rsid w:val="30E5E6E4"/>
    <w:rsid w:val="30EC9DA3"/>
    <w:rsid w:val="30F32773"/>
    <w:rsid w:val="30F85FCE"/>
    <w:rsid w:val="30FDF4FD"/>
    <w:rsid w:val="314F8929"/>
    <w:rsid w:val="315449B0"/>
    <w:rsid w:val="3160131E"/>
    <w:rsid w:val="3161F712"/>
    <w:rsid w:val="316A5FCD"/>
    <w:rsid w:val="31B6AA39"/>
    <w:rsid w:val="31B85DFA"/>
    <w:rsid w:val="31BA6C8D"/>
    <w:rsid w:val="31D345E9"/>
    <w:rsid w:val="31FDCF79"/>
    <w:rsid w:val="321641F1"/>
    <w:rsid w:val="3217FBC4"/>
    <w:rsid w:val="32371E22"/>
    <w:rsid w:val="325FA1F9"/>
    <w:rsid w:val="328E6338"/>
    <w:rsid w:val="32F4B673"/>
    <w:rsid w:val="33336F63"/>
    <w:rsid w:val="336B9282"/>
    <w:rsid w:val="33A2FCFC"/>
    <w:rsid w:val="33C1BE94"/>
    <w:rsid w:val="33CCF604"/>
    <w:rsid w:val="33D57F7D"/>
    <w:rsid w:val="33DBF7FF"/>
    <w:rsid w:val="33F75D5E"/>
    <w:rsid w:val="340C59C5"/>
    <w:rsid w:val="34125783"/>
    <w:rsid w:val="3423429A"/>
    <w:rsid w:val="343AD858"/>
    <w:rsid w:val="3473D4F4"/>
    <w:rsid w:val="3474C9C8"/>
    <w:rsid w:val="3477245E"/>
    <w:rsid w:val="34939F9C"/>
    <w:rsid w:val="34AB9B4C"/>
    <w:rsid w:val="34C33433"/>
    <w:rsid w:val="34CA18BC"/>
    <w:rsid w:val="3540DFFE"/>
    <w:rsid w:val="355D46DA"/>
    <w:rsid w:val="3592891C"/>
    <w:rsid w:val="35DA0643"/>
    <w:rsid w:val="361D0B06"/>
    <w:rsid w:val="367056D5"/>
    <w:rsid w:val="36D385DF"/>
    <w:rsid w:val="36E587A8"/>
    <w:rsid w:val="37308B93"/>
    <w:rsid w:val="378CC4B1"/>
    <w:rsid w:val="37CFD687"/>
    <w:rsid w:val="37FAB176"/>
    <w:rsid w:val="37FFF221"/>
    <w:rsid w:val="3808F746"/>
    <w:rsid w:val="38292ABF"/>
    <w:rsid w:val="38597EB2"/>
    <w:rsid w:val="387526DE"/>
    <w:rsid w:val="3885026C"/>
    <w:rsid w:val="38955EA1"/>
    <w:rsid w:val="38C83C88"/>
    <w:rsid w:val="38F61A9C"/>
    <w:rsid w:val="390F1949"/>
    <w:rsid w:val="393059D9"/>
    <w:rsid w:val="39495C39"/>
    <w:rsid w:val="39956F24"/>
    <w:rsid w:val="399604B1"/>
    <w:rsid w:val="39A09C12"/>
    <w:rsid w:val="39A993A6"/>
    <w:rsid w:val="39EC1231"/>
    <w:rsid w:val="39F6A2F9"/>
    <w:rsid w:val="39F92E66"/>
    <w:rsid w:val="3A30FE00"/>
    <w:rsid w:val="3A3E3D83"/>
    <w:rsid w:val="3A664CC6"/>
    <w:rsid w:val="3A6D363F"/>
    <w:rsid w:val="3AA250B2"/>
    <w:rsid w:val="3AC9D507"/>
    <w:rsid w:val="3ACECA73"/>
    <w:rsid w:val="3AD5F70D"/>
    <w:rsid w:val="3B15834B"/>
    <w:rsid w:val="3B2530E2"/>
    <w:rsid w:val="3B3E25D1"/>
    <w:rsid w:val="3B41ED58"/>
    <w:rsid w:val="3B4BDED1"/>
    <w:rsid w:val="3B83DB0A"/>
    <w:rsid w:val="3BB24932"/>
    <w:rsid w:val="3C0B6882"/>
    <w:rsid w:val="3C4EA44C"/>
    <w:rsid w:val="3C523DED"/>
    <w:rsid w:val="3C5EFE47"/>
    <w:rsid w:val="3CCC2702"/>
    <w:rsid w:val="3D663223"/>
    <w:rsid w:val="3D8E0251"/>
    <w:rsid w:val="3DCA5344"/>
    <w:rsid w:val="3E02606E"/>
    <w:rsid w:val="3E0EA049"/>
    <w:rsid w:val="3E2B45C8"/>
    <w:rsid w:val="3E4E99C8"/>
    <w:rsid w:val="3E4EB023"/>
    <w:rsid w:val="3EC4E175"/>
    <w:rsid w:val="3F140CA7"/>
    <w:rsid w:val="3F718E4A"/>
    <w:rsid w:val="3F7D8A53"/>
    <w:rsid w:val="3FD2C657"/>
    <w:rsid w:val="3FD721FA"/>
    <w:rsid w:val="3FD93FF3"/>
    <w:rsid w:val="3FE27316"/>
    <w:rsid w:val="3FEDF190"/>
    <w:rsid w:val="4041B919"/>
    <w:rsid w:val="4064194D"/>
    <w:rsid w:val="407D23FD"/>
    <w:rsid w:val="40BBF801"/>
    <w:rsid w:val="40D4BC6E"/>
    <w:rsid w:val="41093CF2"/>
    <w:rsid w:val="41417F96"/>
    <w:rsid w:val="41432D6D"/>
    <w:rsid w:val="421D11B9"/>
    <w:rsid w:val="4243F2D2"/>
    <w:rsid w:val="4261091E"/>
    <w:rsid w:val="4271EBB7"/>
    <w:rsid w:val="4289A611"/>
    <w:rsid w:val="428D8A3D"/>
    <w:rsid w:val="42C98D7B"/>
    <w:rsid w:val="42ED07D0"/>
    <w:rsid w:val="42EE612D"/>
    <w:rsid w:val="430CC04B"/>
    <w:rsid w:val="4336B820"/>
    <w:rsid w:val="433B566C"/>
    <w:rsid w:val="436AF6A2"/>
    <w:rsid w:val="43EF5500"/>
    <w:rsid w:val="442C0388"/>
    <w:rsid w:val="4445D9CC"/>
    <w:rsid w:val="4470D323"/>
    <w:rsid w:val="44BF0397"/>
    <w:rsid w:val="44C7E23D"/>
    <w:rsid w:val="44DB0AC3"/>
    <w:rsid w:val="44F6100F"/>
    <w:rsid w:val="454EDEF6"/>
    <w:rsid w:val="45629D49"/>
    <w:rsid w:val="457B567C"/>
    <w:rsid w:val="457C40C6"/>
    <w:rsid w:val="462E6D51"/>
    <w:rsid w:val="46327566"/>
    <w:rsid w:val="464DED9F"/>
    <w:rsid w:val="46647330"/>
    <w:rsid w:val="4669A097"/>
    <w:rsid w:val="46AAA880"/>
    <w:rsid w:val="46C4DB0B"/>
    <w:rsid w:val="46C80A1B"/>
    <w:rsid w:val="471E0813"/>
    <w:rsid w:val="472163CB"/>
    <w:rsid w:val="4731398B"/>
    <w:rsid w:val="4740BDD2"/>
    <w:rsid w:val="47AB13C7"/>
    <w:rsid w:val="47F800BC"/>
    <w:rsid w:val="48268731"/>
    <w:rsid w:val="482A0ED7"/>
    <w:rsid w:val="4856F9BF"/>
    <w:rsid w:val="4877B082"/>
    <w:rsid w:val="4890B293"/>
    <w:rsid w:val="489F683D"/>
    <w:rsid w:val="48BE56DB"/>
    <w:rsid w:val="48D30DF2"/>
    <w:rsid w:val="4953840D"/>
    <w:rsid w:val="49709607"/>
    <w:rsid w:val="49C55503"/>
    <w:rsid w:val="49CE3561"/>
    <w:rsid w:val="49D9F544"/>
    <w:rsid w:val="49DFE44B"/>
    <w:rsid w:val="4A362E6C"/>
    <w:rsid w:val="4A48317E"/>
    <w:rsid w:val="4A527DB1"/>
    <w:rsid w:val="4A5BD351"/>
    <w:rsid w:val="4A5FF15C"/>
    <w:rsid w:val="4A85319B"/>
    <w:rsid w:val="4ACCCA6B"/>
    <w:rsid w:val="4AFAE386"/>
    <w:rsid w:val="4B00B35D"/>
    <w:rsid w:val="4B2D00BA"/>
    <w:rsid w:val="4B34E665"/>
    <w:rsid w:val="4B3ABF2F"/>
    <w:rsid w:val="4B49DE43"/>
    <w:rsid w:val="4B781F77"/>
    <w:rsid w:val="4B838B4E"/>
    <w:rsid w:val="4BADA424"/>
    <w:rsid w:val="4BBE6686"/>
    <w:rsid w:val="4BF49A4C"/>
    <w:rsid w:val="4BFB291A"/>
    <w:rsid w:val="4C22F9FB"/>
    <w:rsid w:val="4C32D863"/>
    <w:rsid w:val="4C476040"/>
    <w:rsid w:val="4C4F0303"/>
    <w:rsid w:val="4C5E0DE7"/>
    <w:rsid w:val="4C762A64"/>
    <w:rsid w:val="4D0AB08B"/>
    <w:rsid w:val="4D60A3A5"/>
    <w:rsid w:val="4D73799F"/>
    <w:rsid w:val="4DBCF3AA"/>
    <w:rsid w:val="4E14411B"/>
    <w:rsid w:val="4E36F530"/>
    <w:rsid w:val="4E48839D"/>
    <w:rsid w:val="4E641C5C"/>
    <w:rsid w:val="4E68B63D"/>
    <w:rsid w:val="4E795A86"/>
    <w:rsid w:val="4E9C9D28"/>
    <w:rsid w:val="4EACD002"/>
    <w:rsid w:val="4EE6CB54"/>
    <w:rsid w:val="4F7CB062"/>
    <w:rsid w:val="4FB4D919"/>
    <w:rsid w:val="4FD54D66"/>
    <w:rsid w:val="4FD75190"/>
    <w:rsid w:val="4FF0C4B6"/>
    <w:rsid w:val="5027030E"/>
    <w:rsid w:val="502731C4"/>
    <w:rsid w:val="5035DE8F"/>
    <w:rsid w:val="505947E5"/>
    <w:rsid w:val="50733550"/>
    <w:rsid w:val="5087C52D"/>
    <w:rsid w:val="50AADE76"/>
    <w:rsid w:val="50F09890"/>
    <w:rsid w:val="5110DE1B"/>
    <w:rsid w:val="514B85F5"/>
    <w:rsid w:val="5191AD82"/>
    <w:rsid w:val="51CE6FB2"/>
    <w:rsid w:val="51D01474"/>
    <w:rsid w:val="51F62A5C"/>
    <w:rsid w:val="526712A2"/>
    <w:rsid w:val="5283CE9C"/>
    <w:rsid w:val="528A27FA"/>
    <w:rsid w:val="52AC3BC7"/>
    <w:rsid w:val="52DB65A7"/>
    <w:rsid w:val="52EE7AE0"/>
    <w:rsid w:val="52FB9BD5"/>
    <w:rsid w:val="534DBDC1"/>
    <w:rsid w:val="538B5E08"/>
    <w:rsid w:val="53A1F72D"/>
    <w:rsid w:val="53E23F28"/>
    <w:rsid w:val="53EC715C"/>
    <w:rsid w:val="5436E948"/>
    <w:rsid w:val="5475067F"/>
    <w:rsid w:val="5477692C"/>
    <w:rsid w:val="54AA28F3"/>
    <w:rsid w:val="54B7094E"/>
    <w:rsid w:val="54CBEC55"/>
    <w:rsid w:val="54D0329B"/>
    <w:rsid w:val="54D7A0BE"/>
    <w:rsid w:val="54E370D0"/>
    <w:rsid w:val="55306885"/>
    <w:rsid w:val="55431D11"/>
    <w:rsid w:val="55744112"/>
    <w:rsid w:val="55AEB348"/>
    <w:rsid w:val="55B338A2"/>
    <w:rsid w:val="560F4B31"/>
    <w:rsid w:val="5649F77E"/>
    <w:rsid w:val="564C2BD5"/>
    <w:rsid w:val="564CA592"/>
    <w:rsid w:val="5655D064"/>
    <w:rsid w:val="565F8D48"/>
    <w:rsid w:val="5674A380"/>
    <w:rsid w:val="567F963E"/>
    <w:rsid w:val="56A7B0CC"/>
    <w:rsid w:val="56B97247"/>
    <w:rsid w:val="56CC9573"/>
    <w:rsid w:val="56DCD18D"/>
    <w:rsid w:val="56E9EE1E"/>
    <w:rsid w:val="5710DCB5"/>
    <w:rsid w:val="57A98F40"/>
    <w:rsid w:val="57D1A274"/>
    <w:rsid w:val="57DAF22C"/>
    <w:rsid w:val="57ED9FBC"/>
    <w:rsid w:val="57FDE7A4"/>
    <w:rsid w:val="580C394D"/>
    <w:rsid w:val="58352F3D"/>
    <w:rsid w:val="586C0E43"/>
    <w:rsid w:val="5871A767"/>
    <w:rsid w:val="5889E3B1"/>
    <w:rsid w:val="58969878"/>
    <w:rsid w:val="58AF777E"/>
    <w:rsid w:val="58C2CC5E"/>
    <w:rsid w:val="590A963C"/>
    <w:rsid w:val="591AA730"/>
    <w:rsid w:val="5923DEEB"/>
    <w:rsid w:val="5923F1AE"/>
    <w:rsid w:val="593CF5B7"/>
    <w:rsid w:val="5958EDFC"/>
    <w:rsid w:val="5963B2B5"/>
    <w:rsid w:val="59750BA2"/>
    <w:rsid w:val="599A4ECE"/>
    <w:rsid w:val="59AF3814"/>
    <w:rsid w:val="5A5F9D6F"/>
    <w:rsid w:val="5A61BA28"/>
    <w:rsid w:val="5A7A5DA2"/>
    <w:rsid w:val="5A929286"/>
    <w:rsid w:val="5AD8CD06"/>
    <w:rsid w:val="5AF00C10"/>
    <w:rsid w:val="5B29BD7C"/>
    <w:rsid w:val="5B3BCDAD"/>
    <w:rsid w:val="5B74F4EF"/>
    <w:rsid w:val="5B868B81"/>
    <w:rsid w:val="5B9E6275"/>
    <w:rsid w:val="5BBD5675"/>
    <w:rsid w:val="5C18B637"/>
    <w:rsid w:val="5C24EF5D"/>
    <w:rsid w:val="5C25F778"/>
    <w:rsid w:val="5C4C7724"/>
    <w:rsid w:val="5C59355D"/>
    <w:rsid w:val="5CD07D9E"/>
    <w:rsid w:val="5D873407"/>
    <w:rsid w:val="5DB6E7B4"/>
    <w:rsid w:val="5DBAC332"/>
    <w:rsid w:val="5E0B142C"/>
    <w:rsid w:val="5EA7ECE2"/>
    <w:rsid w:val="5ED20C2A"/>
    <w:rsid w:val="5F6A29CE"/>
    <w:rsid w:val="5FC88558"/>
    <w:rsid w:val="5FD105E5"/>
    <w:rsid w:val="5FE88B76"/>
    <w:rsid w:val="5FFD1BF5"/>
    <w:rsid w:val="6034CDDE"/>
    <w:rsid w:val="608D5DDC"/>
    <w:rsid w:val="60A6FF8F"/>
    <w:rsid w:val="60C252FD"/>
    <w:rsid w:val="60C57C56"/>
    <w:rsid w:val="60D5BC4A"/>
    <w:rsid w:val="60DFA1B5"/>
    <w:rsid w:val="615872F1"/>
    <w:rsid w:val="6175337A"/>
    <w:rsid w:val="61AB950E"/>
    <w:rsid w:val="61BEDFC1"/>
    <w:rsid w:val="61D0884E"/>
    <w:rsid w:val="61FE2B96"/>
    <w:rsid w:val="6283C733"/>
    <w:rsid w:val="62A8CABB"/>
    <w:rsid w:val="62AF0370"/>
    <w:rsid w:val="62E72A32"/>
    <w:rsid w:val="63036065"/>
    <w:rsid w:val="63042FCE"/>
    <w:rsid w:val="631F3EE7"/>
    <w:rsid w:val="639A2454"/>
    <w:rsid w:val="63C747FB"/>
    <w:rsid w:val="63EF385E"/>
    <w:rsid w:val="63F8A002"/>
    <w:rsid w:val="63FD945C"/>
    <w:rsid w:val="640923D5"/>
    <w:rsid w:val="642CC83E"/>
    <w:rsid w:val="644FAE26"/>
    <w:rsid w:val="6463CF0B"/>
    <w:rsid w:val="646D7404"/>
    <w:rsid w:val="646E7209"/>
    <w:rsid w:val="647278D4"/>
    <w:rsid w:val="6473C07B"/>
    <w:rsid w:val="64AFFEAD"/>
    <w:rsid w:val="64C21049"/>
    <w:rsid w:val="64DAC310"/>
    <w:rsid w:val="65AC5F20"/>
    <w:rsid w:val="65B51698"/>
    <w:rsid w:val="65DAC956"/>
    <w:rsid w:val="663A768F"/>
    <w:rsid w:val="66408E4A"/>
    <w:rsid w:val="667179E8"/>
    <w:rsid w:val="667204B8"/>
    <w:rsid w:val="66D0747F"/>
    <w:rsid w:val="670B8C05"/>
    <w:rsid w:val="67137C70"/>
    <w:rsid w:val="6713ED5A"/>
    <w:rsid w:val="673A938F"/>
    <w:rsid w:val="67612499"/>
    <w:rsid w:val="678C0079"/>
    <w:rsid w:val="680412BD"/>
    <w:rsid w:val="680A350D"/>
    <w:rsid w:val="68185CEC"/>
    <w:rsid w:val="6898BB4D"/>
    <w:rsid w:val="689B3213"/>
    <w:rsid w:val="690DF221"/>
    <w:rsid w:val="694779A7"/>
    <w:rsid w:val="694B500F"/>
    <w:rsid w:val="6977AEA5"/>
    <w:rsid w:val="6983513F"/>
    <w:rsid w:val="69FE7E68"/>
    <w:rsid w:val="6A1936C9"/>
    <w:rsid w:val="6A6B8F69"/>
    <w:rsid w:val="6A8AD29A"/>
    <w:rsid w:val="6B254243"/>
    <w:rsid w:val="6B948842"/>
    <w:rsid w:val="6BB5556C"/>
    <w:rsid w:val="6BBDA51D"/>
    <w:rsid w:val="6BEAF8DA"/>
    <w:rsid w:val="6C0AF611"/>
    <w:rsid w:val="6C39CAF1"/>
    <w:rsid w:val="6C4B6C3D"/>
    <w:rsid w:val="6C6C678F"/>
    <w:rsid w:val="6C7B3EBA"/>
    <w:rsid w:val="6CA578B4"/>
    <w:rsid w:val="6D2E9720"/>
    <w:rsid w:val="6D3D31C9"/>
    <w:rsid w:val="6D4A84B7"/>
    <w:rsid w:val="6DCA823E"/>
    <w:rsid w:val="6DE2BB7E"/>
    <w:rsid w:val="6DEE343E"/>
    <w:rsid w:val="6DF80D6E"/>
    <w:rsid w:val="6E270E59"/>
    <w:rsid w:val="6E475BA8"/>
    <w:rsid w:val="6E602C39"/>
    <w:rsid w:val="6E80F5D8"/>
    <w:rsid w:val="6EADE037"/>
    <w:rsid w:val="6EB8C962"/>
    <w:rsid w:val="6ED2CE0C"/>
    <w:rsid w:val="6EFDE922"/>
    <w:rsid w:val="6EFF9ED1"/>
    <w:rsid w:val="6F25969B"/>
    <w:rsid w:val="6F47C64A"/>
    <w:rsid w:val="6F62059E"/>
    <w:rsid w:val="6F79AF2A"/>
    <w:rsid w:val="6F832FE5"/>
    <w:rsid w:val="6FA7B19E"/>
    <w:rsid w:val="6FD03E3C"/>
    <w:rsid w:val="7000F927"/>
    <w:rsid w:val="702F3CA8"/>
    <w:rsid w:val="707AEB4F"/>
    <w:rsid w:val="708BAA95"/>
    <w:rsid w:val="70BC1FE9"/>
    <w:rsid w:val="71274889"/>
    <w:rsid w:val="7154B6F1"/>
    <w:rsid w:val="71846642"/>
    <w:rsid w:val="718FB37E"/>
    <w:rsid w:val="71F58B9A"/>
    <w:rsid w:val="721A9EFC"/>
    <w:rsid w:val="723FCAAD"/>
    <w:rsid w:val="725FB1A8"/>
    <w:rsid w:val="72811A82"/>
    <w:rsid w:val="7287267B"/>
    <w:rsid w:val="72B35809"/>
    <w:rsid w:val="72C84AE1"/>
    <w:rsid w:val="72E47303"/>
    <w:rsid w:val="72E7E01B"/>
    <w:rsid w:val="73350099"/>
    <w:rsid w:val="73353F96"/>
    <w:rsid w:val="738258D6"/>
    <w:rsid w:val="7394CBF3"/>
    <w:rsid w:val="7396EF27"/>
    <w:rsid w:val="73C512AE"/>
    <w:rsid w:val="73CD8B06"/>
    <w:rsid w:val="73D838E1"/>
    <w:rsid w:val="73ECB928"/>
    <w:rsid w:val="7428176E"/>
    <w:rsid w:val="7429A466"/>
    <w:rsid w:val="7458A210"/>
    <w:rsid w:val="748778F3"/>
    <w:rsid w:val="74C8150A"/>
    <w:rsid w:val="74F4627E"/>
    <w:rsid w:val="7510A5A9"/>
    <w:rsid w:val="757281F4"/>
    <w:rsid w:val="7621F0B6"/>
    <w:rsid w:val="7688AE3E"/>
    <w:rsid w:val="76C46014"/>
    <w:rsid w:val="76D6E09C"/>
    <w:rsid w:val="76DEFFA7"/>
    <w:rsid w:val="77311531"/>
    <w:rsid w:val="7738619D"/>
    <w:rsid w:val="773F0257"/>
    <w:rsid w:val="775E57DF"/>
    <w:rsid w:val="77E941EE"/>
    <w:rsid w:val="7837A4CA"/>
    <w:rsid w:val="787E9DC4"/>
    <w:rsid w:val="78A1F4B5"/>
    <w:rsid w:val="78B0E52B"/>
    <w:rsid w:val="78BE7501"/>
    <w:rsid w:val="79396377"/>
    <w:rsid w:val="79885EFB"/>
    <w:rsid w:val="79964D2A"/>
    <w:rsid w:val="79ACCA16"/>
    <w:rsid w:val="79CC2496"/>
    <w:rsid w:val="79F7BAD6"/>
    <w:rsid w:val="7A28613D"/>
    <w:rsid w:val="7A40D567"/>
    <w:rsid w:val="7A58397C"/>
    <w:rsid w:val="7A5F25B4"/>
    <w:rsid w:val="7A7891B7"/>
    <w:rsid w:val="7A89A3DD"/>
    <w:rsid w:val="7A99AA9C"/>
    <w:rsid w:val="7AC3C05B"/>
    <w:rsid w:val="7ACB99D3"/>
    <w:rsid w:val="7AF9BAB2"/>
    <w:rsid w:val="7B11C4FD"/>
    <w:rsid w:val="7B28DC82"/>
    <w:rsid w:val="7B491FC2"/>
    <w:rsid w:val="7B4FF95B"/>
    <w:rsid w:val="7B6A8E4F"/>
    <w:rsid w:val="7B6CD9C3"/>
    <w:rsid w:val="7B76EC8E"/>
    <w:rsid w:val="7BBE10C9"/>
    <w:rsid w:val="7C25ECE7"/>
    <w:rsid w:val="7C6E24CF"/>
    <w:rsid w:val="7C803BF8"/>
    <w:rsid w:val="7C9D20DA"/>
    <w:rsid w:val="7CA9D77E"/>
    <w:rsid w:val="7CDEC43E"/>
    <w:rsid w:val="7CEAC757"/>
    <w:rsid w:val="7D06408C"/>
    <w:rsid w:val="7D0F7BBC"/>
    <w:rsid w:val="7D202D96"/>
    <w:rsid w:val="7D2C830F"/>
    <w:rsid w:val="7D40D98C"/>
    <w:rsid w:val="7D48E548"/>
    <w:rsid w:val="7D66F007"/>
    <w:rsid w:val="7D6ED87B"/>
    <w:rsid w:val="7DB67251"/>
    <w:rsid w:val="7DC45F08"/>
    <w:rsid w:val="7DC6CB5A"/>
    <w:rsid w:val="7DCE0D3C"/>
    <w:rsid w:val="7DDE96B2"/>
    <w:rsid w:val="7DE51ED6"/>
    <w:rsid w:val="7DF9714D"/>
    <w:rsid w:val="7E0492E0"/>
    <w:rsid w:val="7E43D639"/>
    <w:rsid w:val="7E8AA00B"/>
    <w:rsid w:val="7EB38F22"/>
    <w:rsid w:val="7EC70194"/>
    <w:rsid w:val="7ED71097"/>
    <w:rsid w:val="7F1B9BDD"/>
    <w:rsid w:val="7F29FDD1"/>
    <w:rsid w:val="7F4E7C7C"/>
    <w:rsid w:val="7F6F2B51"/>
    <w:rsid w:val="7F755890"/>
    <w:rsid w:val="7F80C718"/>
    <w:rsid w:val="7F9E828C"/>
    <w:rsid w:val="7FA4BEB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5828A46"/>
  <w15:docId w15:val="{13C2215E-8C6A-4EF7-AFCB-57A942C94C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Liberation Serif" w:hAnsi="Liberation Serif" w:eastAsia="Noto Serif CJK SC" w:cs="Lohit Devanagari"/>
        <w:kern w:val="2"/>
        <w:sz w:val="24"/>
        <w:szCs w:val="24"/>
        <w:lang w:val="en-I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overflowPunct w:val="0"/>
    </w:pPr>
  </w:style>
  <w:style w:type="paragraph" w:styleId="Heading1">
    <w:uiPriority w:val="9"/>
    <w:name w:val="heading 1"/>
    <w:basedOn w:val="Normal"/>
    <w:next w:val="Normal"/>
    <w:qFormat/>
    <w:rsid w:val="7429A466"/>
    <w:rPr>
      <w:rFonts w:ascii="Calibri Light" w:hAnsi="Calibri Light" w:eastAsia="Calibri Light" w:cs="" w:asciiTheme="majorAscii" w:hAnsiTheme="majorAscii" w:eastAsiaTheme="minorAscii" w:cstheme="majorEastAsia"/>
      <w:color w:val="2F5496" w:themeColor="accent1" w:themeTint="FF" w:themeShade="BF"/>
      <w:sz w:val="40"/>
      <w:szCs w:val="40"/>
    </w:rPr>
    <w:pPr>
      <w:keepNext w:val="1"/>
      <w:keepLines w:val="1"/>
      <w:spacing w:before="360" w:after="80"/>
      <w:outlineLvl w:val="0"/>
    </w:pPr>
  </w:style>
  <w:style w:type="paragraph" w:styleId="Heading3">
    <w:uiPriority w:val="9"/>
    <w:name w:val="heading 3"/>
    <w:basedOn w:val="Normal"/>
    <w:next w:val="Normal"/>
    <w:unhideWhenUsed/>
    <w:qFormat/>
    <w:rsid w:val="7429A466"/>
    <w:rPr>
      <w:rFonts w:eastAsia="Calibri Light" w:cs="" w:eastAsiaTheme="minorAscii" w:cstheme="majorEastAsia"/>
      <w:color w:val="2F5496"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7429A466"/>
    <w:rPr>
      <w:rFonts w:eastAsia="Calibri Light" w:cs="" w:eastAsiaTheme="minorAscii" w:cstheme="majorEastAsia"/>
      <w:i w:val="1"/>
      <w:iCs w:val="1"/>
      <w:color w:val="2F5496" w:themeColor="accent1" w:themeTint="FF" w:themeShade="BF"/>
    </w:rPr>
    <w:pPr>
      <w:keepNext w:val="1"/>
      <w:keepLines w:val="1"/>
      <w:spacing w:before="80" w:after="40"/>
      <w:outlineLvl w:val="3"/>
    </w:pPr>
  </w:style>
  <w:style w:type="paragraph" w:styleId="Heading5">
    <w:uiPriority w:val="9"/>
    <w:name w:val="heading 5"/>
    <w:basedOn w:val="Normal"/>
    <w:next w:val="Normal"/>
    <w:unhideWhenUsed/>
    <w:qFormat/>
    <w:rsid w:val="7429A466"/>
    <w:rPr>
      <w:rFonts w:eastAsia="Calibri Light" w:cs="" w:eastAsiaTheme="minorAscii" w:cstheme="majorEastAsia"/>
      <w:color w:val="2F5496" w:themeColor="accent1" w:themeTint="FF" w:themeShade="BF"/>
    </w:rPr>
    <w:pPr>
      <w:keepNext w:val="1"/>
      <w:keepLines w:val="1"/>
      <w:spacing w:before="80" w:after="40"/>
      <w:outlineLvl w:val="4"/>
    </w:pPr>
  </w:style>
  <w:style w:type="paragraph" w:styleId="Heading6">
    <w:uiPriority w:val="9"/>
    <w:name w:val="heading 6"/>
    <w:basedOn w:val="Normal"/>
    <w:next w:val="Normal"/>
    <w:unhideWhenUsed/>
    <w:qFormat/>
    <w:rsid w:val="7429A466"/>
    <w:rPr>
      <w:rFonts w:eastAsia="Calibri Light" w:cs="" w:eastAsiaTheme="minorAscii" w:cstheme="majorEastAsia"/>
      <w:i w:val="1"/>
      <w:iCs w:val="1"/>
      <w:color w:val="595959" w:themeColor="text1" w:themeTint="A6" w:themeShade="FF"/>
    </w:rPr>
    <w:pPr>
      <w:keepNext w:val="1"/>
      <w:keepLines w:val="1"/>
      <w:spacing w:before="40" w:after="0"/>
      <w:outlineLvl w:val="5"/>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paragraph" w:styleId="Heading" w:customStyle="1">
    <w:name w:val="Heading"/>
    <w:basedOn w:val="Normal"/>
    <w:next w:val="BodyText"/>
    <w:qFormat/>
    <w:pPr>
      <w:keepNext/>
      <w:spacing w:before="240" w:after="120"/>
    </w:pPr>
    <w:rPr>
      <w:rFonts w:ascii="Liberation Sans" w:hAnsi="Liberation Sans" w:eastAsia="Noto Sans CJK SC"/>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style>
  <w:style w:type="paragraph" w:styleId="ListParagraph">
    <w:name w:val="List Paragraph"/>
    <w:basedOn w:val="Normal"/>
    <w:uiPriority w:val="34"/>
    <w:qFormat/>
    <w:rsid w:val="21291A29"/>
    <w:pPr>
      <w:ind w:left="720"/>
      <w:contextualSpacing/>
    </w:p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paragraph" w:styleId="Title">
    <w:uiPriority w:val="10"/>
    <w:name w:val="Title"/>
    <w:basedOn w:val="Normal"/>
    <w:next w:val="Normal"/>
    <w:qFormat/>
    <w:rsid w:val="7429A466"/>
    <w:rPr>
      <w:rFonts w:ascii="Calibri Light" w:hAnsi="Calibri Light" w:eastAsia="Calibri Light" w:cs="" w:asciiTheme="majorAscii" w:hAnsiTheme="majorAscii" w:eastAsiaTheme="minorAscii" w:cstheme="majorEastAsia"/>
      <w:sz w:val="56"/>
      <w:szCs w:val="56"/>
    </w:rPr>
    <w:pPr>
      <w:spacing w:after="80" w:line="240" w:lineRule="auto"/>
      <w:contextualSpacing/>
    </w:pPr>
  </w:style>
  <w:style w:type="paragraph" w:styleId="TOC1">
    <w:uiPriority w:val="39"/>
    <w:name w:val="toc 1"/>
    <w:basedOn w:val="Normal"/>
    <w:next w:val="Normal"/>
    <w:unhideWhenUsed/>
    <w:rsid w:val="7429A466"/>
    <w:pPr>
      <w:spacing w:after="100"/>
    </w:pPr>
  </w:style>
  <w:style w:type="paragraph" w:styleId="Heading2">
    <w:uiPriority w:val="9"/>
    <w:name w:val="heading 2"/>
    <w:basedOn w:val="Normal"/>
    <w:next w:val="Normal"/>
    <w:unhideWhenUsed/>
    <w:link w:val="Heading2Char"/>
    <w:qFormat/>
    <w:rsid w:val="2EA3BE31"/>
    <w:rPr>
      <w:rFonts w:ascii="Calibri Light" w:hAnsi="Calibri Light" w:eastAsia="Calibri Light" w:cs="" w:asciiTheme="majorAscii" w:hAnsiTheme="majorAscii" w:eastAsiaTheme="minorAscii" w:cstheme="majorEastAsia"/>
      <w:color w:val="2F5496" w:themeColor="accent1" w:themeTint="FF" w:themeShade="BF"/>
      <w:sz w:val="32"/>
      <w:szCs w:val="32"/>
    </w:rPr>
    <w:pPr>
      <w:keepNext w:val="1"/>
      <w:keepLines w:val="1"/>
      <w:spacing w:before="160" w:after="80"/>
      <w:outlineLvl w:val="1"/>
    </w:pPr>
  </w:style>
  <w:style w:type="character" w:styleId="Heading2Char" w:customStyle="true">
    <w:uiPriority w:val="9"/>
    <w:name w:val="Heading 2 Char"/>
    <w:basedOn w:val="DefaultParagraphFont"/>
    <w:link w:val="Heading2"/>
    <w:rsid w:val="2EA3BE31"/>
    <w:rPr>
      <w:rFonts w:ascii="Calibri Light" w:hAnsi="Calibri Light" w:eastAsia="Calibri Light" w:cs="" w:asciiTheme="majorAscii" w:hAnsiTheme="majorAscii" w:eastAsiaTheme="minorAscii" w:cstheme="majorEastAsia"/>
      <w:color w:val="2F5496" w:themeColor="accent1" w:themeTint="FF" w:themeShade="BF"/>
      <w:sz w:val="32"/>
      <w:szCs w:val="32"/>
    </w:rPr>
  </w:style>
  <w:style w:type="paragraph" w:styleId="TOC2">
    <w:uiPriority w:val="39"/>
    <w:name w:val="toc 2"/>
    <w:basedOn w:val="Normal"/>
    <w:next w:val="Normal"/>
    <w:unhideWhenUsed/>
    <w:rsid w:val="343AD85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microsoft.com/office/2020/10/relationships/intelligence" Target="intelligence2.xml" Id="rId39" /><Relationship Type="http://schemas.openxmlformats.org/officeDocument/2006/relationships/theme" Target="theme/theme1.xml" Id="rId38"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37" /><Relationship Type="http://schemas.openxmlformats.org/officeDocument/2006/relationships/webSettings" Target="webSettings.xml" Id="rId4" /><Relationship Type="http://schemas.openxmlformats.org/officeDocument/2006/relationships/settings" Target="settings.xml" Id="rId3" /><Relationship Type="http://schemas.openxmlformats.org/officeDocument/2006/relationships/hyperlink" Target="https://link.springer.com/article/10.1186/s13014-022-02186-0" TargetMode="External" Id="Redc42b9e8811434b" /><Relationship Type="http://schemas.openxmlformats.org/officeDocument/2006/relationships/hyperlink" Target="https://doi.org/10.3390/cancers11030432" TargetMode="External" Id="Rb3631c0b5bce4de4" /><Relationship Type="http://schemas.openxmlformats.org/officeDocument/2006/relationships/hyperlink" Target="https://doi.org/10.3389/fonc.2022.899351" TargetMode="External" Id="R1dbaf3d7b7b9414a" /><Relationship Type="http://schemas.openxmlformats.org/officeDocument/2006/relationships/hyperlink" Target="https://link.springer.com/article/10.1186/s12859-023-05515-6" TargetMode="External" Id="R860bbfb9516a4513" /><Relationship Type="http://schemas.openxmlformats.org/officeDocument/2006/relationships/hyperlink" Target="https://doi.org/10.3390/jcm13206172" TargetMode="External" Id="R0419d45a68564575" /><Relationship Type="http://schemas.openxmlformats.org/officeDocument/2006/relationships/hyperlink" Target="https://link.springer.com/article/10.1007/s12072-020-10046-w" TargetMode="External" Id="R8ecf66a570ba454a" /><Relationship Type="http://schemas.openxmlformats.org/officeDocument/2006/relationships/hyperlink" Target="https://doi.org/10.1016/j.ajog.2018.12.030" TargetMode="External" Id="R11e9139d55f44ae4" /><Relationship Type="http://schemas.openxmlformats.org/officeDocument/2006/relationships/hyperlink" Target="https://link.springer.com/article/10.1007/s00256-024-04837-7" TargetMode="External" Id="R9513b6a942d34e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Ricardo A. Souza</lastModifiedBy>
  <revision>28</revision>
  <dcterms:created xsi:type="dcterms:W3CDTF">2025-04-14T08:34:00.0000000Z</dcterms:created>
  <dcterms:modified xsi:type="dcterms:W3CDTF">2025-05-05T16:46:27.9331134Z</dcterms:modified>
  <dc:language>en-IE</dc:language>
</coreProperties>
</file>