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0A4D5" w14:textId="6958937D" w:rsidR="00F72471" w:rsidRDefault="00740F11">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ab/>
      </w:r>
    </w:p>
    <w:p w14:paraId="77E0729E"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color w:val="000000"/>
          <w:sz w:val="22"/>
          <w:szCs w:val="22"/>
        </w:rPr>
        <w:t xml:space="preserve">PICKER EXPRESS </w:t>
      </w:r>
    </w:p>
    <w:p w14:paraId="7899FF2C"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46DF2ADA"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7A7BCE60" w14:textId="77777777" w:rsidR="00F72471" w:rsidRDefault="00000000">
      <w:pPr>
        <w:widowControl w:val="0"/>
        <w:pBdr>
          <w:top w:val="nil"/>
          <w:left w:val="nil"/>
          <w:bottom w:val="nil"/>
          <w:right w:val="nil"/>
          <w:between w:val="nil"/>
        </w:pBdr>
        <w:spacing w:after="0" w:line="240" w:lineRule="auto"/>
        <w:jc w:val="right"/>
        <w:rPr>
          <w:rFonts w:ascii="Calibri" w:eastAsia="Calibri" w:hAnsi="Calibri" w:cs="Calibri"/>
          <w:color w:val="000000"/>
          <w:sz w:val="22"/>
          <w:szCs w:val="22"/>
        </w:rPr>
      </w:pPr>
      <w:r>
        <w:rPr>
          <w:rFonts w:ascii="Calibri" w:eastAsia="Calibri" w:hAnsi="Calibri" w:cs="Calibri"/>
          <w:b/>
          <w:bCs/>
          <w:color w:val="000000"/>
          <w:sz w:val="22"/>
          <w:szCs w:val="22"/>
        </w:rPr>
        <w:t>CONTRATO NO.  XXXXXX</w:t>
      </w:r>
    </w:p>
    <w:p w14:paraId="7AA92944" w14:textId="77777777" w:rsidR="00F72471" w:rsidRDefault="00F72471">
      <w:pPr>
        <w:widowControl w:val="0"/>
        <w:pBdr>
          <w:top w:val="nil"/>
          <w:left w:val="nil"/>
          <w:bottom w:val="nil"/>
          <w:right w:val="nil"/>
          <w:between w:val="nil"/>
        </w:pBdr>
        <w:spacing w:after="0" w:line="240" w:lineRule="auto"/>
        <w:rPr>
          <w:rFonts w:ascii="Calibri" w:eastAsia="Calibri" w:hAnsi="Calibri" w:cs="Calibri"/>
          <w:sz w:val="22"/>
          <w:szCs w:val="22"/>
        </w:rPr>
      </w:pPr>
    </w:p>
    <w:p w14:paraId="46A1013A" w14:textId="77777777" w:rsidR="00F72471" w:rsidRDefault="00000000">
      <w:pPr>
        <w:widowControl w:val="0"/>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presente Contrato de </w:t>
      </w:r>
      <w:r>
        <w:rPr>
          <w:rFonts w:ascii="Calibri" w:eastAsia="Calibri" w:hAnsi="Calibri" w:cs="Calibri"/>
          <w:b/>
          <w:bCs/>
          <w:sz w:val="22"/>
          <w:szCs w:val="22"/>
        </w:rPr>
        <w:t>Picker Express</w:t>
      </w:r>
      <w:r>
        <w:rPr>
          <w:rFonts w:ascii="Calibri" w:eastAsia="Calibri" w:hAnsi="Calibri" w:cs="Calibri"/>
          <w:sz w:val="22"/>
          <w:szCs w:val="22"/>
        </w:rPr>
        <w:t xml:space="preserve"> (el </w:t>
      </w:r>
      <w:proofErr w:type="gramStart"/>
      <w:r>
        <w:rPr>
          <w:rFonts w:ascii="Calibri" w:eastAsia="Calibri" w:hAnsi="Calibri" w:cs="Calibri"/>
          <w:b/>
          <w:bCs/>
          <w:sz w:val="22"/>
          <w:szCs w:val="22"/>
        </w:rPr>
        <w:t>“ Contrato</w:t>
      </w:r>
      <w:proofErr w:type="gramEnd"/>
      <w:r>
        <w:rPr>
          <w:rFonts w:ascii="Calibri" w:eastAsia="Calibri" w:hAnsi="Calibri" w:cs="Calibri"/>
          <w:b/>
          <w:bCs/>
          <w:sz w:val="22"/>
          <w:szCs w:val="22"/>
        </w:rPr>
        <w:t>”</w:t>
      </w:r>
      <w:r>
        <w:rPr>
          <w:rFonts w:ascii="Calibri" w:eastAsia="Calibri" w:hAnsi="Calibri" w:cs="Calibri"/>
          <w:sz w:val="22"/>
          <w:szCs w:val="22"/>
        </w:rPr>
        <w:t xml:space="preserve">) se celebra en la fecha de firma establecida más adelante (la </w:t>
      </w:r>
      <w:r>
        <w:rPr>
          <w:rFonts w:ascii="Calibri" w:eastAsia="Calibri" w:hAnsi="Calibri" w:cs="Calibri"/>
          <w:b/>
          <w:bCs/>
          <w:sz w:val="22"/>
          <w:szCs w:val="22"/>
        </w:rPr>
        <w:t>“Fecha Efectiva”</w:t>
      </w:r>
      <w:r>
        <w:rPr>
          <w:rFonts w:ascii="Calibri" w:eastAsia="Calibri" w:hAnsi="Calibri" w:cs="Calibri"/>
          <w:sz w:val="22"/>
          <w:szCs w:val="22"/>
        </w:rPr>
        <w:t xml:space="preserve">) entre </w:t>
      </w:r>
      <w:r>
        <w:rPr>
          <w:rFonts w:ascii="Calibri" w:eastAsia="Calibri" w:hAnsi="Calibri" w:cs="Calibri"/>
          <w:b/>
          <w:bCs/>
          <w:sz w:val="22"/>
          <w:szCs w:val="22"/>
          <w:highlight w:val="yellow"/>
        </w:rPr>
        <w:t>CIA DE CADA PAÍS XXX</w:t>
      </w:r>
      <w:r>
        <w:rPr>
          <w:rFonts w:ascii="Calibri" w:eastAsia="Calibri" w:hAnsi="Calibri" w:cs="Calibri"/>
          <w:b/>
          <w:bCs/>
          <w:sz w:val="22"/>
          <w:szCs w:val="22"/>
        </w:rPr>
        <w:t xml:space="preserve"> (“Picker Express”) </w:t>
      </w:r>
      <w:r>
        <w:rPr>
          <w:rFonts w:ascii="Calibri" w:eastAsia="Calibri" w:hAnsi="Calibri" w:cs="Calibri"/>
          <w:sz w:val="22"/>
          <w:szCs w:val="22"/>
        </w:rPr>
        <w:t xml:space="preserve">y la sociedad descrita más adelante (el </w:t>
      </w:r>
      <w:r>
        <w:rPr>
          <w:rFonts w:ascii="Calibri" w:eastAsia="Calibri" w:hAnsi="Calibri" w:cs="Calibri"/>
          <w:b/>
          <w:bCs/>
          <w:sz w:val="22"/>
          <w:szCs w:val="22"/>
        </w:rPr>
        <w:t>“Aliado Comercial”</w:t>
      </w:r>
      <w:r>
        <w:rPr>
          <w:rFonts w:ascii="Calibri" w:eastAsia="Calibri" w:hAnsi="Calibri" w:cs="Calibri"/>
          <w:sz w:val="22"/>
          <w:szCs w:val="22"/>
        </w:rPr>
        <w:t>).</w:t>
      </w:r>
    </w:p>
    <w:p w14:paraId="29B8DAB9" w14:textId="77777777" w:rsidR="00F72471" w:rsidRDefault="00F72471">
      <w:pPr>
        <w:pBdr>
          <w:top w:val="nil"/>
          <w:left w:val="nil"/>
          <w:bottom w:val="nil"/>
          <w:right w:val="nil"/>
          <w:between w:val="nil"/>
        </w:pBdr>
        <w:spacing w:after="0" w:line="240" w:lineRule="auto"/>
        <w:ind w:right="105"/>
        <w:jc w:val="both"/>
        <w:rPr>
          <w:rFonts w:ascii="Calibri" w:eastAsia="Calibri" w:hAnsi="Calibri" w:cs="Calibri"/>
          <w:sz w:val="22"/>
          <w:szCs w:val="22"/>
        </w:rPr>
      </w:pPr>
    </w:p>
    <w:tbl>
      <w:tblPr>
        <w:tblStyle w:val="a"/>
        <w:tblW w:w="8868" w:type="dxa"/>
        <w:tblInd w:w="-15" w:type="dxa"/>
        <w:tblLayout w:type="fixed"/>
        <w:tblLook w:val="0000" w:firstRow="0" w:lastRow="0" w:firstColumn="0" w:lastColumn="0" w:noHBand="0" w:noVBand="0"/>
      </w:tblPr>
      <w:tblGrid>
        <w:gridCol w:w="2142"/>
        <w:gridCol w:w="6726"/>
      </w:tblGrid>
      <w:tr w:rsidR="00F72471" w14:paraId="688BA776"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33ABBE14" w14:textId="77777777" w:rsidR="00F72471" w:rsidRDefault="00000000">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b/>
                <w:bCs/>
                <w:color w:val="000000"/>
                <w:sz w:val="22"/>
                <w:szCs w:val="22"/>
              </w:rPr>
              <w:t>PAÍS:</w:t>
            </w:r>
          </w:p>
        </w:tc>
        <w:tc>
          <w:tcPr>
            <w:tcW w:w="6726" w:type="dxa"/>
            <w:tcBorders>
              <w:top w:val="single" w:sz="8" w:space="0" w:color="000000"/>
              <w:left w:val="single" w:sz="8" w:space="0" w:color="000000"/>
              <w:bottom w:val="single" w:sz="8" w:space="0" w:color="000000"/>
              <w:right w:val="single" w:sz="8" w:space="0" w:color="000000"/>
            </w:tcBorders>
          </w:tcPr>
          <w:p w14:paraId="5EA7DB0F"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4AE9C42E" w14:textId="77777777">
        <w:trPr>
          <w:trHeight w:val="348"/>
        </w:trPr>
        <w:tc>
          <w:tcPr>
            <w:tcW w:w="8868" w:type="dxa"/>
            <w:gridSpan w:val="2"/>
            <w:tcBorders>
              <w:top w:val="single" w:sz="8" w:space="0" w:color="000000"/>
              <w:left w:val="single" w:sz="8" w:space="0" w:color="000000"/>
              <w:bottom w:val="single" w:sz="8" w:space="0" w:color="000000"/>
              <w:right w:val="single" w:sz="8" w:space="0" w:color="000000"/>
            </w:tcBorders>
          </w:tcPr>
          <w:p w14:paraId="50A451FA"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Información Picker Express:</w:t>
            </w:r>
          </w:p>
        </w:tc>
      </w:tr>
      <w:tr w:rsidR="00F72471" w14:paraId="4624398B"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0517E2D2" w14:textId="77777777" w:rsidR="00F72471" w:rsidRDefault="00000000">
            <w:pPr>
              <w:pBdr>
                <w:top w:val="nil"/>
                <w:left w:val="nil"/>
                <w:bottom w:val="nil"/>
                <w:right w:val="nil"/>
                <w:between w:val="nil"/>
              </w:pBdr>
              <w:spacing w:before="111" w:after="0" w:line="240" w:lineRule="auto"/>
              <w:ind w:left="110" w:right="87"/>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0065380F"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71C2126E"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76C055C6" w14:textId="77777777"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/RUC:</w:t>
            </w:r>
          </w:p>
        </w:tc>
        <w:tc>
          <w:tcPr>
            <w:tcW w:w="6726" w:type="dxa"/>
            <w:tcBorders>
              <w:top w:val="single" w:sz="8" w:space="0" w:color="000000"/>
              <w:left w:val="single" w:sz="8" w:space="0" w:color="000000"/>
              <w:bottom w:val="single" w:sz="8" w:space="0" w:color="000000"/>
              <w:right w:val="single" w:sz="8" w:space="0" w:color="000000"/>
            </w:tcBorders>
          </w:tcPr>
          <w:p w14:paraId="4BA771B5" w14:textId="77777777" w:rsidR="00F72471" w:rsidRDefault="00F72471">
            <w:pPr>
              <w:spacing w:before="111" w:after="0" w:line="240" w:lineRule="auto"/>
              <w:ind w:left="105"/>
              <w:rPr>
                <w:rFonts w:ascii="Calibri" w:eastAsia="Calibri" w:hAnsi="Calibri" w:cs="Calibri"/>
                <w:sz w:val="22"/>
                <w:szCs w:val="22"/>
              </w:rPr>
            </w:pPr>
          </w:p>
        </w:tc>
      </w:tr>
      <w:tr w:rsidR="00F72471" w14:paraId="3C7F9C9B"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3D49F275" w14:textId="77777777" w:rsidR="00F72471" w:rsidRDefault="00000000">
            <w:pPr>
              <w:pBdr>
                <w:top w:val="nil"/>
                <w:left w:val="nil"/>
                <w:bottom w:val="nil"/>
                <w:right w:val="nil"/>
                <w:between w:val="nil"/>
              </w:pBdr>
              <w:spacing w:before="109"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58E74CF1"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70E7C57E" w14:textId="77777777">
        <w:trPr>
          <w:trHeight w:val="358"/>
        </w:trPr>
        <w:tc>
          <w:tcPr>
            <w:tcW w:w="2142" w:type="dxa"/>
            <w:tcBorders>
              <w:top w:val="single" w:sz="8" w:space="0" w:color="000000"/>
              <w:left w:val="single" w:sz="8" w:space="0" w:color="000000"/>
              <w:bottom w:val="single" w:sz="8" w:space="0" w:color="000000"/>
              <w:right w:val="single" w:sz="8" w:space="0" w:color="000000"/>
            </w:tcBorders>
          </w:tcPr>
          <w:p w14:paraId="06A7C519" w14:textId="77777777" w:rsidR="00F72471" w:rsidRDefault="00000000">
            <w:pPr>
              <w:pBdr>
                <w:top w:val="nil"/>
                <w:left w:val="nil"/>
                <w:bottom w:val="nil"/>
                <w:right w:val="nil"/>
                <w:between w:val="nil"/>
              </w:pBdr>
              <w:spacing w:before="107" w:after="0" w:line="240" w:lineRule="auto"/>
              <w:ind w:left="110" w:right="85"/>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6D40FAF0"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103F49C6" w14:textId="77777777">
        <w:trPr>
          <w:trHeight w:val="256"/>
        </w:trPr>
        <w:tc>
          <w:tcPr>
            <w:tcW w:w="2142" w:type="dxa"/>
            <w:tcBorders>
              <w:top w:val="single" w:sz="8" w:space="0" w:color="000000"/>
              <w:left w:val="single" w:sz="8" w:space="0" w:color="000000"/>
              <w:bottom w:val="single" w:sz="8" w:space="0" w:color="000000"/>
              <w:right w:val="single" w:sz="8" w:space="0" w:color="000000"/>
            </w:tcBorders>
          </w:tcPr>
          <w:p w14:paraId="069059C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6AD1DE05" w14:textId="77777777" w:rsidR="00F72471" w:rsidRDefault="00000000">
            <w:pPr>
              <w:pBdr>
                <w:top w:val="nil"/>
                <w:left w:val="nil"/>
                <w:bottom w:val="nil"/>
                <w:right w:val="nil"/>
                <w:between w:val="nil"/>
              </w:pBdr>
              <w:spacing w:before="111" w:after="0" w:line="240" w:lineRule="auto"/>
              <w:rPr>
                <w:rFonts w:ascii="Calibri" w:eastAsia="Calibri" w:hAnsi="Calibri" w:cs="Calibri"/>
                <w:color w:val="000000"/>
                <w:sz w:val="22"/>
                <w:szCs w:val="22"/>
              </w:rPr>
            </w:pPr>
            <w:r>
              <w:rPr>
                <w:rFonts w:ascii="Calibri" w:eastAsia="Calibri" w:hAnsi="Calibri" w:cs="Calibri"/>
                <w:color w:val="000000"/>
                <w:sz w:val="22"/>
                <w:szCs w:val="22"/>
                <w:highlight w:val="yellow"/>
              </w:rPr>
              <w:t>XXXXX@pickerexpress.com</w:t>
            </w:r>
          </w:p>
        </w:tc>
      </w:tr>
      <w:tr w:rsidR="00F72471" w14:paraId="36FC26C3" w14:textId="77777777">
        <w:trPr>
          <w:trHeight w:val="262"/>
        </w:trPr>
        <w:tc>
          <w:tcPr>
            <w:tcW w:w="8868" w:type="dxa"/>
            <w:gridSpan w:val="2"/>
            <w:tcBorders>
              <w:top w:val="single" w:sz="8" w:space="0" w:color="000000"/>
              <w:left w:val="single" w:sz="8" w:space="0" w:color="000000"/>
              <w:bottom w:val="single" w:sz="8" w:space="0" w:color="000000"/>
              <w:right w:val="single" w:sz="8" w:space="0" w:color="000000"/>
            </w:tcBorders>
          </w:tcPr>
          <w:p w14:paraId="66FDF064"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 xml:space="preserve">Información del </w:t>
            </w:r>
            <w:r>
              <w:rPr>
                <w:rFonts w:ascii="Calibri" w:eastAsia="Calibri" w:hAnsi="Calibri" w:cs="Calibri"/>
                <w:b/>
                <w:bCs/>
                <w:sz w:val="22"/>
                <w:szCs w:val="22"/>
              </w:rPr>
              <w:t>Aliado Comercial:</w:t>
            </w:r>
          </w:p>
        </w:tc>
      </w:tr>
      <w:tr w:rsidR="00F72471" w14:paraId="02083AA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0267D90A"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64FE1212"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A7D2912"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0BEB153" w14:textId="77777777"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 RUC</w:t>
            </w:r>
          </w:p>
        </w:tc>
        <w:tc>
          <w:tcPr>
            <w:tcW w:w="6726" w:type="dxa"/>
            <w:tcBorders>
              <w:top w:val="single" w:sz="8" w:space="0" w:color="000000"/>
              <w:left w:val="single" w:sz="8" w:space="0" w:color="000000"/>
              <w:bottom w:val="single" w:sz="8" w:space="0" w:color="000000"/>
              <w:right w:val="single" w:sz="8" w:space="0" w:color="000000"/>
            </w:tcBorders>
          </w:tcPr>
          <w:p w14:paraId="7EA56769" w14:textId="77777777" w:rsidR="00F72471" w:rsidRDefault="00F72471">
            <w:pPr>
              <w:spacing w:before="111" w:after="0" w:line="240" w:lineRule="auto"/>
              <w:ind w:left="105"/>
              <w:rPr>
                <w:rFonts w:ascii="Calibri" w:eastAsia="Calibri" w:hAnsi="Calibri" w:cs="Calibri"/>
                <w:sz w:val="22"/>
                <w:szCs w:val="22"/>
                <w:highlight w:val="yellow"/>
              </w:rPr>
            </w:pPr>
          </w:p>
        </w:tc>
      </w:tr>
      <w:tr w:rsidR="00F72471" w14:paraId="341F90C9"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E9D702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18E569FB"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7EEAF94D"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3A023740"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020E6FFD"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E1605F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76AE841"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7B5CB198"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41985E5B"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DEF7E05"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b/>
                <w:bCs/>
                <w:color w:val="000000"/>
                <w:sz w:val="22"/>
                <w:szCs w:val="22"/>
              </w:rPr>
            </w:pPr>
            <w:r>
              <w:rPr>
                <w:rFonts w:ascii="Calibri" w:eastAsia="Calibri" w:hAnsi="Calibri" w:cs="Calibri"/>
                <w:b/>
                <w:bCs/>
                <w:sz w:val="22"/>
                <w:szCs w:val="22"/>
              </w:rPr>
              <w:t>Teléfono contacto:</w:t>
            </w:r>
          </w:p>
        </w:tc>
        <w:tc>
          <w:tcPr>
            <w:tcW w:w="6726" w:type="dxa"/>
            <w:tcBorders>
              <w:top w:val="single" w:sz="8" w:space="0" w:color="000000"/>
              <w:left w:val="single" w:sz="8" w:space="0" w:color="000000"/>
              <w:bottom w:val="single" w:sz="8" w:space="0" w:color="000000"/>
              <w:right w:val="single" w:sz="8" w:space="0" w:color="000000"/>
            </w:tcBorders>
          </w:tcPr>
          <w:p w14:paraId="07C23C85" w14:textId="77777777" w:rsidR="00F72471" w:rsidRDefault="00F72471">
            <w:pPr>
              <w:spacing w:before="111" w:after="0" w:line="240" w:lineRule="auto"/>
              <w:ind w:left="105"/>
              <w:rPr>
                <w:rFonts w:ascii="Calibri" w:eastAsia="Calibri" w:hAnsi="Calibri" w:cs="Calibri"/>
                <w:color w:val="000000"/>
                <w:sz w:val="22"/>
                <w:szCs w:val="22"/>
                <w:highlight w:val="yellow"/>
              </w:rPr>
            </w:pPr>
          </w:p>
        </w:tc>
      </w:tr>
    </w:tbl>
    <w:p w14:paraId="0D68B110"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p>
    <w:p w14:paraId="045D6ACA"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w:t>
      </w:r>
      <w:r>
        <w:rPr>
          <w:rFonts w:ascii="Calibri" w:eastAsia="Calibri" w:hAnsi="Calibri" w:cs="Calibri"/>
          <w:b/>
          <w:bCs/>
          <w:sz w:val="22"/>
          <w:szCs w:val="22"/>
        </w:rPr>
        <w:t>Contrato</w:t>
      </w:r>
      <w:r>
        <w:rPr>
          <w:rFonts w:ascii="Calibri" w:eastAsia="Calibri" w:hAnsi="Calibri" w:cs="Calibri"/>
          <w:sz w:val="22"/>
          <w:szCs w:val="22"/>
        </w:rPr>
        <w:t xml:space="preserve"> establece los términos y condiciones aplicables a las actividades que se realizarán en relación con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ya sea a través de su portal o mediante integración vía API. Dicha plataforma permitirá el acceso a los distintos servicios ofrecidos por </w:t>
      </w:r>
      <w:r>
        <w:rPr>
          <w:rFonts w:ascii="Calibri" w:eastAsia="Calibri" w:hAnsi="Calibri" w:cs="Calibri"/>
          <w:b/>
          <w:bCs/>
          <w:sz w:val="22"/>
          <w:szCs w:val="22"/>
        </w:rPr>
        <w:t>Picker Express</w:t>
      </w:r>
      <w:r>
        <w:rPr>
          <w:rFonts w:ascii="Calibri" w:eastAsia="Calibri" w:hAnsi="Calibri" w:cs="Calibri"/>
          <w:sz w:val="22"/>
          <w:szCs w:val="22"/>
        </w:rPr>
        <w:t xml:space="preserve"> según se definen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0ED66ECC" w14:textId="77777777" w:rsidR="00F72471" w:rsidRDefault="00F72471">
      <w:pPr>
        <w:widowControl w:val="0"/>
        <w:pBdr>
          <w:top w:val="nil"/>
          <w:left w:val="nil"/>
          <w:bottom w:val="nil"/>
          <w:right w:val="nil"/>
          <w:between w:val="nil"/>
        </w:pBdr>
        <w:spacing w:before="1" w:after="0" w:line="240" w:lineRule="auto"/>
        <w:rPr>
          <w:rFonts w:ascii="Calibri" w:eastAsia="Calibri" w:hAnsi="Calibri" w:cs="Calibri"/>
          <w:color w:val="000000"/>
          <w:sz w:val="22"/>
          <w:szCs w:val="22"/>
        </w:rPr>
      </w:pPr>
    </w:p>
    <w:p w14:paraId="5365506A" w14:textId="77777777"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sz w:val="22"/>
          <w:szCs w:val="22"/>
        </w:rPr>
        <w:t xml:space="preserve">El </w:t>
      </w:r>
      <w:r>
        <w:rPr>
          <w:rFonts w:ascii="Calibri" w:eastAsia="Calibri" w:hAnsi="Calibri" w:cs="Calibri"/>
          <w:b/>
          <w:bCs/>
          <w:color w:val="000000"/>
          <w:sz w:val="22"/>
          <w:szCs w:val="22"/>
        </w:rPr>
        <w:t>Contrato</w:t>
      </w:r>
      <w:r>
        <w:rPr>
          <w:rFonts w:ascii="Calibri" w:eastAsia="Calibri" w:hAnsi="Calibri" w:cs="Calibri"/>
          <w:color w:val="000000"/>
          <w:sz w:val="22"/>
          <w:szCs w:val="22"/>
        </w:rPr>
        <w:t xml:space="preserve"> está integrad</w:t>
      </w:r>
      <w:r>
        <w:rPr>
          <w:rFonts w:ascii="Calibri" w:eastAsia="Calibri" w:hAnsi="Calibri" w:cs="Calibri"/>
          <w:sz w:val="22"/>
          <w:szCs w:val="22"/>
        </w:rPr>
        <w:t>o</w:t>
      </w:r>
      <w:r>
        <w:rPr>
          <w:rFonts w:ascii="Calibri" w:eastAsia="Calibri" w:hAnsi="Calibri" w:cs="Calibri"/>
          <w:color w:val="000000"/>
          <w:sz w:val="22"/>
          <w:szCs w:val="22"/>
        </w:rPr>
        <w:t xml:space="preserve"> por</w:t>
      </w:r>
      <w:r>
        <w:rPr>
          <w:rFonts w:ascii="Calibri" w:eastAsia="Calibri" w:hAnsi="Calibri" w:cs="Calibri"/>
          <w:sz w:val="22"/>
          <w:szCs w:val="22"/>
        </w:rPr>
        <w:t xml:space="preserve"> este instrumento y los </w:t>
      </w:r>
      <w:r>
        <w:rPr>
          <w:rFonts w:ascii="Calibri" w:eastAsia="Calibri" w:hAnsi="Calibri" w:cs="Calibri"/>
          <w:b/>
          <w:bCs/>
          <w:sz w:val="22"/>
          <w:szCs w:val="22"/>
        </w:rPr>
        <w:t>Términos y Condiciones Generales</w:t>
      </w:r>
      <w:r>
        <w:rPr>
          <w:rFonts w:ascii="Calibri" w:eastAsia="Calibri" w:hAnsi="Calibri" w:cs="Calibri"/>
          <w:sz w:val="22"/>
          <w:szCs w:val="22"/>
        </w:rPr>
        <w:t xml:space="preserve"> aplicables para </w:t>
      </w:r>
      <w:r>
        <w:rPr>
          <w:rFonts w:ascii="Calibri" w:eastAsia="Calibri" w:hAnsi="Calibri" w:cs="Calibri"/>
          <w:sz w:val="22"/>
          <w:szCs w:val="22"/>
          <w:highlight w:val="yellow"/>
        </w:rPr>
        <w:t>(PAÍS)</w:t>
      </w:r>
      <w:r>
        <w:rPr>
          <w:rFonts w:ascii="Calibri" w:eastAsia="Calibri" w:hAnsi="Calibri" w:cs="Calibri"/>
          <w:sz w:val="22"/>
          <w:szCs w:val="22"/>
        </w:rPr>
        <w:t xml:space="preserve">, disponibles para consulta en la página web en el siguiente link: </w:t>
      </w:r>
      <w:hyperlink r:id="rId5">
        <w:r w:rsidR="00F72471">
          <w:rPr>
            <w:rFonts w:ascii="Calibri" w:eastAsia="Calibri" w:hAnsi="Calibri" w:cs="Calibri"/>
            <w:color w:val="0000FF"/>
            <w:sz w:val="22"/>
            <w:szCs w:val="22"/>
            <w:u w:val="single"/>
          </w:rPr>
          <w:t>www.pickerexpress.com/es/compania/terminos-y-condiciones/terminos-de-servicio-de-picker</w:t>
        </w:r>
      </w:hyperlink>
      <w:r>
        <w:rPr>
          <w:rFonts w:ascii="Calibri" w:eastAsia="Calibri" w:hAnsi="Calibri" w:cs="Calibri"/>
          <w:color w:val="000000"/>
          <w:sz w:val="22"/>
          <w:szCs w:val="22"/>
        </w:rPr>
        <w:t>, los cuales se entienden incorporados al presente instrumento contractual.</w:t>
      </w:r>
    </w:p>
    <w:p w14:paraId="70CAD735"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 xml:space="preserve">En el supuesto que existiera un conflicto </w:t>
      </w:r>
      <w:r>
        <w:rPr>
          <w:rFonts w:ascii="Calibri" w:eastAsia="Calibri" w:hAnsi="Calibri" w:cs="Calibri"/>
          <w:sz w:val="22"/>
          <w:szCs w:val="22"/>
        </w:rPr>
        <w:t>o contradicción</w:t>
      </w:r>
      <w:r>
        <w:rPr>
          <w:rFonts w:ascii="Calibri" w:eastAsia="Calibri" w:hAnsi="Calibri" w:cs="Calibri"/>
          <w:color w:val="000000"/>
          <w:sz w:val="22"/>
          <w:szCs w:val="22"/>
        </w:rPr>
        <w:t xml:space="preserve"> entre </w:t>
      </w:r>
      <w:r>
        <w:rPr>
          <w:rFonts w:ascii="Calibri" w:eastAsia="Calibri" w:hAnsi="Calibri" w:cs="Calibri"/>
          <w:sz w:val="22"/>
          <w:szCs w:val="22"/>
        </w:rPr>
        <w:t xml:space="preserve">el contenido del presente </w:t>
      </w:r>
      <w:r>
        <w:rPr>
          <w:rFonts w:ascii="Calibri" w:eastAsia="Calibri" w:hAnsi="Calibri" w:cs="Calibri"/>
          <w:b/>
          <w:bCs/>
          <w:sz w:val="22"/>
          <w:szCs w:val="22"/>
        </w:rPr>
        <w:t>Contrato</w:t>
      </w:r>
      <w:r>
        <w:rPr>
          <w:rFonts w:ascii="Calibri" w:eastAsia="Calibri" w:hAnsi="Calibri" w:cs="Calibri"/>
          <w:sz w:val="22"/>
          <w:szCs w:val="22"/>
        </w:rPr>
        <w:t xml:space="preserve"> </w:t>
      </w:r>
      <w:r>
        <w:rPr>
          <w:rFonts w:ascii="Calibri" w:eastAsia="Calibri" w:hAnsi="Calibri" w:cs="Calibri"/>
          <w:color w:val="000000"/>
          <w:sz w:val="22"/>
          <w:szCs w:val="22"/>
        </w:rPr>
        <w:t xml:space="preserve">y los </w:t>
      </w:r>
      <w:r>
        <w:rPr>
          <w:rFonts w:ascii="Calibri" w:eastAsia="Calibri" w:hAnsi="Calibri" w:cs="Calibri"/>
          <w:b/>
          <w:bCs/>
          <w:color w:val="000000"/>
          <w:sz w:val="22"/>
          <w:szCs w:val="22"/>
        </w:rPr>
        <w:t>Términos y Condiciones Generales</w:t>
      </w:r>
      <w:r>
        <w:rPr>
          <w:rFonts w:ascii="Calibri" w:eastAsia="Calibri" w:hAnsi="Calibri" w:cs="Calibri"/>
          <w:sz w:val="22"/>
          <w:szCs w:val="22"/>
        </w:rPr>
        <w:t xml:space="preserve"> de </w:t>
      </w:r>
      <w:r>
        <w:rPr>
          <w:rFonts w:ascii="Calibri" w:eastAsia="Calibri" w:hAnsi="Calibri" w:cs="Calibri"/>
          <w:b/>
          <w:bCs/>
          <w:sz w:val="22"/>
          <w:szCs w:val="22"/>
        </w:rPr>
        <w:t xml:space="preserve">Picker Express </w:t>
      </w:r>
      <w:r>
        <w:rPr>
          <w:rFonts w:ascii="Calibri" w:eastAsia="Calibri" w:hAnsi="Calibri" w:cs="Calibri"/>
          <w:sz w:val="22"/>
          <w:szCs w:val="22"/>
        </w:rPr>
        <w:t xml:space="preserve">en lo relativo a la plataforma tecnológica, </w:t>
      </w:r>
      <w:r>
        <w:rPr>
          <w:rFonts w:ascii="Calibri" w:eastAsia="Calibri" w:hAnsi="Calibri" w:cs="Calibri"/>
          <w:sz w:val="22"/>
          <w:szCs w:val="22"/>
        </w:rPr>
        <w:lastRenderedPageBreak/>
        <w:t xml:space="preserve">propiedad intelectual, limitación de responsabilidad, resolución de controversias y demás disposiciones estructurales prevalecerán los </w:t>
      </w:r>
      <w:r>
        <w:rPr>
          <w:rFonts w:ascii="Calibri" w:eastAsia="Calibri" w:hAnsi="Calibri" w:cs="Calibri"/>
          <w:b/>
          <w:bCs/>
          <w:sz w:val="22"/>
          <w:szCs w:val="22"/>
        </w:rPr>
        <w:t>Términos y Condiciones</w:t>
      </w:r>
      <w:r>
        <w:rPr>
          <w:rFonts w:ascii="Calibri" w:eastAsia="Calibri" w:hAnsi="Calibri" w:cs="Calibri"/>
          <w:sz w:val="22"/>
          <w:szCs w:val="22"/>
        </w:rPr>
        <w:t xml:space="preserve">; y, el presente </w:t>
      </w:r>
      <w:r>
        <w:rPr>
          <w:rFonts w:ascii="Calibri" w:eastAsia="Calibri" w:hAnsi="Calibri" w:cs="Calibri"/>
          <w:b/>
          <w:bCs/>
          <w:sz w:val="22"/>
          <w:szCs w:val="22"/>
        </w:rPr>
        <w:t>Contrato</w:t>
      </w:r>
      <w:r>
        <w:rPr>
          <w:rFonts w:ascii="Calibri" w:eastAsia="Calibri" w:hAnsi="Calibri" w:cs="Calibri"/>
          <w:sz w:val="22"/>
          <w:szCs w:val="22"/>
        </w:rPr>
        <w:t xml:space="preserve"> prevalecerá en lo referente a las condiciones comerciales particulares aquí pactadas.</w:t>
      </w:r>
    </w:p>
    <w:p w14:paraId="30AF1141"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En atención a lo expuesto, las partes acuerdan sujetarse a lo siguiente:</w:t>
      </w:r>
    </w:p>
    <w:tbl>
      <w:tblPr>
        <w:tblStyle w:val="a0"/>
        <w:tblW w:w="903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370"/>
        <w:gridCol w:w="1440"/>
        <w:gridCol w:w="1725"/>
        <w:gridCol w:w="1651"/>
      </w:tblGrid>
      <w:tr w:rsidR="00F72471" w14:paraId="0999D434" w14:textId="77777777">
        <w:trPr>
          <w:cantSplit/>
          <w:trHeight w:val="210"/>
        </w:trPr>
        <w:tc>
          <w:tcPr>
            <w:tcW w:w="1845" w:type="dxa"/>
          </w:tcPr>
          <w:p w14:paraId="4735ADF9" w14:textId="77777777" w:rsidR="00F72471" w:rsidRDefault="00000000">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Acceso a Picker Express:</w:t>
            </w:r>
          </w:p>
        </w:tc>
        <w:tc>
          <w:tcPr>
            <w:tcW w:w="7186" w:type="dxa"/>
            <w:gridSpan w:val="4"/>
          </w:tcPr>
          <w:p w14:paraId="71600E9C" w14:textId="77777777" w:rsidR="00F72471" w:rsidRDefault="00000000">
            <w:pPr>
              <w:widowControl w:val="0"/>
              <w:spacing w:before="120" w:line="240" w:lineRule="auto"/>
              <w:ind w:right="80"/>
              <w:jc w:val="both"/>
              <w:rPr>
                <w:rFonts w:ascii="Calibri" w:eastAsia="Calibri" w:hAnsi="Calibri" w:cs="Calibri"/>
                <w:b/>
                <w:bCs/>
                <w:sz w:val="22"/>
                <w:szCs w:val="22"/>
              </w:rPr>
            </w:pPr>
            <w:r>
              <w:rPr>
                <w:rFonts w:ascii="Calibri" w:eastAsia="Calibri" w:hAnsi="Calibri" w:cs="Calibri"/>
                <w:sz w:val="22"/>
                <w:szCs w:val="22"/>
              </w:rPr>
              <w:t xml:space="preserve">El Aliado Comercial tendrá acceso tanto al </w:t>
            </w:r>
            <w:proofErr w:type="spellStart"/>
            <w:r>
              <w:rPr>
                <w:rFonts w:ascii="Calibri" w:eastAsia="Calibri" w:hAnsi="Calibri" w:cs="Calibri"/>
                <w:b/>
                <w:bCs/>
                <w:sz w:val="22"/>
                <w:szCs w:val="22"/>
              </w:rPr>
              <w:t>Dashboard</w:t>
            </w:r>
            <w:proofErr w:type="spellEnd"/>
            <w:r>
              <w:rPr>
                <w:rFonts w:ascii="Calibri" w:eastAsia="Calibri" w:hAnsi="Calibri" w:cs="Calibri"/>
                <w:b/>
                <w:bCs/>
                <w:sz w:val="22"/>
                <w:szCs w:val="22"/>
              </w:rPr>
              <w:t xml:space="preserve"> (Panel) </w:t>
            </w:r>
            <w:r>
              <w:rPr>
                <w:rFonts w:ascii="Calibri" w:eastAsia="Calibri" w:hAnsi="Calibri" w:cs="Calibri"/>
                <w:sz w:val="22"/>
                <w:szCs w:val="22"/>
              </w:rPr>
              <w:t xml:space="preserve">como a las distintas </w:t>
            </w:r>
            <w:proofErr w:type="spellStart"/>
            <w:r>
              <w:rPr>
                <w:rFonts w:ascii="Calibri" w:eastAsia="Calibri" w:hAnsi="Calibri" w:cs="Calibri"/>
                <w:sz w:val="22"/>
                <w:szCs w:val="22"/>
              </w:rPr>
              <w:t>APIs</w:t>
            </w:r>
            <w:proofErr w:type="spellEnd"/>
            <w:r>
              <w:rPr>
                <w:rFonts w:ascii="Calibri" w:eastAsia="Calibri" w:hAnsi="Calibri" w:cs="Calibri"/>
                <w:b/>
                <w:bCs/>
                <w:sz w:val="22"/>
                <w:szCs w:val="22"/>
              </w:rPr>
              <w:t xml:space="preserve"> </w:t>
            </w:r>
            <w:r>
              <w:rPr>
                <w:rFonts w:ascii="Calibri" w:eastAsia="Calibri" w:hAnsi="Calibri" w:cs="Calibri"/>
                <w:sz w:val="22"/>
                <w:szCs w:val="22"/>
              </w:rPr>
              <w:t>y le permitirá tener acceso a las siguientes funcionalidades:</w:t>
            </w:r>
          </w:p>
          <w:p w14:paraId="0D1D58C2"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 xml:space="preserve">(a) solicitar los servicios del </w:t>
            </w:r>
            <w:proofErr w:type="spellStart"/>
            <w:r>
              <w:rPr>
                <w:rFonts w:ascii="Calibri" w:eastAsia="Calibri" w:hAnsi="Calibri" w:cs="Calibri"/>
                <w:sz w:val="22"/>
                <w:szCs w:val="22"/>
              </w:rPr>
              <w:t>Orchestrator</w:t>
            </w:r>
            <w:proofErr w:type="spellEnd"/>
            <w:r>
              <w:rPr>
                <w:rFonts w:ascii="Calibri" w:eastAsia="Calibri" w:hAnsi="Calibri" w:cs="Calibri"/>
                <w:sz w:val="22"/>
                <w:szCs w:val="22"/>
              </w:rPr>
              <w:t xml:space="preserve"> (orquestador), Tracking, Shield y </w:t>
            </w:r>
            <w:proofErr w:type="spellStart"/>
            <w:r>
              <w:rPr>
                <w:rFonts w:ascii="Calibri" w:eastAsia="Calibri" w:hAnsi="Calibri" w:cs="Calibri"/>
                <w:sz w:val="22"/>
                <w:szCs w:val="22"/>
              </w:rPr>
              <w:t>Customer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Support</w:t>
            </w:r>
            <w:proofErr w:type="spellEnd"/>
            <w:r>
              <w:rPr>
                <w:rFonts w:ascii="Calibri" w:eastAsia="Calibri" w:hAnsi="Calibri" w:cs="Calibri"/>
                <w:sz w:val="22"/>
                <w:szCs w:val="22"/>
              </w:rPr>
              <w:t xml:space="preserve"> según necesite;</w:t>
            </w:r>
          </w:p>
          <w:p w14:paraId="39E2B51D"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(b) crear múltiples locales y usuarios;</w:t>
            </w:r>
          </w:p>
          <w:p w14:paraId="494ADA93"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(c) visualizar en vivo toda la información relacionada a los servicios;</w:t>
            </w:r>
          </w:p>
          <w:p w14:paraId="57B0065A"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(d) visualizar los pedidos activos y anteriores; y</w:t>
            </w:r>
          </w:p>
          <w:p w14:paraId="16F09971"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(e) visualizar las transacciones financieras ya sea de dispersión o facturación.</w:t>
            </w:r>
          </w:p>
          <w:p w14:paraId="273B495C"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Los términos establecidos en esta cláusula se encuentran definidos en los Términos y Condiciones Generales de Picker Express.</w:t>
            </w:r>
          </w:p>
          <w:p w14:paraId="287A28F0" w14:textId="77777777" w:rsidR="00F72471" w:rsidRDefault="00F72471">
            <w:pPr>
              <w:widowControl w:val="0"/>
              <w:spacing w:after="0" w:line="240" w:lineRule="auto"/>
              <w:ind w:right="87"/>
              <w:jc w:val="both"/>
              <w:rPr>
                <w:rFonts w:ascii="Calibri" w:eastAsia="Calibri" w:hAnsi="Calibri" w:cs="Calibri"/>
                <w:sz w:val="22"/>
                <w:szCs w:val="22"/>
              </w:rPr>
            </w:pPr>
          </w:p>
          <w:p w14:paraId="718142D8"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En el caso en que el Aliado Comercial decida tener API, aplicará lo siguiente:</w:t>
            </w:r>
          </w:p>
          <w:p w14:paraId="06EE5980" w14:textId="77777777" w:rsidR="00F72471" w:rsidRDefault="00F72471">
            <w:pPr>
              <w:widowControl w:val="0"/>
              <w:spacing w:after="0" w:line="240" w:lineRule="auto"/>
              <w:ind w:right="87"/>
              <w:jc w:val="both"/>
              <w:rPr>
                <w:rFonts w:ascii="Calibri" w:eastAsia="Calibri" w:hAnsi="Calibri" w:cs="Calibri"/>
                <w:sz w:val="22"/>
                <w:szCs w:val="22"/>
              </w:rPr>
            </w:pPr>
          </w:p>
          <w:p w14:paraId="00EC2EE3"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Al utilizarse en conjunto con el </w:t>
            </w:r>
            <w:proofErr w:type="spellStart"/>
            <w:r>
              <w:rPr>
                <w:rFonts w:ascii="Calibri" w:eastAsia="Calibri" w:hAnsi="Calibri" w:cs="Calibri"/>
                <w:b/>
                <w:bCs/>
                <w:sz w:val="22"/>
                <w:szCs w:val="22"/>
              </w:rPr>
              <w:t>Dashboard</w:t>
            </w:r>
            <w:proofErr w:type="spellEnd"/>
            <w:r>
              <w:rPr>
                <w:rFonts w:ascii="Calibri" w:eastAsia="Calibri" w:hAnsi="Calibri" w:cs="Calibri"/>
                <w:sz w:val="22"/>
                <w:szCs w:val="22"/>
              </w:rPr>
              <w:t xml:space="preserve">, los servicios de integración de </w:t>
            </w:r>
            <w:r>
              <w:rPr>
                <w:rFonts w:ascii="Calibri" w:eastAsia="Calibri" w:hAnsi="Calibri" w:cs="Calibri"/>
                <w:b/>
                <w:bCs/>
                <w:sz w:val="22"/>
                <w:szCs w:val="22"/>
              </w:rPr>
              <w:t xml:space="preserve">Picker Express, </w:t>
            </w:r>
            <w:r>
              <w:rPr>
                <w:rFonts w:ascii="Calibri" w:eastAsia="Calibri" w:hAnsi="Calibri" w:cs="Calibri"/>
                <w:sz w:val="22"/>
                <w:szCs w:val="22"/>
              </w:rPr>
              <w:t xml:space="preserve">permiten al </w:t>
            </w:r>
            <w:r>
              <w:rPr>
                <w:rFonts w:ascii="Calibri" w:eastAsia="Calibri" w:hAnsi="Calibri" w:cs="Calibri"/>
                <w:b/>
                <w:bCs/>
                <w:sz w:val="22"/>
                <w:szCs w:val="22"/>
              </w:rPr>
              <w:t>Aliado Comercial,</w:t>
            </w:r>
            <w:r>
              <w:rPr>
                <w:rFonts w:ascii="Calibri" w:eastAsia="Calibri" w:hAnsi="Calibri" w:cs="Calibri"/>
                <w:sz w:val="22"/>
                <w:szCs w:val="22"/>
              </w:rPr>
              <w:t xml:space="preserve"> solicitar los distintos servicios que ofrece </w:t>
            </w:r>
            <w:r>
              <w:rPr>
                <w:rFonts w:ascii="Calibri" w:eastAsia="Calibri" w:hAnsi="Calibri" w:cs="Calibri"/>
                <w:b/>
                <w:bCs/>
                <w:sz w:val="22"/>
                <w:szCs w:val="22"/>
              </w:rPr>
              <w:t>Picker Express</w:t>
            </w:r>
            <w:r>
              <w:rPr>
                <w:rFonts w:ascii="Calibri" w:eastAsia="Calibri" w:hAnsi="Calibri" w:cs="Calibri"/>
                <w:sz w:val="22"/>
                <w:szCs w:val="22"/>
              </w:rPr>
              <w:t xml:space="preserve"> de manera automatizada.</w:t>
            </w:r>
          </w:p>
          <w:p w14:paraId="7FCF7475" w14:textId="77777777" w:rsidR="00F72471" w:rsidRDefault="00F72471">
            <w:pPr>
              <w:widowControl w:val="0"/>
              <w:spacing w:after="0" w:line="240" w:lineRule="auto"/>
              <w:ind w:right="87"/>
              <w:jc w:val="both"/>
              <w:rPr>
                <w:rFonts w:ascii="Calibri" w:eastAsia="Calibri" w:hAnsi="Calibri" w:cs="Calibri"/>
                <w:sz w:val="22"/>
                <w:szCs w:val="22"/>
              </w:rPr>
            </w:pPr>
          </w:p>
          <w:p w14:paraId="54B39CF9"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Las partes, en su caso, establecerán de común acuerdo los lineamientos y fechas para la integración de la API</w:t>
            </w:r>
            <w:r>
              <w:rPr>
                <w:rFonts w:ascii="Calibri" w:eastAsia="Calibri" w:hAnsi="Calibri" w:cs="Calibri"/>
                <w:b/>
                <w:bCs/>
                <w:sz w:val="22"/>
                <w:szCs w:val="22"/>
              </w:rPr>
              <w:t>.</w:t>
            </w:r>
            <w:r>
              <w:rPr>
                <w:rFonts w:ascii="Calibri" w:eastAsia="Calibri" w:hAnsi="Calibri" w:cs="Calibri"/>
                <w:sz w:val="22"/>
                <w:szCs w:val="22"/>
              </w:rPr>
              <w:t xml:space="preserve"> lo anterior, no significa que el </w:t>
            </w:r>
            <w:r>
              <w:rPr>
                <w:rFonts w:ascii="Calibri" w:eastAsia="Calibri" w:hAnsi="Calibri" w:cs="Calibri"/>
                <w:b/>
                <w:bCs/>
                <w:sz w:val="22"/>
                <w:szCs w:val="22"/>
              </w:rPr>
              <w:t>Aliado Comercial</w:t>
            </w:r>
            <w:r>
              <w:rPr>
                <w:rFonts w:ascii="Calibri" w:eastAsia="Calibri" w:hAnsi="Calibri" w:cs="Calibri"/>
                <w:sz w:val="22"/>
                <w:szCs w:val="22"/>
              </w:rPr>
              <w:t xml:space="preserve"> perderá acceso al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tc>
      </w:tr>
      <w:tr w:rsidR="00F72471" w14:paraId="65B844C2" w14:textId="77777777">
        <w:trPr>
          <w:cantSplit/>
          <w:trHeight w:val="210"/>
        </w:trPr>
        <w:tc>
          <w:tcPr>
            <w:tcW w:w="1845" w:type="dxa"/>
          </w:tcPr>
          <w:p w14:paraId="6D6E76E6" w14:textId="77777777" w:rsidR="00F72471" w:rsidRDefault="00F72471">
            <w:pPr>
              <w:widowControl w:val="0"/>
              <w:spacing w:after="0" w:line="240" w:lineRule="auto"/>
              <w:ind w:right="105"/>
              <w:jc w:val="both"/>
              <w:rPr>
                <w:rFonts w:ascii="Calibri" w:eastAsia="Calibri" w:hAnsi="Calibri" w:cs="Calibri"/>
                <w:b/>
                <w:bCs/>
                <w:sz w:val="22"/>
                <w:szCs w:val="22"/>
              </w:rPr>
            </w:pPr>
          </w:p>
          <w:p w14:paraId="41D4559B" w14:textId="77777777" w:rsidR="00F72471" w:rsidRDefault="00000000">
            <w:pPr>
              <w:widowControl w:val="0"/>
              <w:spacing w:after="0" w:line="240" w:lineRule="auto"/>
              <w:ind w:right="105"/>
              <w:jc w:val="center"/>
              <w:rPr>
                <w:rFonts w:ascii="Calibri" w:eastAsia="Calibri" w:hAnsi="Calibri" w:cs="Calibri"/>
                <w:b/>
                <w:bCs/>
                <w:sz w:val="22"/>
                <w:szCs w:val="22"/>
              </w:rPr>
            </w:pPr>
            <w:r>
              <w:rPr>
                <w:rFonts w:ascii="Calibri" w:eastAsia="Calibri" w:hAnsi="Calibri" w:cs="Calibri"/>
                <w:b/>
                <w:bCs/>
                <w:sz w:val="22"/>
                <w:szCs w:val="22"/>
              </w:rPr>
              <w:t>Método de Pago:</w:t>
            </w:r>
          </w:p>
        </w:tc>
        <w:tc>
          <w:tcPr>
            <w:tcW w:w="2370" w:type="dxa"/>
          </w:tcPr>
          <w:p w14:paraId="09E5057C" w14:textId="77777777" w:rsidR="00F72471" w:rsidRDefault="00F72471">
            <w:pPr>
              <w:widowControl w:val="0"/>
              <w:spacing w:after="0" w:line="240" w:lineRule="auto"/>
              <w:ind w:right="87"/>
              <w:jc w:val="both"/>
              <w:rPr>
                <w:rFonts w:ascii="Calibri" w:eastAsia="Calibri" w:hAnsi="Calibri" w:cs="Calibri"/>
                <w:sz w:val="22"/>
                <w:szCs w:val="22"/>
              </w:rPr>
            </w:pPr>
          </w:p>
          <w:p w14:paraId="32102849" w14:textId="77777777" w:rsidR="00F72471" w:rsidRDefault="00000000">
            <w:pPr>
              <w:widowControl w:val="0"/>
              <w:spacing w:after="0" w:line="240" w:lineRule="auto"/>
              <w:ind w:right="87"/>
              <w:jc w:val="center"/>
              <w:rPr>
                <w:rFonts w:ascii="Calibri" w:eastAsia="Calibri" w:hAnsi="Calibri" w:cs="Calibri"/>
                <w:sz w:val="22"/>
                <w:szCs w:val="22"/>
              </w:rPr>
            </w:pPr>
            <w:r>
              <w:rPr>
                <w:rFonts w:ascii="Calibri" w:eastAsia="Calibri" w:hAnsi="Calibri" w:cs="Calibri"/>
                <w:sz w:val="22"/>
                <w:szCs w:val="22"/>
              </w:rPr>
              <w:t>Tarjeta crédito o débito</w:t>
            </w:r>
          </w:p>
        </w:tc>
        <w:tc>
          <w:tcPr>
            <w:tcW w:w="1440" w:type="dxa"/>
          </w:tcPr>
          <w:p w14:paraId="30E641E0" w14:textId="77777777" w:rsidR="00F72471" w:rsidRDefault="00F72471">
            <w:pPr>
              <w:widowControl w:val="0"/>
              <w:spacing w:after="0" w:line="276" w:lineRule="auto"/>
              <w:rPr>
                <w:rFonts w:ascii="Calibri" w:eastAsia="Calibri" w:hAnsi="Calibri" w:cs="Calibri"/>
                <w:sz w:val="22"/>
                <w:szCs w:val="22"/>
              </w:rPr>
            </w:pPr>
          </w:p>
          <w:p w14:paraId="0C7A018D" w14:textId="77777777" w:rsidR="00F72471" w:rsidRDefault="00F72471">
            <w:pPr>
              <w:widowControl w:val="0"/>
              <w:spacing w:after="0" w:line="276" w:lineRule="auto"/>
              <w:rPr>
                <w:rFonts w:ascii="Calibri" w:eastAsia="Calibri" w:hAnsi="Calibri" w:cs="Calibri"/>
                <w:sz w:val="22"/>
                <w:szCs w:val="22"/>
              </w:rPr>
            </w:pPr>
          </w:p>
        </w:tc>
        <w:tc>
          <w:tcPr>
            <w:tcW w:w="1725" w:type="dxa"/>
          </w:tcPr>
          <w:p w14:paraId="3F9A232A" w14:textId="77777777" w:rsidR="00F72471" w:rsidRDefault="00F72471">
            <w:pPr>
              <w:widowControl w:val="0"/>
              <w:spacing w:after="0" w:line="276" w:lineRule="auto"/>
              <w:rPr>
                <w:rFonts w:ascii="Calibri" w:eastAsia="Calibri" w:hAnsi="Calibri" w:cs="Calibri"/>
                <w:sz w:val="22"/>
                <w:szCs w:val="22"/>
              </w:rPr>
            </w:pPr>
          </w:p>
          <w:p w14:paraId="1743CACB" w14:textId="77777777" w:rsidR="00F72471" w:rsidRDefault="00000000">
            <w:pPr>
              <w:widowControl w:val="0"/>
              <w:spacing w:after="0" w:line="276" w:lineRule="auto"/>
              <w:rPr>
                <w:rFonts w:ascii="Calibri" w:eastAsia="Calibri" w:hAnsi="Calibri" w:cs="Calibri"/>
                <w:sz w:val="22"/>
                <w:szCs w:val="22"/>
              </w:rPr>
            </w:pPr>
            <w:r>
              <w:rPr>
                <w:rFonts w:ascii="Calibri" w:eastAsia="Calibri" w:hAnsi="Calibri" w:cs="Calibri"/>
                <w:sz w:val="22"/>
                <w:szCs w:val="22"/>
              </w:rPr>
              <w:t>Transferencia</w:t>
            </w:r>
          </w:p>
        </w:tc>
        <w:tc>
          <w:tcPr>
            <w:tcW w:w="1651" w:type="dxa"/>
          </w:tcPr>
          <w:p w14:paraId="1EC77AA1" w14:textId="77777777" w:rsidR="00F72471" w:rsidRDefault="00F72471">
            <w:pPr>
              <w:widowControl w:val="0"/>
              <w:spacing w:after="0" w:line="276" w:lineRule="auto"/>
              <w:rPr>
                <w:rFonts w:ascii="Calibri" w:eastAsia="Calibri" w:hAnsi="Calibri" w:cs="Calibri"/>
                <w:sz w:val="22"/>
                <w:szCs w:val="22"/>
              </w:rPr>
            </w:pPr>
          </w:p>
        </w:tc>
      </w:tr>
    </w:tbl>
    <w:p w14:paraId="6932B13F"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b/>
          <w:bCs/>
          <w:sz w:val="22"/>
          <w:szCs w:val="22"/>
        </w:rPr>
      </w:pPr>
    </w:p>
    <w:p w14:paraId="58C6B7DE"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b/>
          <w:bCs/>
          <w:sz w:val="22"/>
          <w:szCs w:val="22"/>
        </w:rPr>
        <w:t>Detalles Comerciales:</w:t>
      </w:r>
    </w:p>
    <w:tbl>
      <w:tblPr>
        <w:tblStyle w:val="a1"/>
        <w:tblW w:w="90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1365"/>
        <w:gridCol w:w="615"/>
        <w:gridCol w:w="1980"/>
        <w:gridCol w:w="645"/>
        <w:gridCol w:w="1410"/>
        <w:gridCol w:w="630"/>
        <w:gridCol w:w="570"/>
      </w:tblGrid>
      <w:tr w:rsidR="00F72471" w14:paraId="65E2C48B" w14:textId="77777777">
        <w:trPr>
          <w:cantSplit/>
        </w:trPr>
        <w:tc>
          <w:tcPr>
            <w:tcW w:w="1845" w:type="dxa"/>
            <w:vMerge w:val="restart"/>
          </w:tcPr>
          <w:p w14:paraId="5A88B4C3" w14:textId="77777777" w:rsidR="00F72471" w:rsidRDefault="00F72471">
            <w:pPr>
              <w:widowControl w:val="0"/>
              <w:spacing w:after="0" w:line="240" w:lineRule="auto"/>
              <w:ind w:right="105"/>
              <w:jc w:val="both"/>
              <w:rPr>
                <w:rFonts w:ascii="Calibri" w:eastAsia="Calibri" w:hAnsi="Calibri" w:cs="Calibri"/>
                <w:sz w:val="22"/>
                <w:szCs w:val="22"/>
              </w:rPr>
            </w:pPr>
          </w:p>
          <w:p w14:paraId="498B7302" w14:textId="77777777" w:rsidR="00F72471" w:rsidRDefault="00F72471">
            <w:pPr>
              <w:widowControl w:val="0"/>
              <w:spacing w:after="0" w:line="240" w:lineRule="auto"/>
              <w:ind w:right="105"/>
              <w:jc w:val="both"/>
              <w:rPr>
                <w:rFonts w:ascii="Calibri" w:eastAsia="Calibri" w:hAnsi="Calibri" w:cs="Calibri"/>
                <w:sz w:val="22"/>
                <w:szCs w:val="22"/>
              </w:rPr>
            </w:pPr>
          </w:p>
          <w:p w14:paraId="05C7E939" w14:textId="77777777" w:rsidR="00F72471" w:rsidRDefault="00F72471">
            <w:pPr>
              <w:widowControl w:val="0"/>
              <w:spacing w:after="0" w:line="240" w:lineRule="auto"/>
              <w:ind w:right="105"/>
              <w:jc w:val="both"/>
              <w:rPr>
                <w:rFonts w:ascii="Calibri" w:eastAsia="Calibri" w:hAnsi="Calibri" w:cs="Calibri"/>
                <w:sz w:val="22"/>
                <w:szCs w:val="22"/>
              </w:rPr>
            </w:pPr>
          </w:p>
          <w:p w14:paraId="614AECD9" w14:textId="77777777" w:rsidR="00F72471" w:rsidRDefault="00F72471">
            <w:pPr>
              <w:widowControl w:val="0"/>
              <w:spacing w:after="0" w:line="240" w:lineRule="auto"/>
              <w:ind w:right="105"/>
              <w:jc w:val="both"/>
              <w:rPr>
                <w:rFonts w:ascii="Calibri" w:eastAsia="Calibri" w:hAnsi="Calibri" w:cs="Calibri"/>
                <w:sz w:val="22"/>
                <w:szCs w:val="22"/>
              </w:rPr>
            </w:pPr>
          </w:p>
          <w:p w14:paraId="126D2311" w14:textId="77777777" w:rsidR="00F72471" w:rsidRDefault="00F72471">
            <w:pPr>
              <w:widowControl w:val="0"/>
              <w:spacing w:after="0" w:line="240" w:lineRule="auto"/>
              <w:ind w:right="105"/>
              <w:jc w:val="both"/>
              <w:rPr>
                <w:rFonts w:ascii="Calibri" w:eastAsia="Calibri" w:hAnsi="Calibri" w:cs="Calibri"/>
                <w:sz w:val="22"/>
                <w:szCs w:val="22"/>
              </w:rPr>
            </w:pPr>
          </w:p>
          <w:p w14:paraId="7FE6FBAB" w14:textId="77777777" w:rsidR="00F72471" w:rsidRDefault="00F72471">
            <w:pPr>
              <w:widowControl w:val="0"/>
              <w:spacing w:after="0" w:line="240" w:lineRule="auto"/>
              <w:ind w:right="105"/>
              <w:jc w:val="center"/>
              <w:rPr>
                <w:rFonts w:ascii="Calibri" w:eastAsia="Calibri" w:hAnsi="Calibri" w:cs="Calibri"/>
                <w:b/>
                <w:bCs/>
                <w:sz w:val="22"/>
                <w:szCs w:val="22"/>
              </w:rPr>
            </w:pPr>
          </w:p>
          <w:p w14:paraId="5B51CDAC" w14:textId="77777777" w:rsidR="00F72471" w:rsidRDefault="00F72471">
            <w:pPr>
              <w:widowControl w:val="0"/>
              <w:spacing w:after="0" w:line="240" w:lineRule="auto"/>
              <w:ind w:right="105"/>
              <w:jc w:val="center"/>
              <w:rPr>
                <w:rFonts w:ascii="Calibri" w:eastAsia="Calibri" w:hAnsi="Calibri" w:cs="Calibri"/>
                <w:b/>
                <w:bCs/>
                <w:sz w:val="22"/>
                <w:szCs w:val="22"/>
              </w:rPr>
            </w:pPr>
          </w:p>
          <w:p w14:paraId="6C4C37BE" w14:textId="77777777" w:rsidR="00F72471" w:rsidRDefault="00F72471">
            <w:pPr>
              <w:widowControl w:val="0"/>
              <w:spacing w:after="0" w:line="240" w:lineRule="auto"/>
              <w:ind w:right="105"/>
              <w:jc w:val="center"/>
              <w:rPr>
                <w:rFonts w:ascii="Calibri" w:eastAsia="Calibri" w:hAnsi="Calibri" w:cs="Calibri"/>
                <w:b/>
                <w:bCs/>
                <w:sz w:val="22"/>
                <w:szCs w:val="22"/>
              </w:rPr>
            </w:pPr>
          </w:p>
          <w:p w14:paraId="43036251" w14:textId="77777777" w:rsidR="00F72471" w:rsidRDefault="00000000">
            <w:pPr>
              <w:widowControl w:val="0"/>
              <w:spacing w:after="0" w:line="240" w:lineRule="auto"/>
              <w:ind w:right="105"/>
              <w:rPr>
                <w:rFonts w:ascii="Calibri" w:eastAsia="Calibri" w:hAnsi="Calibri" w:cs="Calibri"/>
                <w:sz w:val="22"/>
                <w:szCs w:val="22"/>
              </w:rPr>
            </w:pPr>
            <w:r>
              <w:rPr>
                <w:rFonts w:ascii="Calibri" w:eastAsia="Calibri" w:hAnsi="Calibri" w:cs="Calibri"/>
                <w:b/>
                <w:bCs/>
                <w:sz w:val="22"/>
                <w:szCs w:val="22"/>
              </w:rPr>
              <w:t>Tasa de Entrega:</w:t>
            </w:r>
          </w:p>
        </w:tc>
        <w:tc>
          <w:tcPr>
            <w:tcW w:w="7215" w:type="dxa"/>
            <w:gridSpan w:val="7"/>
          </w:tcPr>
          <w:p w14:paraId="73DFA5A6" w14:textId="7A1B4EF9"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highlight w:val="yellow"/>
              </w:rPr>
            </w:pPr>
            <w:r>
              <w:rPr>
                <w:rFonts w:ascii="Calibri" w:eastAsia="Calibri" w:hAnsi="Calibri" w:cs="Calibri"/>
                <w:sz w:val="22"/>
                <w:szCs w:val="22"/>
              </w:rPr>
              <w:lastRenderedPageBreak/>
              <w:t xml:space="preserve">La Tasa de Entrega estará compuesta por un tarifario que varía en función del Aliado Comercial independiente que gestiona la orden. 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detallan los valores del tarifario aplicable:</w:t>
            </w:r>
          </w:p>
        </w:tc>
      </w:tr>
      <w:tr w:rsidR="00F72471" w14:paraId="3DF3BD66" w14:textId="77777777">
        <w:trPr>
          <w:cantSplit/>
        </w:trPr>
        <w:tc>
          <w:tcPr>
            <w:tcW w:w="1845" w:type="dxa"/>
            <w:vMerge/>
          </w:tcPr>
          <w:p w14:paraId="479AF06C" w14:textId="77777777" w:rsidR="00F72471" w:rsidRDefault="00F72471">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7215" w:type="dxa"/>
            <w:gridSpan w:val="7"/>
          </w:tcPr>
          <w:p w14:paraId="1E06369A" w14:textId="58403CD1" w:rsidR="00F72471" w:rsidRDefault="00740F11" w:rsidP="00695F98">
            <w:pPr>
              <w:widowControl w:val="0"/>
              <w:pBdr>
                <w:top w:val="nil"/>
                <w:left w:val="nil"/>
                <w:bottom w:val="nil"/>
                <w:right w:val="nil"/>
                <w:between w:val="nil"/>
              </w:pBdr>
              <w:spacing w:after="0" w:line="240" w:lineRule="auto"/>
              <w:ind w:right="91"/>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36A124A" wp14:editId="3C7CCFDC">
                  <wp:extent cx="4193093" cy="1582220"/>
                  <wp:effectExtent l="0" t="0" r="0" b="5715"/>
                  <wp:docPr id="116938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8395" name="Imagen 1169388395"/>
                          <pic:cNvPicPr/>
                        </pic:nvPicPr>
                        <pic:blipFill>
                          <a:blip r:embed="rId6">
                            <a:extLst>
                              <a:ext uri="{28A0092B-C50C-407E-A947-70E740481C1C}">
                                <a14:useLocalDpi xmlns:a14="http://schemas.microsoft.com/office/drawing/2010/main" val="0"/>
                              </a:ext>
                            </a:extLst>
                          </a:blip>
                          <a:stretch>
                            <a:fillRect/>
                          </a:stretch>
                        </pic:blipFill>
                        <pic:spPr>
                          <a:xfrm>
                            <a:off x="0" y="0"/>
                            <a:ext cx="4197910" cy="1584037"/>
                          </a:xfrm>
                          <a:prstGeom prst="rect">
                            <a:avLst/>
                          </a:prstGeom>
                        </pic:spPr>
                      </pic:pic>
                    </a:graphicData>
                  </a:graphic>
                </wp:inline>
              </w:drawing>
            </w:r>
          </w:p>
          <w:p w14:paraId="6F6983D7" w14:textId="77777777" w:rsidR="00F72471" w:rsidRDefault="00000000">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sz w:val="22"/>
                <w:szCs w:val="22"/>
              </w:rPr>
              <w:t>* Estos valores no incluyen IVA</w:t>
            </w:r>
          </w:p>
        </w:tc>
      </w:tr>
      <w:tr w:rsidR="00F72471" w14:paraId="03C41FB0" w14:textId="77777777">
        <w:trPr>
          <w:cantSplit/>
        </w:trPr>
        <w:tc>
          <w:tcPr>
            <w:tcW w:w="1845" w:type="dxa"/>
            <w:vMerge/>
          </w:tcPr>
          <w:p w14:paraId="4AB5DA48" w14:textId="77777777" w:rsidR="00F72471" w:rsidRDefault="00F72471">
            <w:pPr>
              <w:widowControl w:val="0"/>
              <w:pBdr>
                <w:top w:val="nil"/>
                <w:left w:val="nil"/>
                <w:bottom w:val="nil"/>
                <w:right w:val="nil"/>
                <w:between w:val="nil"/>
              </w:pBdr>
              <w:spacing w:after="0" w:line="276" w:lineRule="auto"/>
              <w:rPr>
                <w:rFonts w:ascii="Calibri" w:eastAsia="Calibri" w:hAnsi="Calibri" w:cs="Calibri"/>
                <w:sz w:val="22"/>
                <w:szCs w:val="22"/>
              </w:rPr>
            </w:pPr>
          </w:p>
        </w:tc>
        <w:tc>
          <w:tcPr>
            <w:tcW w:w="7215" w:type="dxa"/>
            <w:gridSpan w:val="7"/>
          </w:tcPr>
          <w:p w14:paraId="3D83C908" w14:textId="77777777" w:rsidR="00F72471" w:rsidRDefault="00000000">
            <w:pPr>
              <w:widowControl w:val="0"/>
              <w:spacing w:after="0" w:line="240" w:lineRule="auto"/>
              <w:ind w:right="87"/>
              <w:jc w:val="both"/>
              <w:rPr>
                <w:rFonts w:ascii="Calibri" w:eastAsia="Calibri" w:hAnsi="Calibri" w:cs="Calibri"/>
                <w:color w:val="000000"/>
                <w:sz w:val="22"/>
                <w:szCs w:val="22"/>
              </w:rPr>
            </w:pPr>
            <w:r>
              <w:rPr>
                <w:rFonts w:ascii="Calibri" w:eastAsia="Calibri" w:hAnsi="Calibri" w:cs="Calibri"/>
                <w:sz w:val="22"/>
                <w:szCs w:val="22"/>
              </w:rPr>
              <w:t xml:space="preserve">Cualquier modificación de las tarifas será notificada al Aliado Comercial con al menos treinta (30) días de antelación. Dicha notificación anticipada tiene por objeto permitir al Aliado Comercial adoptar las medidas que estime pertinentes, pero no le confiere la facultad de aceptar o rechazar dichos cambios. La decisión final sobre la modificación de estos valores corresponderá exclusivamente a Picker Express.  </w:t>
            </w:r>
          </w:p>
        </w:tc>
      </w:tr>
      <w:tr w:rsidR="00F72471" w14:paraId="78ACD26B" w14:textId="77777777">
        <w:trPr>
          <w:cantSplit/>
          <w:trHeight w:val="210"/>
        </w:trPr>
        <w:tc>
          <w:tcPr>
            <w:tcW w:w="1845" w:type="dxa"/>
            <w:vMerge w:val="restart"/>
          </w:tcPr>
          <w:p w14:paraId="16004602" w14:textId="77777777" w:rsidR="00F72471" w:rsidRDefault="00F72471">
            <w:pPr>
              <w:widowControl w:val="0"/>
              <w:spacing w:after="0" w:line="240" w:lineRule="auto"/>
              <w:ind w:right="105"/>
              <w:jc w:val="both"/>
              <w:rPr>
                <w:rFonts w:ascii="Calibri" w:eastAsia="Calibri" w:hAnsi="Calibri" w:cs="Calibri"/>
                <w:b/>
                <w:bCs/>
                <w:sz w:val="22"/>
                <w:szCs w:val="22"/>
              </w:rPr>
            </w:pPr>
          </w:p>
          <w:p w14:paraId="238A6E81" w14:textId="77777777" w:rsidR="00F72471" w:rsidRDefault="00F72471">
            <w:pPr>
              <w:widowControl w:val="0"/>
              <w:spacing w:after="0" w:line="240" w:lineRule="auto"/>
              <w:ind w:right="105"/>
              <w:jc w:val="both"/>
              <w:rPr>
                <w:rFonts w:ascii="Calibri" w:eastAsia="Calibri" w:hAnsi="Calibri" w:cs="Calibri"/>
                <w:b/>
                <w:bCs/>
                <w:sz w:val="22"/>
                <w:szCs w:val="22"/>
              </w:rPr>
            </w:pPr>
          </w:p>
          <w:p w14:paraId="10BE120C"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Módulos:</w:t>
            </w:r>
          </w:p>
        </w:tc>
        <w:tc>
          <w:tcPr>
            <w:tcW w:w="1365" w:type="dxa"/>
          </w:tcPr>
          <w:p w14:paraId="66C71F43"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Plan Básico  </w:t>
            </w:r>
          </w:p>
        </w:tc>
        <w:tc>
          <w:tcPr>
            <w:tcW w:w="615" w:type="dxa"/>
          </w:tcPr>
          <w:p w14:paraId="0007436E" w14:textId="18D902A8"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  </w:t>
            </w:r>
            <w:r w:rsidR="00740F11">
              <w:rPr>
                <w:rFonts w:ascii="Calibri" w:eastAsia="Calibri" w:hAnsi="Calibri" w:cs="Calibri"/>
                <w:b/>
                <w:bCs/>
                <w:sz w:val="22"/>
                <w:szCs w:val="22"/>
              </w:rPr>
              <w:t>X</w:t>
            </w:r>
            <w:r>
              <w:rPr>
                <w:rFonts w:ascii="Calibri" w:eastAsia="Calibri" w:hAnsi="Calibri" w:cs="Calibri"/>
                <w:b/>
                <w:bCs/>
                <w:sz w:val="22"/>
                <w:szCs w:val="22"/>
              </w:rPr>
              <w:t xml:space="preserve">            </w:t>
            </w:r>
          </w:p>
        </w:tc>
        <w:tc>
          <w:tcPr>
            <w:tcW w:w="1980" w:type="dxa"/>
          </w:tcPr>
          <w:p w14:paraId="31B290A1"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Shield</w:t>
            </w:r>
          </w:p>
        </w:tc>
        <w:tc>
          <w:tcPr>
            <w:tcW w:w="645" w:type="dxa"/>
          </w:tcPr>
          <w:p w14:paraId="2A6336C6"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2040" w:type="dxa"/>
            <w:gridSpan w:val="2"/>
          </w:tcPr>
          <w:p w14:paraId="3B391994"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Analytics</w:t>
            </w:r>
            <w:proofErr w:type="spellEnd"/>
          </w:p>
        </w:tc>
        <w:tc>
          <w:tcPr>
            <w:tcW w:w="570" w:type="dxa"/>
          </w:tcPr>
          <w:p w14:paraId="18971FD4" w14:textId="3E4423EE" w:rsidR="00F72471" w:rsidRDefault="00740F11">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0B7ACCE" w14:textId="77777777">
        <w:trPr>
          <w:cantSplit/>
          <w:trHeight w:val="210"/>
        </w:trPr>
        <w:tc>
          <w:tcPr>
            <w:tcW w:w="1845" w:type="dxa"/>
            <w:vMerge/>
          </w:tcPr>
          <w:p w14:paraId="19113AE0"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1365" w:type="dxa"/>
          </w:tcPr>
          <w:p w14:paraId="450C5B59"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MyFleet</w:t>
            </w:r>
            <w:proofErr w:type="spellEnd"/>
          </w:p>
        </w:tc>
        <w:tc>
          <w:tcPr>
            <w:tcW w:w="615" w:type="dxa"/>
          </w:tcPr>
          <w:p w14:paraId="0619331D" w14:textId="50AE3FFD" w:rsidR="00F72471" w:rsidRDefault="00740F11">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X</w:t>
            </w:r>
          </w:p>
        </w:tc>
        <w:tc>
          <w:tcPr>
            <w:tcW w:w="1980" w:type="dxa"/>
          </w:tcPr>
          <w:p w14:paraId="0FCA817B"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Payments</w:t>
            </w:r>
            <w:proofErr w:type="spellEnd"/>
          </w:p>
        </w:tc>
        <w:tc>
          <w:tcPr>
            <w:tcW w:w="645" w:type="dxa"/>
          </w:tcPr>
          <w:p w14:paraId="66D60A06" w14:textId="05ADB09B" w:rsidR="00F72471" w:rsidRDefault="00740F11">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X</w:t>
            </w:r>
          </w:p>
        </w:tc>
        <w:tc>
          <w:tcPr>
            <w:tcW w:w="2040" w:type="dxa"/>
            <w:gridSpan w:val="2"/>
          </w:tcPr>
          <w:p w14:paraId="3C4B66D1"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Customer</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Support</w:t>
            </w:r>
            <w:proofErr w:type="spellEnd"/>
          </w:p>
        </w:tc>
        <w:tc>
          <w:tcPr>
            <w:tcW w:w="570" w:type="dxa"/>
          </w:tcPr>
          <w:p w14:paraId="33B42336" w14:textId="57234890" w:rsidR="00F72471" w:rsidRDefault="00740F11">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F0A478B" w14:textId="77777777">
        <w:trPr>
          <w:cantSplit/>
          <w:trHeight w:val="220"/>
        </w:trPr>
        <w:tc>
          <w:tcPr>
            <w:tcW w:w="1845" w:type="dxa"/>
            <w:vMerge w:val="restart"/>
          </w:tcPr>
          <w:p w14:paraId="416D1AAD" w14:textId="77777777" w:rsidR="00F72471" w:rsidRDefault="00F72471">
            <w:pPr>
              <w:widowControl w:val="0"/>
              <w:spacing w:after="0" w:line="240" w:lineRule="auto"/>
              <w:ind w:right="105"/>
              <w:jc w:val="both"/>
              <w:rPr>
                <w:rFonts w:ascii="Calibri" w:eastAsia="Calibri" w:hAnsi="Calibri" w:cs="Calibri"/>
                <w:sz w:val="22"/>
                <w:szCs w:val="22"/>
              </w:rPr>
            </w:pPr>
          </w:p>
          <w:p w14:paraId="11A52F66" w14:textId="77777777" w:rsidR="00F72471" w:rsidRDefault="00F72471">
            <w:pPr>
              <w:widowControl w:val="0"/>
              <w:spacing w:after="0" w:line="240" w:lineRule="auto"/>
              <w:ind w:right="105"/>
              <w:rPr>
                <w:rFonts w:ascii="Calibri" w:eastAsia="Calibri" w:hAnsi="Calibri" w:cs="Calibri"/>
                <w:sz w:val="22"/>
                <w:szCs w:val="22"/>
              </w:rPr>
            </w:pPr>
          </w:p>
          <w:p w14:paraId="091819A6"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Tasa de Servicio:</w:t>
            </w:r>
          </w:p>
        </w:tc>
        <w:tc>
          <w:tcPr>
            <w:tcW w:w="7215" w:type="dxa"/>
            <w:gridSpan w:val="7"/>
          </w:tcPr>
          <w:p w14:paraId="7C9CB49E"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r>
              <w:rPr>
                <w:rFonts w:ascii="Calibri" w:eastAsia="Calibri" w:hAnsi="Calibri" w:cs="Calibri"/>
                <w:sz w:val="22"/>
                <w:szCs w:val="22"/>
              </w:rPr>
              <w:t xml:space="preserve">Estará compuesta por múltiples componentes que varían </w:t>
            </w:r>
            <w:proofErr w:type="gramStart"/>
            <w:r>
              <w:rPr>
                <w:rFonts w:ascii="Calibri" w:eastAsia="Calibri" w:hAnsi="Calibri" w:cs="Calibri"/>
                <w:sz w:val="22"/>
                <w:szCs w:val="22"/>
              </w:rPr>
              <w:t>de acuerdo al</w:t>
            </w:r>
            <w:proofErr w:type="gramEnd"/>
            <w:r>
              <w:rPr>
                <w:rFonts w:ascii="Calibri" w:eastAsia="Calibri" w:hAnsi="Calibri" w:cs="Calibri"/>
                <w:sz w:val="22"/>
                <w:szCs w:val="22"/>
              </w:rPr>
              <w:t xml:space="preserve"> </w:t>
            </w:r>
            <w:r>
              <w:rPr>
                <w:rFonts w:ascii="Calibri" w:eastAsia="Calibri" w:hAnsi="Calibri" w:cs="Calibri"/>
                <w:b/>
                <w:bCs/>
                <w:sz w:val="22"/>
                <w:szCs w:val="22"/>
              </w:rPr>
              <w:t>Plan, Cantidad de Locales y Módulos</w:t>
            </w:r>
            <w:r>
              <w:rPr>
                <w:rFonts w:ascii="Calibri" w:eastAsia="Calibri" w:hAnsi="Calibri" w:cs="Calibri"/>
                <w:sz w:val="22"/>
                <w:szCs w:val="22"/>
              </w:rPr>
              <w:t xml:space="preserve"> que acepte el </w:t>
            </w:r>
            <w:r>
              <w:rPr>
                <w:rFonts w:ascii="Calibri" w:eastAsia="Calibri" w:hAnsi="Calibri" w:cs="Calibri"/>
                <w:b/>
                <w:bCs/>
                <w:sz w:val="22"/>
                <w:szCs w:val="22"/>
              </w:rPr>
              <w:t>Aliado Comercial.</w:t>
            </w:r>
          </w:p>
          <w:p w14:paraId="22C9FDE6" w14:textId="77777777" w:rsidR="00F72471" w:rsidRDefault="00F72471">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p>
          <w:p w14:paraId="3A1E14A1"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El valor exacto de la </w:t>
            </w:r>
            <w:r>
              <w:rPr>
                <w:rFonts w:ascii="Calibri" w:eastAsia="Calibri" w:hAnsi="Calibri" w:cs="Calibri"/>
                <w:b/>
                <w:bCs/>
                <w:sz w:val="22"/>
                <w:szCs w:val="22"/>
              </w:rPr>
              <w:t>Tasa de Servicio</w:t>
            </w:r>
            <w:r>
              <w:rPr>
                <w:rFonts w:ascii="Calibri" w:eastAsia="Calibri" w:hAnsi="Calibri" w:cs="Calibri"/>
                <w:sz w:val="22"/>
                <w:szCs w:val="22"/>
              </w:rPr>
              <w:t xml:space="preserve"> que será cobrado por </w:t>
            </w:r>
            <w:r>
              <w:rPr>
                <w:rFonts w:ascii="Calibri" w:eastAsia="Calibri" w:hAnsi="Calibri" w:cs="Calibri"/>
                <w:b/>
                <w:bCs/>
                <w:sz w:val="22"/>
                <w:szCs w:val="22"/>
              </w:rPr>
              <w:t>Picker Express</w:t>
            </w:r>
            <w:r>
              <w:rPr>
                <w:rFonts w:ascii="Calibri" w:eastAsia="Calibri" w:hAnsi="Calibri" w:cs="Calibri"/>
                <w:sz w:val="22"/>
                <w:szCs w:val="22"/>
              </w:rPr>
              <w:t xml:space="preserve"> se comunicará y facturará al </w:t>
            </w:r>
            <w:r>
              <w:rPr>
                <w:rFonts w:ascii="Calibri" w:eastAsia="Calibri" w:hAnsi="Calibri" w:cs="Calibri"/>
                <w:b/>
                <w:bCs/>
                <w:sz w:val="22"/>
                <w:szCs w:val="22"/>
              </w:rPr>
              <w:t xml:space="preserve">Aliado </w:t>
            </w:r>
            <w:proofErr w:type="gramStart"/>
            <w:r>
              <w:rPr>
                <w:rFonts w:ascii="Calibri" w:eastAsia="Calibri" w:hAnsi="Calibri" w:cs="Calibri"/>
                <w:b/>
                <w:bCs/>
                <w:sz w:val="22"/>
                <w:szCs w:val="22"/>
              </w:rPr>
              <w:t xml:space="preserve">Comercial </w:t>
            </w:r>
            <w:r>
              <w:rPr>
                <w:rFonts w:ascii="Calibri" w:eastAsia="Calibri" w:hAnsi="Calibri" w:cs="Calibri"/>
                <w:sz w:val="22"/>
                <w:szCs w:val="22"/>
              </w:rPr>
              <w:t xml:space="preserve"> de</w:t>
            </w:r>
            <w:proofErr w:type="gramEnd"/>
            <w:r>
              <w:rPr>
                <w:rFonts w:ascii="Calibri" w:eastAsia="Calibri" w:hAnsi="Calibri" w:cs="Calibri"/>
                <w:sz w:val="22"/>
                <w:szCs w:val="22"/>
              </w:rPr>
              <w:t xml:space="preserve"> forma mensual.</w:t>
            </w:r>
          </w:p>
        </w:tc>
      </w:tr>
      <w:tr w:rsidR="00F72471" w14:paraId="2A8C77BD" w14:textId="77777777">
        <w:trPr>
          <w:cantSplit/>
          <w:trHeight w:val="220"/>
        </w:trPr>
        <w:tc>
          <w:tcPr>
            <w:tcW w:w="1845" w:type="dxa"/>
            <w:vMerge/>
          </w:tcPr>
          <w:p w14:paraId="38677E48" w14:textId="77777777" w:rsidR="00F72471" w:rsidRDefault="00F72471">
            <w:pPr>
              <w:widowControl w:val="0"/>
              <w:spacing w:after="0" w:line="240" w:lineRule="auto"/>
              <w:ind w:right="105"/>
              <w:jc w:val="center"/>
              <w:rPr>
                <w:rFonts w:ascii="Calibri" w:eastAsia="Calibri" w:hAnsi="Calibri" w:cs="Calibri"/>
                <w:sz w:val="22"/>
                <w:szCs w:val="22"/>
              </w:rPr>
            </w:pPr>
          </w:p>
        </w:tc>
        <w:tc>
          <w:tcPr>
            <w:tcW w:w="3960" w:type="dxa"/>
            <w:gridSpan w:val="3"/>
          </w:tcPr>
          <w:p w14:paraId="75646160"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Fee Mensual por sucursal contratada:</w:t>
            </w:r>
          </w:p>
        </w:tc>
        <w:tc>
          <w:tcPr>
            <w:tcW w:w="3255" w:type="dxa"/>
            <w:gridSpan w:val="4"/>
          </w:tcPr>
          <w:p w14:paraId="26F89C2F" w14:textId="36698080" w:rsidR="00F72471" w:rsidRPr="00740F11" w:rsidRDefault="00000000">
            <w:pPr>
              <w:widowControl w:val="0"/>
              <w:spacing w:after="0" w:line="240" w:lineRule="auto"/>
              <w:ind w:right="105"/>
              <w:jc w:val="both"/>
              <w:rPr>
                <w:rFonts w:ascii="Calibri" w:eastAsia="Calibri" w:hAnsi="Calibri" w:cs="Calibri"/>
                <w:color w:val="000000"/>
                <w:sz w:val="22"/>
                <w:szCs w:val="22"/>
              </w:rPr>
            </w:pPr>
            <w:r w:rsidRPr="00740F11">
              <w:rPr>
                <w:rFonts w:ascii="Calibri" w:eastAsia="Calibri" w:hAnsi="Calibri" w:cs="Calibri"/>
                <w:sz w:val="22"/>
                <w:szCs w:val="22"/>
              </w:rPr>
              <w:t>$</w:t>
            </w:r>
            <w:r w:rsidR="00740F11" w:rsidRPr="00740F11">
              <w:rPr>
                <w:rFonts w:ascii="Calibri" w:eastAsia="Calibri" w:hAnsi="Calibri" w:cs="Calibri"/>
                <w:sz w:val="22"/>
                <w:szCs w:val="22"/>
              </w:rPr>
              <w:t>0</w:t>
            </w:r>
            <w:r w:rsidR="00E66A88" w:rsidRPr="00740F11">
              <w:rPr>
                <w:rFonts w:ascii="Calibri" w:eastAsia="Calibri" w:hAnsi="Calibri" w:cs="Calibri"/>
                <w:sz w:val="22"/>
                <w:szCs w:val="22"/>
              </w:rPr>
              <w:t xml:space="preserve"> COP</w:t>
            </w:r>
            <w:r w:rsidRPr="00740F11">
              <w:rPr>
                <w:rFonts w:ascii="Calibri" w:eastAsia="Calibri" w:hAnsi="Calibri" w:cs="Calibri"/>
                <w:sz w:val="22"/>
                <w:szCs w:val="22"/>
              </w:rPr>
              <w:t xml:space="preserve"> + IVA </w:t>
            </w:r>
          </w:p>
        </w:tc>
      </w:tr>
      <w:tr w:rsidR="00F72471" w14:paraId="3A8A17C1" w14:textId="77777777">
        <w:trPr>
          <w:cantSplit/>
          <w:trHeight w:val="298"/>
        </w:trPr>
        <w:tc>
          <w:tcPr>
            <w:tcW w:w="1845" w:type="dxa"/>
            <w:vMerge/>
          </w:tcPr>
          <w:p w14:paraId="69DA5E2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795A1B56"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Fee </w:t>
            </w:r>
            <w:proofErr w:type="spellStart"/>
            <w:r>
              <w:rPr>
                <w:rFonts w:ascii="Calibri" w:eastAsia="Calibri" w:hAnsi="Calibri" w:cs="Calibri"/>
                <w:b/>
                <w:bCs/>
                <w:color w:val="000000"/>
                <w:sz w:val="22"/>
                <w:szCs w:val="22"/>
              </w:rPr>
              <w:t>Or</w:t>
            </w:r>
            <w:r>
              <w:rPr>
                <w:rFonts w:ascii="Calibri" w:eastAsia="Calibri" w:hAnsi="Calibri" w:cs="Calibri"/>
                <w:b/>
                <w:bCs/>
                <w:sz w:val="22"/>
                <w:szCs w:val="22"/>
              </w:rPr>
              <w:t>chestrator</w:t>
            </w:r>
            <w:proofErr w:type="spellEnd"/>
            <w:r>
              <w:rPr>
                <w:rFonts w:ascii="Calibri" w:eastAsia="Calibri" w:hAnsi="Calibri" w:cs="Calibri"/>
                <w:b/>
                <w:bCs/>
                <w:color w:val="000000"/>
                <w:sz w:val="22"/>
                <w:szCs w:val="22"/>
              </w:rPr>
              <w:t xml:space="preserve">: </w:t>
            </w:r>
          </w:p>
        </w:tc>
        <w:tc>
          <w:tcPr>
            <w:tcW w:w="3255" w:type="dxa"/>
            <w:gridSpan w:val="4"/>
          </w:tcPr>
          <w:p w14:paraId="10D79C0B" w14:textId="3E3BEA11" w:rsidR="00F72471" w:rsidRPr="00740F1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sidRPr="00740F11">
              <w:rPr>
                <w:rFonts w:ascii="Calibri" w:eastAsia="Calibri" w:hAnsi="Calibri" w:cs="Calibri"/>
                <w:color w:val="000000"/>
                <w:sz w:val="22"/>
                <w:szCs w:val="22"/>
              </w:rPr>
              <w:t>$</w:t>
            </w:r>
            <w:r w:rsidR="00740F11" w:rsidRPr="00740F11">
              <w:rPr>
                <w:rFonts w:ascii="Calibri" w:eastAsia="Calibri" w:hAnsi="Calibri" w:cs="Calibri"/>
                <w:color w:val="000000"/>
                <w:sz w:val="22"/>
                <w:szCs w:val="22"/>
              </w:rPr>
              <w:t>1,000</w:t>
            </w:r>
            <w:r w:rsidR="00E66A88" w:rsidRPr="00740F11">
              <w:rPr>
                <w:rFonts w:ascii="Calibri" w:eastAsia="Calibri" w:hAnsi="Calibri" w:cs="Calibri"/>
                <w:color w:val="000000"/>
                <w:sz w:val="22"/>
                <w:szCs w:val="22"/>
              </w:rPr>
              <w:t xml:space="preserve"> COP</w:t>
            </w:r>
            <w:r w:rsidRPr="00740F11">
              <w:rPr>
                <w:rFonts w:ascii="Calibri" w:eastAsia="Calibri" w:hAnsi="Calibri" w:cs="Calibri"/>
                <w:color w:val="000000"/>
                <w:sz w:val="22"/>
                <w:szCs w:val="22"/>
              </w:rPr>
              <w:t xml:space="preserve"> + IVA por envío.</w:t>
            </w:r>
          </w:p>
        </w:tc>
      </w:tr>
      <w:tr w:rsidR="00740F11" w14:paraId="60291A0A" w14:textId="77777777">
        <w:trPr>
          <w:cantSplit/>
          <w:trHeight w:val="298"/>
        </w:trPr>
        <w:tc>
          <w:tcPr>
            <w:tcW w:w="1845" w:type="dxa"/>
            <w:vMerge/>
          </w:tcPr>
          <w:p w14:paraId="280AF403" w14:textId="77777777" w:rsidR="00740F11" w:rsidRDefault="00740F1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473FD80D" w14:textId="020EA61F" w:rsidR="00740F11" w:rsidRDefault="00740F11">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Comisión por recaudo de efectivo</w:t>
            </w:r>
          </w:p>
        </w:tc>
        <w:tc>
          <w:tcPr>
            <w:tcW w:w="3255" w:type="dxa"/>
            <w:gridSpan w:val="4"/>
          </w:tcPr>
          <w:p w14:paraId="77505711" w14:textId="7049DA09" w:rsidR="00740F11" w:rsidRPr="00740F11" w:rsidRDefault="00740F11">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3.5% del valor de la orden transportada</w:t>
            </w:r>
          </w:p>
        </w:tc>
      </w:tr>
      <w:tr w:rsidR="00F72471" w14:paraId="229D5071" w14:textId="77777777">
        <w:trPr>
          <w:cantSplit/>
          <w:trHeight w:val="465"/>
        </w:trPr>
        <w:tc>
          <w:tcPr>
            <w:tcW w:w="1845" w:type="dxa"/>
            <w:vMerge/>
          </w:tcPr>
          <w:p w14:paraId="5EBE251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7215" w:type="dxa"/>
            <w:gridSpan w:val="7"/>
          </w:tcPr>
          <w:p w14:paraId="3FA11B33" w14:textId="09B8C0AC"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 xml:space="preserve">En caso de agregar más </w:t>
            </w:r>
            <w:r>
              <w:rPr>
                <w:rFonts w:ascii="Calibri" w:eastAsia="Calibri" w:hAnsi="Calibri" w:cs="Calibri"/>
                <w:b/>
                <w:bCs/>
                <w:color w:val="000000"/>
                <w:sz w:val="22"/>
                <w:szCs w:val="22"/>
              </w:rPr>
              <w:t>Locales</w:t>
            </w:r>
            <w:r>
              <w:rPr>
                <w:rFonts w:ascii="Calibri" w:eastAsia="Calibri" w:hAnsi="Calibri" w:cs="Calibri"/>
                <w:color w:val="000000"/>
                <w:sz w:val="22"/>
                <w:szCs w:val="22"/>
              </w:rPr>
              <w:t xml:space="preserve"> se cobrará el valor proporcional correspondiente al </w:t>
            </w:r>
            <w:r>
              <w:rPr>
                <w:rFonts w:ascii="Calibri" w:eastAsia="Calibri" w:hAnsi="Calibri" w:cs="Calibri"/>
                <w:sz w:val="22"/>
                <w:szCs w:val="22"/>
              </w:rPr>
              <w:t xml:space="preserve">fee mensual </w:t>
            </w:r>
            <w:r w:rsidR="00E66A88">
              <w:rPr>
                <w:rFonts w:ascii="Calibri" w:eastAsia="Calibri" w:hAnsi="Calibri" w:cs="Calibri"/>
                <w:sz w:val="22"/>
                <w:szCs w:val="22"/>
              </w:rPr>
              <w:t xml:space="preserve">por </w:t>
            </w:r>
            <w:proofErr w:type="gramStart"/>
            <w:r w:rsidR="00E66A88">
              <w:rPr>
                <w:rFonts w:ascii="Calibri" w:eastAsia="Calibri" w:hAnsi="Calibri" w:cs="Calibri"/>
                <w:sz w:val="22"/>
                <w:szCs w:val="22"/>
              </w:rPr>
              <w:t>sucursal</w:t>
            </w:r>
            <w:r>
              <w:rPr>
                <w:rFonts w:ascii="Calibri" w:eastAsia="Calibri" w:hAnsi="Calibri" w:cs="Calibri"/>
                <w:sz w:val="22"/>
                <w:szCs w:val="22"/>
              </w:rPr>
              <w:t xml:space="preserve">  contratada</w:t>
            </w:r>
            <w:proofErr w:type="gramEnd"/>
          </w:p>
        </w:tc>
      </w:tr>
      <w:tr w:rsidR="00F72471" w14:paraId="575D229F" w14:textId="77777777">
        <w:trPr>
          <w:trHeight w:val="210"/>
        </w:trPr>
        <w:tc>
          <w:tcPr>
            <w:tcW w:w="1845" w:type="dxa"/>
            <w:vMerge w:val="restart"/>
          </w:tcPr>
          <w:p w14:paraId="0823BB86" w14:textId="77777777" w:rsidR="00F72471" w:rsidRDefault="00F72471">
            <w:pPr>
              <w:widowControl w:val="0"/>
              <w:spacing w:after="0" w:line="240" w:lineRule="auto"/>
              <w:rPr>
                <w:rFonts w:ascii="Calibri" w:eastAsia="Calibri" w:hAnsi="Calibri" w:cs="Calibri"/>
                <w:sz w:val="22"/>
                <w:szCs w:val="22"/>
                <w:highlight w:val="white"/>
              </w:rPr>
            </w:pPr>
          </w:p>
          <w:p w14:paraId="5DDDA732" w14:textId="77777777" w:rsidR="00F72471" w:rsidRDefault="00F72471">
            <w:pPr>
              <w:widowControl w:val="0"/>
              <w:spacing w:after="0" w:line="240" w:lineRule="auto"/>
              <w:rPr>
                <w:rFonts w:ascii="Calibri" w:eastAsia="Calibri" w:hAnsi="Calibri" w:cs="Calibri"/>
                <w:sz w:val="22"/>
                <w:szCs w:val="22"/>
                <w:highlight w:val="white"/>
              </w:rPr>
            </w:pPr>
          </w:p>
          <w:p w14:paraId="1B6406C1" w14:textId="77777777" w:rsidR="00F72471" w:rsidRDefault="00F72471">
            <w:pPr>
              <w:widowControl w:val="0"/>
              <w:spacing w:after="0" w:line="240" w:lineRule="auto"/>
              <w:ind w:right="105"/>
              <w:jc w:val="center"/>
              <w:rPr>
                <w:rFonts w:ascii="Calibri" w:eastAsia="Calibri" w:hAnsi="Calibri" w:cs="Calibri"/>
                <w:sz w:val="22"/>
                <w:szCs w:val="22"/>
                <w:highlight w:val="white"/>
              </w:rPr>
            </w:pPr>
          </w:p>
          <w:p w14:paraId="6763C891" w14:textId="77777777" w:rsidR="00F72471" w:rsidRDefault="00F72471">
            <w:pPr>
              <w:spacing w:after="0" w:line="240" w:lineRule="auto"/>
              <w:rPr>
                <w:rFonts w:ascii="Calibri" w:eastAsia="Calibri" w:hAnsi="Calibri" w:cs="Calibri"/>
                <w:sz w:val="22"/>
                <w:szCs w:val="22"/>
                <w:highlight w:val="white"/>
              </w:rPr>
            </w:pPr>
          </w:p>
          <w:p w14:paraId="7A125430" w14:textId="77777777" w:rsidR="00F72471" w:rsidRDefault="00F72471">
            <w:pPr>
              <w:spacing w:after="0" w:line="240" w:lineRule="auto"/>
              <w:rPr>
                <w:rFonts w:ascii="Calibri" w:eastAsia="Calibri" w:hAnsi="Calibri" w:cs="Calibri"/>
                <w:sz w:val="22"/>
                <w:szCs w:val="22"/>
                <w:highlight w:val="white"/>
              </w:rPr>
            </w:pPr>
          </w:p>
          <w:p w14:paraId="2C34BCC2" w14:textId="77777777" w:rsidR="00F72471" w:rsidRDefault="00000000">
            <w:pPr>
              <w:spacing w:after="0" w:line="240" w:lineRule="auto"/>
              <w:jc w:val="center"/>
              <w:rPr>
                <w:rFonts w:ascii="Calibri" w:eastAsia="Calibri" w:hAnsi="Calibri" w:cs="Calibri"/>
                <w:sz w:val="22"/>
                <w:szCs w:val="22"/>
                <w:highlight w:val="white"/>
              </w:rPr>
            </w:pPr>
            <w:r>
              <w:rPr>
                <w:rFonts w:ascii="Calibri" w:eastAsia="Calibri" w:hAnsi="Calibri" w:cs="Calibri"/>
                <w:b/>
                <w:bCs/>
                <w:sz w:val="22"/>
                <w:szCs w:val="22"/>
                <w:highlight w:val="white"/>
              </w:rPr>
              <w:t>Penalidades:</w:t>
            </w:r>
          </w:p>
        </w:tc>
        <w:tc>
          <w:tcPr>
            <w:tcW w:w="7215" w:type="dxa"/>
            <w:gridSpan w:val="7"/>
          </w:tcPr>
          <w:p w14:paraId="7E3A3A1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Picker Express</w:t>
            </w:r>
            <w:r>
              <w:rPr>
                <w:rFonts w:ascii="Calibri" w:eastAsia="Calibri" w:hAnsi="Calibri" w:cs="Calibri"/>
                <w:sz w:val="22"/>
                <w:szCs w:val="22"/>
              </w:rPr>
              <w:t xml:space="preserve"> establece penalidades por </w:t>
            </w:r>
            <w:r>
              <w:rPr>
                <w:rFonts w:ascii="Calibri" w:eastAsia="Calibri" w:hAnsi="Calibri" w:cs="Calibri"/>
                <w:b/>
                <w:bCs/>
                <w:sz w:val="22"/>
                <w:szCs w:val="22"/>
              </w:rPr>
              <w:t>Cancelaciones, Liberaciones, Retornos, Tiempos de Demora y No declaración del valor del producto transportado por el repartidor independiente</w:t>
            </w:r>
            <w:r>
              <w:rPr>
                <w:rFonts w:ascii="Calibri" w:eastAsia="Calibri" w:hAnsi="Calibri" w:cs="Calibri"/>
                <w:sz w:val="22"/>
                <w:szCs w:val="22"/>
              </w:rPr>
              <w:t xml:space="preserve">; las cuales están descritas en los </w:t>
            </w:r>
            <w:r>
              <w:rPr>
                <w:rFonts w:ascii="Calibri" w:eastAsia="Calibri" w:hAnsi="Calibri" w:cs="Calibri"/>
                <w:b/>
                <w:bCs/>
                <w:sz w:val="22"/>
                <w:szCs w:val="22"/>
              </w:rPr>
              <w:t xml:space="preserve">Términos y Condiciones Generales </w:t>
            </w:r>
            <w:r>
              <w:rPr>
                <w:rFonts w:ascii="Calibri" w:eastAsia="Calibri" w:hAnsi="Calibri" w:cs="Calibri"/>
                <w:sz w:val="22"/>
                <w:szCs w:val="22"/>
              </w:rPr>
              <w:t>y a continuación:</w:t>
            </w:r>
          </w:p>
          <w:p w14:paraId="1AD449FF"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Cancelaciones:</w:t>
            </w:r>
            <w:r>
              <w:rPr>
                <w:rFonts w:ascii="Calibri" w:eastAsia="Calibri" w:hAnsi="Calibri" w:cs="Calibri"/>
                <w:sz w:val="22"/>
                <w:szCs w:val="22"/>
              </w:rPr>
              <w:t xml:space="preserve"> Para efectos del presente Contrato, las cancelaciones se entenderán como la interrupción de una orden solicitada por el </w:t>
            </w:r>
            <w:r>
              <w:rPr>
                <w:rFonts w:ascii="Calibri" w:eastAsia="Calibri" w:hAnsi="Calibri" w:cs="Calibri"/>
                <w:b/>
                <w:bCs/>
                <w:sz w:val="22"/>
                <w:szCs w:val="22"/>
              </w:rPr>
              <w:t>Aliado Comercia</w:t>
            </w:r>
            <w:r>
              <w:rPr>
                <w:rFonts w:ascii="Calibri" w:eastAsia="Calibri" w:hAnsi="Calibri" w:cs="Calibri"/>
                <w:sz w:val="22"/>
                <w:szCs w:val="22"/>
              </w:rPr>
              <w:t xml:space="preserve">l antes de su finalización, y se aplicarán las siguientes reglas (descritas también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5D277EFF" w14:textId="77777777" w:rsidR="00F72471" w:rsidRDefault="00000000">
            <w:pPr>
              <w:numPr>
                <w:ilvl w:val="0"/>
                <w:numId w:val="1"/>
              </w:numPr>
              <w:spacing w:before="240"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antes de que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haya iniciado su atención, no se aplicará penalidad alguna.</w:t>
            </w:r>
          </w:p>
          <w:p w14:paraId="4F3FE1CA"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desde el momento en que un repartidor independiente, de una compañía tercera, ha comenzado a atender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 hasta </w:t>
            </w:r>
            <w:r>
              <w:rPr>
                <w:rFonts w:ascii="Calibri" w:eastAsia="Calibri" w:hAnsi="Calibri" w:cs="Calibri"/>
                <w:sz w:val="22"/>
                <w:szCs w:val="22"/>
              </w:rPr>
              <w:lastRenderedPageBreak/>
              <w:t>antes de llegar al punto de recogida, se aplicará una penalidad equivalente al 50% del valor de la Tasa de Entrega.</w:t>
            </w:r>
          </w:p>
          <w:p w14:paraId="60C5E476"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Si la orden es cancelada después de que el pedido haya sido recolectado por un repartidor independiente, de una compañía tercera, y hasta antes de llegar al punto de entrega, se cobrará el 100% del valor de la Tasa de Entrega.</w:t>
            </w:r>
          </w:p>
          <w:p w14:paraId="22DA7A28" w14:textId="77777777" w:rsidR="00F72471" w:rsidRDefault="00000000">
            <w:pPr>
              <w:numPr>
                <w:ilvl w:val="0"/>
                <w:numId w:val="1"/>
              </w:numPr>
              <w:spacing w:after="240" w:line="240" w:lineRule="auto"/>
              <w:jc w:val="both"/>
              <w:rPr>
                <w:rFonts w:ascii="Calibri" w:eastAsia="Calibri" w:hAnsi="Calibri" w:cs="Calibri"/>
                <w:sz w:val="22"/>
                <w:szCs w:val="22"/>
              </w:rPr>
            </w:pPr>
            <w:r>
              <w:rPr>
                <w:rFonts w:ascii="Calibri" w:eastAsia="Calibri" w:hAnsi="Calibri" w:cs="Calibri"/>
                <w:sz w:val="22"/>
                <w:szCs w:val="22"/>
              </w:rPr>
              <w:t xml:space="preserve">Si una búsqueda es reiniciada o reasignada manualmente por el </w:t>
            </w:r>
            <w:r>
              <w:rPr>
                <w:rFonts w:ascii="Calibri" w:eastAsia="Calibri" w:hAnsi="Calibri" w:cs="Calibri"/>
                <w:b/>
                <w:bCs/>
                <w:sz w:val="22"/>
                <w:szCs w:val="22"/>
              </w:rPr>
              <w:t>Aliado Comercial</w:t>
            </w:r>
            <w:r>
              <w:rPr>
                <w:rFonts w:ascii="Calibri" w:eastAsia="Calibri" w:hAnsi="Calibri" w:cs="Calibri"/>
                <w:sz w:val="22"/>
                <w:szCs w:val="22"/>
              </w:rPr>
              <w:t xml:space="preserve"> cuando ya existe un repartidor independiente atendiendo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dicho evento será considerado como una Cancelación y se aplicará la penalidad correspondiente conforme a los escenarios descritos anteriormente.</w:t>
            </w:r>
          </w:p>
          <w:p w14:paraId="328D0A9A"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 xml:space="preserve">Liberaciones: </w:t>
            </w:r>
            <w:r>
              <w:rPr>
                <w:rFonts w:ascii="Calibri" w:eastAsia="Calibri" w:hAnsi="Calibri" w:cs="Calibri"/>
                <w:sz w:val="22"/>
                <w:szCs w:val="22"/>
              </w:rPr>
              <w:t xml:space="preserve">Para efectos del presente Contrato, se entenderá por “Liberación” el evento en el cual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deja de atender una orden determinada antes de completarla.</w:t>
            </w:r>
          </w:p>
          <w:p w14:paraId="67DC8704"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sz w:val="22"/>
                <w:szCs w:val="22"/>
              </w:rPr>
              <w:t>Las liberaciones estarán sujetas a las siguientes penalidades:</w:t>
            </w:r>
          </w:p>
          <w:p w14:paraId="123492D3" w14:textId="77777777" w:rsidR="00F72471" w:rsidRDefault="00000000">
            <w:pPr>
              <w:numPr>
                <w:ilvl w:val="0"/>
                <w:numId w:val="2"/>
              </w:numPr>
              <w:spacing w:before="240" w:after="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antes de llegar al punto de recogida, no se aplicará penalidad alguna.</w:t>
            </w:r>
          </w:p>
          <w:p w14:paraId="05F1717D" w14:textId="77777777" w:rsidR="00F72471" w:rsidRDefault="00000000">
            <w:pPr>
              <w:numPr>
                <w:ilvl w:val="0"/>
                <w:numId w:val="2"/>
              </w:numPr>
              <w:spacing w:after="24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una vez que se encuentra en el punto de recogida, se aplicará una penalidad equivalente al 50% del valor de la Tasa de Entrega.</w:t>
            </w:r>
          </w:p>
          <w:p w14:paraId="1A9B6ACE" w14:textId="77777777" w:rsidR="00F72471" w:rsidRDefault="00000000">
            <w:pPr>
              <w:spacing w:before="240" w:after="240" w:line="240" w:lineRule="auto"/>
              <w:ind w:right="100"/>
              <w:jc w:val="both"/>
              <w:rPr>
                <w:rFonts w:ascii="Calibri" w:eastAsia="Calibri" w:hAnsi="Calibri" w:cs="Calibri"/>
                <w:sz w:val="22"/>
                <w:szCs w:val="22"/>
              </w:rPr>
            </w:pPr>
            <w:r>
              <w:rPr>
                <w:rFonts w:ascii="Calibri" w:eastAsia="Calibri" w:hAnsi="Calibri" w:cs="Calibri"/>
                <w:b/>
                <w:bCs/>
                <w:sz w:val="22"/>
                <w:szCs w:val="22"/>
              </w:rPr>
              <w:t xml:space="preserve">Retornos: </w:t>
            </w:r>
            <w:r>
              <w:rPr>
                <w:rFonts w:ascii="Calibri" w:eastAsia="Calibri" w:hAnsi="Calibri" w:cs="Calibri"/>
                <w:sz w:val="22"/>
                <w:szCs w:val="22"/>
              </w:rPr>
              <w:t>Si el repartidor independiente no puede entregar el pedido al cliente final y éste retorna los productos al punto de recogida, se cobrará el 100% del valor de la Tasa de Entrega sumado a la distancia adicional de regreso.</w:t>
            </w:r>
          </w:p>
        </w:tc>
      </w:tr>
      <w:tr w:rsidR="00F72471" w14:paraId="36898C48" w14:textId="77777777">
        <w:trPr>
          <w:trHeight w:val="220"/>
        </w:trPr>
        <w:tc>
          <w:tcPr>
            <w:tcW w:w="1845" w:type="dxa"/>
            <w:vMerge/>
          </w:tcPr>
          <w:p w14:paraId="2B061A09"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242190CE" w14:textId="77777777" w:rsidR="00F72471" w:rsidRDefault="00000000">
            <w:pPr>
              <w:spacing w:after="0" w:line="240" w:lineRule="auto"/>
              <w:ind w:right="92"/>
              <w:jc w:val="both"/>
              <w:rPr>
                <w:rFonts w:ascii="Calibri" w:eastAsia="Calibri" w:hAnsi="Calibri" w:cs="Calibri"/>
                <w:b/>
                <w:bCs/>
                <w:sz w:val="22"/>
                <w:szCs w:val="22"/>
              </w:rPr>
            </w:pPr>
            <w:r>
              <w:rPr>
                <w:rFonts w:ascii="Calibri" w:eastAsia="Calibri" w:hAnsi="Calibri" w:cs="Calibri"/>
                <w:b/>
                <w:bCs/>
                <w:sz w:val="22"/>
                <w:szCs w:val="22"/>
              </w:rPr>
              <w:t xml:space="preserve">Tiempo de Demora: </w:t>
            </w:r>
            <w:r>
              <w:rPr>
                <w:rFonts w:ascii="Calibri" w:eastAsia="Calibri" w:hAnsi="Calibri" w:cs="Calibri"/>
                <w:sz w:val="22"/>
                <w:szCs w:val="22"/>
              </w:rPr>
              <w:t xml:space="preserve">Tanto en el punto de recogida (comercio) como en el punto de entrega (cliente final) hay </w:t>
            </w:r>
            <w:r>
              <w:rPr>
                <w:rFonts w:ascii="Calibri" w:eastAsia="Calibri" w:hAnsi="Calibri" w:cs="Calibri"/>
                <w:b/>
                <w:bCs/>
                <w:sz w:val="22"/>
                <w:szCs w:val="22"/>
                <w:u w:val="single"/>
              </w:rPr>
              <w:t>10 minutos de tiempo de gracia</w:t>
            </w:r>
            <w:r>
              <w:rPr>
                <w:rFonts w:ascii="Calibri" w:eastAsia="Calibri" w:hAnsi="Calibri" w:cs="Calibri"/>
                <w:sz w:val="22"/>
                <w:szCs w:val="22"/>
              </w:rPr>
              <w:t xml:space="preserve"> y cada </w:t>
            </w:r>
            <w:r>
              <w:rPr>
                <w:rFonts w:ascii="Calibri" w:eastAsia="Calibri" w:hAnsi="Calibri" w:cs="Calibri"/>
                <w:b/>
                <w:bCs/>
                <w:sz w:val="22"/>
                <w:szCs w:val="22"/>
              </w:rPr>
              <w:t xml:space="preserve">Minuto adicional de espera </w:t>
            </w:r>
            <w:r>
              <w:rPr>
                <w:rFonts w:ascii="Calibri" w:eastAsia="Calibri" w:hAnsi="Calibri" w:cs="Calibri"/>
                <w:sz w:val="22"/>
                <w:szCs w:val="22"/>
              </w:rPr>
              <w:t xml:space="preserve">(cada minuto posterior a los 10 minutos de gracia) </w:t>
            </w:r>
            <w:r>
              <w:rPr>
                <w:rFonts w:ascii="Calibri" w:eastAsia="Calibri" w:hAnsi="Calibri" w:cs="Calibri"/>
                <w:b/>
                <w:bCs/>
                <w:sz w:val="22"/>
                <w:szCs w:val="22"/>
              </w:rPr>
              <w:t>Tendrá un costo fijo por minuto:</w:t>
            </w:r>
          </w:p>
        </w:tc>
        <w:tc>
          <w:tcPr>
            <w:tcW w:w="1200" w:type="dxa"/>
            <w:gridSpan w:val="2"/>
          </w:tcPr>
          <w:p w14:paraId="36BCF7E4" w14:textId="77777777" w:rsidR="00F72471" w:rsidRPr="00740F11" w:rsidRDefault="00F72471">
            <w:pPr>
              <w:spacing w:after="0" w:line="240" w:lineRule="auto"/>
              <w:ind w:right="92"/>
              <w:jc w:val="both"/>
              <w:rPr>
                <w:rFonts w:ascii="Calibri" w:eastAsia="Calibri" w:hAnsi="Calibri" w:cs="Calibri"/>
                <w:sz w:val="22"/>
                <w:szCs w:val="22"/>
              </w:rPr>
            </w:pPr>
          </w:p>
          <w:p w14:paraId="0A7EC37E" w14:textId="77777777" w:rsidR="00F72471" w:rsidRPr="00740F11" w:rsidRDefault="00F72471">
            <w:pPr>
              <w:widowControl w:val="0"/>
              <w:spacing w:after="0" w:line="240" w:lineRule="auto"/>
              <w:ind w:right="92"/>
              <w:jc w:val="both"/>
              <w:rPr>
                <w:rFonts w:ascii="Calibri" w:eastAsia="Calibri" w:hAnsi="Calibri" w:cs="Calibri"/>
                <w:sz w:val="22"/>
                <w:szCs w:val="22"/>
              </w:rPr>
            </w:pPr>
          </w:p>
          <w:p w14:paraId="3C1E6E33" w14:textId="030ED9F4" w:rsidR="00F72471" w:rsidRPr="00740F11" w:rsidRDefault="00740F11">
            <w:pPr>
              <w:widowControl w:val="0"/>
              <w:spacing w:after="0" w:line="240" w:lineRule="auto"/>
              <w:ind w:right="92"/>
              <w:jc w:val="both"/>
              <w:rPr>
                <w:rFonts w:ascii="Calibri" w:eastAsia="Calibri" w:hAnsi="Calibri" w:cs="Calibri"/>
                <w:sz w:val="22"/>
                <w:szCs w:val="22"/>
              </w:rPr>
            </w:pPr>
            <w:r w:rsidRPr="00740F11">
              <w:rPr>
                <w:rFonts w:ascii="Calibri" w:eastAsia="Calibri" w:hAnsi="Calibri" w:cs="Calibri"/>
                <w:sz w:val="22"/>
                <w:szCs w:val="22"/>
              </w:rPr>
              <w:t>$300 COP</w:t>
            </w:r>
            <w:r w:rsidR="00000000" w:rsidRPr="00740F11">
              <w:rPr>
                <w:rFonts w:ascii="Calibri" w:eastAsia="Calibri" w:hAnsi="Calibri" w:cs="Calibri"/>
                <w:sz w:val="22"/>
                <w:szCs w:val="22"/>
              </w:rPr>
              <w:t xml:space="preserve"> + IVA</w:t>
            </w:r>
          </w:p>
          <w:p w14:paraId="7676618E" w14:textId="77777777" w:rsidR="00F72471" w:rsidRPr="00740F11" w:rsidRDefault="00F72471">
            <w:pPr>
              <w:widowControl w:val="0"/>
              <w:spacing w:after="0" w:line="240" w:lineRule="auto"/>
              <w:ind w:right="92"/>
              <w:jc w:val="both"/>
              <w:rPr>
                <w:rFonts w:ascii="Calibri" w:eastAsia="Calibri" w:hAnsi="Calibri" w:cs="Calibri"/>
                <w:sz w:val="22"/>
                <w:szCs w:val="22"/>
              </w:rPr>
            </w:pPr>
          </w:p>
        </w:tc>
      </w:tr>
      <w:tr w:rsidR="00F72471" w14:paraId="0C987254" w14:textId="77777777">
        <w:trPr>
          <w:trHeight w:val="220"/>
        </w:trPr>
        <w:tc>
          <w:tcPr>
            <w:tcW w:w="1845" w:type="dxa"/>
            <w:vMerge/>
          </w:tcPr>
          <w:p w14:paraId="55D77E32"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47112E6A" w14:textId="77777777" w:rsidR="00F72471" w:rsidRDefault="00000000">
            <w:pPr>
              <w:widowControl w:val="0"/>
              <w:pBdr>
                <w:top w:val="nil"/>
                <w:left w:val="nil"/>
                <w:bottom w:val="nil"/>
                <w:right w:val="nil"/>
                <w:between w:val="nil"/>
              </w:pBdr>
              <w:spacing w:after="0" w:line="240" w:lineRule="auto"/>
              <w:ind w:right="92"/>
              <w:jc w:val="both"/>
              <w:rPr>
                <w:rFonts w:ascii="Calibri" w:eastAsia="Calibri" w:hAnsi="Calibri" w:cs="Calibri"/>
                <w:sz w:val="22"/>
                <w:szCs w:val="22"/>
              </w:rPr>
            </w:pPr>
            <w:r>
              <w:rPr>
                <w:rFonts w:ascii="Calibri" w:eastAsia="Calibri" w:hAnsi="Calibri" w:cs="Calibri"/>
                <w:b/>
                <w:bCs/>
                <w:sz w:val="22"/>
                <w:szCs w:val="22"/>
              </w:rPr>
              <w:t>No Declaración del Valor del Producto Transportado por el repartidor independiente:</w:t>
            </w:r>
            <w:r>
              <w:rPr>
                <w:rFonts w:ascii="Calibri" w:eastAsia="Calibri" w:hAnsi="Calibri" w:cs="Calibri"/>
                <w:sz w:val="22"/>
                <w:szCs w:val="22"/>
              </w:rPr>
              <w:t xml:space="preserve"> Si el usuario no declara el valor real de la Mercancía transportada por el repartidor independiente, se asumirá como base para cobrar la Tasa de Servicio un valor mínimo de:</w:t>
            </w:r>
          </w:p>
          <w:p w14:paraId="792E61B6" w14:textId="77777777" w:rsidR="00F72471" w:rsidRDefault="00000000">
            <w:pPr>
              <w:widowControl w:val="0"/>
              <w:spacing w:after="0" w:line="240" w:lineRule="auto"/>
              <w:ind w:right="92"/>
              <w:jc w:val="both"/>
              <w:rPr>
                <w:rFonts w:ascii="Calibri" w:eastAsia="Calibri" w:hAnsi="Calibri" w:cs="Calibri"/>
                <w:sz w:val="22"/>
                <w:szCs w:val="22"/>
              </w:rPr>
            </w:pPr>
            <w:r>
              <w:rPr>
                <w:rFonts w:ascii="Calibri" w:eastAsia="Calibri" w:hAnsi="Calibri" w:cs="Calibri"/>
                <w:sz w:val="22"/>
                <w:szCs w:val="22"/>
              </w:rPr>
              <w:t>* La continua práctica de no declarar el valor real de la mercancía puede ocasionar la suspensión del servicio al Comercio.</w:t>
            </w:r>
          </w:p>
        </w:tc>
        <w:tc>
          <w:tcPr>
            <w:tcW w:w="1200" w:type="dxa"/>
            <w:gridSpan w:val="2"/>
          </w:tcPr>
          <w:p w14:paraId="03676EB8" w14:textId="77777777" w:rsidR="00F72471" w:rsidRPr="00740F11" w:rsidRDefault="00F72471">
            <w:pPr>
              <w:widowControl w:val="0"/>
              <w:spacing w:after="0" w:line="240" w:lineRule="auto"/>
              <w:ind w:right="92"/>
              <w:jc w:val="both"/>
              <w:rPr>
                <w:rFonts w:ascii="Calibri" w:eastAsia="Calibri" w:hAnsi="Calibri" w:cs="Calibri"/>
                <w:sz w:val="22"/>
                <w:szCs w:val="22"/>
              </w:rPr>
            </w:pPr>
          </w:p>
          <w:p w14:paraId="320F3607" w14:textId="77605F00" w:rsidR="00F72471" w:rsidRPr="00740F11" w:rsidRDefault="00740F11">
            <w:pPr>
              <w:widowControl w:val="0"/>
              <w:spacing w:after="0" w:line="240" w:lineRule="auto"/>
              <w:ind w:right="92"/>
              <w:jc w:val="both"/>
              <w:rPr>
                <w:rFonts w:ascii="Calibri" w:eastAsia="Calibri" w:hAnsi="Calibri" w:cs="Calibri"/>
                <w:sz w:val="22"/>
                <w:szCs w:val="22"/>
              </w:rPr>
            </w:pPr>
            <w:r w:rsidRPr="00740F11">
              <w:rPr>
                <w:rFonts w:ascii="Calibri" w:eastAsia="Calibri" w:hAnsi="Calibri" w:cs="Calibri"/>
                <w:sz w:val="22"/>
                <w:szCs w:val="22"/>
              </w:rPr>
              <w:t>$27,000 COP</w:t>
            </w:r>
            <w:r w:rsidR="00000000" w:rsidRPr="00740F11">
              <w:rPr>
                <w:rFonts w:ascii="Calibri" w:eastAsia="Calibri" w:hAnsi="Calibri" w:cs="Calibri"/>
                <w:sz w:val="22"/>
                <w:szCs w:val="22"/>
              </w:rPr>
              <w:t xml:space="preserve"> + IVA</w:t>
            </w:r>
          </w:p>
        </w:tc>
      </w:tr>
      <w:tr w:rsidR="00F72471" w14:paraId="3C1D7F48" w14:textId="77777777">
        <w:tc>
          <w:tcPr>
            <w:tcW w:w="1845" w:type="dxa"/>
          </w:tcPr>
          <w:p w14:paraId="4F66B471"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Políticas Financieras:</w:t>
            </w:r>
          </w:p>
        </w:tc>
        <w:tc>
          <w:tcPr>
            <w:tcW w:w="7215" w:type="dxa"/>
            <w:gridSpan w:val="7"/>
          </w:tcPr>
          <w:p w14:paraId="3225282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Una vez emitidas las facturas con sus respectivos soportes, el </w:t>
            </w:r>
            <w:r>
              <w:rPr>
                <w:rFonts w:ascii="Calibri" w:eastAsia="Calibri" w:hAnsi="Calibri" w:cs="Calibri"/>
                <w:b/>
                <w:bCs/>
                <w:sz w:val="22"/>
                <w:szCs w:val="22"/>
              </w:rPr>
              <w:t>Aliado Comercial</w:t>
            </w:r>
            <w:r>
              <w:rPr>
                <w:rFonts w:ascii="Calibri" w:eastAsia="Calibri" w:hAnsi="Calibri" w:cs="Calibri"/>
                <w:sz w:val="22"/>
                <w:szCs w:val="22"/>
              </w:rPr>
              <w:t xml:space="preserve"> tiene un tiempo de crédito máximo de 7 días post-emisión para realizar el pago. La factura deberá cumplir con todos los requisitos fiscales establecidos por la legislación fiscal del origen de </w:t>
            </w:r>
            <w:proofErr w:type="gramStart"/>
            <w:r>
              <w:rPr>
                <w:rFonts w:ascii="Calibri" w:eastAsia="Calibri" w:hAnsi="Calibri" w:cs="Calibri"/>
                <w:sz w:val="22"/>
                <w:szCs w:val="22"/>
              </w:rPr>
              <w:t>la misma</w:t>
            </w:r>
            <w:proofErr w:type="gramEnd"/>
            <w:r>
              <w:rPr>
                <w:rFonts w:ascii="Calibri" w:eastAsia="Calibri" w:hAnsi="Calibri" w:cs="Calibri"/>
                <w:sz w:val="22"/>
                <w:szCs w:val="22"/>
              </w:rPr>
              <w:t xml:space="preserve">. </w:t>
            </w:r>
          </w:p>
          <w:p w14:paraId="5682E0A5" w14:textId="77777777" w:rsidR="00F72471" w:rsidRDefault="00F72471">
            <w:pPr>
              <w:spacing w:after="0" w:line="240" w:lineRule="auto"/>
              <w:jc w:val="both"/>
              <w:rPr>
                <w:rFonts w:ascii="Calibri" w:eastAsia="Calibri" w:hAnsi="Calibri" w:cs="Calibri"/>
                <w:sz w:val="22"/>
                <w:szCs w:val="22"/>
              </w:rPr>
            </w:pPr>
          </w:p>
          <w:p w14:paraId="75F110C6" w14:textId="77777777" w:rsidR="00F72471" w:rsidRDefault="00000000">
            <w:pPr>
              <w:spacing w:after="0" w:line="240" w:lineRule="auto"/>
              <w:jc w:val="both"/>
              <w:rPr>
                <w:rFonts w:ascii="Calibri" w:eastAsia="Calibri" w:hAnsi="Calibri" w:cs="Calibri"/>
                <w:sz w:val="22"/>
                <w:szCs w:val="22"/>
                <w:highlight w:val="yellow"/>
              </w:rPr>
            </w:pPr>
            <w:r>
              <w:rPr>
                <w:rFonts w:ascii="Calibri" w:eastAsia="Calibri" w:hAnsi="Calibri" w:cs="Calibri"/>
                <w:sz w:val="22"/>
                <w:szCs w:val="22"/>
              </w:rPr>
              <w:t xml:space="preserve">El pago de la(s) factura(s) no está sujeto a aprobación del cliente. </w:t>
            </w:r>
          </w:p>
        </w:tc>
      </w:tr>
      <w:tr w:rsidR="00F72471" w14:paraId="7047FA27" w14:textId="77777777">
        <w:tc>
          <w:tcPr>
            <w:tcW w:w="1845" w:type="dxa"/>
          </w:tcPr>
          <w:p w14:paraId="52A8B0A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lastRenderedPageBreak/>
              <w:t>Descuentos</w:t>
            </w:r>
          </w:p>
        </w:tc>
        <w:tc>
          <w:tcPr>
            <w:tcW w:w="7215" w:type="dxa"/>
            <w:gridSpan w:val="7"/>
          </w:tcPr>
          <w:p w14:paraId="6C8CCAAB" w14:textId="02B52DF1" w:rsidR="00F72471" w:rsidRPr="00740F11" w:rsidRDefault="00740F11">
            <w:pPr>
              <w:widowControl w:val="0"/>
              <w:pBdr>
                <w:top w:val="nil"/>
                <w:left w:val="nil"/>
                <w:bottom w:val="nil"/>
                <w:right w:val="nil"/>
                <w:between w:val="nil"/>
              </w:pBdr>
              <w:spacing w:after="0" w:line="240" w:lineRule="auto"/>
              <w:jc w:val="both"/>
              <w:rPr>
                <w:rFonts w:ascii="Calibri" w:eastAsia="Calibri" w:hAnsi="Calibri" w:cs="Calibri"/>
                <w:sz w:val="22"/>
                <w:szCs w:val="22"/>
              </w:rPr>
            </w:pPr>
            <w:r w:rsidRPr="00740F11">
              <w:rPr>
                <w:rFonts w:ascii="Calibri" w:eastAsia="Calibri" w:hAnsi="Calibri" w:cs="Calibri"/>
                <w:sz w:val="22"/>
                <w:szCs w:val="22"/>
              </w:rPr>
              <w:t>Ajuste de Fee de orquestación</w:t>
            </w:r>
            <w:r>
              <w:rPr>
                <w:rFonts w:ascii="Calibri" w:eastAsia="Calibri" w:hAnsi="Calibri" w:cs="Calibri"/>
                <w:sz w:val="22"/>
                <w:szCs w:val="22"/>
              </w:rPr>
              <w:t xml:space="preserve"> de $1,000 COP</w:t>
            </w:r>
            <w:r w:rsidRPr="00740F11">
              <w:rPr>
                <w:rFonts w:ascii="Calibri" w:eastAsia="Calibri" w:hAnsi="Calibri" w:cs="Calibri"/>
                <w:sz w:val="22"/>
                <w:szCs w:val="22"/>
              </w:rPr>
              <w:t xml:space="preserve"> a </w:t>
            </w:r>
            <w:r w:rsidRPr="00740F11">
              <w:rPr>
                <w:rFonts w:ascii="Calibri" w:eastAsia="Calibri" w:hAnsi="Calibri" w:cs="Calibri"/>
                <w:b/>
                <w:bCs/>
                <w:sz w:val="22"/>
                <w:szCs w:val="22"/>
              </w:rPr>
              <w:t>$850 COP</w:t>
            </w:r>
            <w:r w:rsidRPr="00740F11">
              <w:rPr>
                <w:rFonts w:ascii="Calibri" w:eastAsia="Calibri" w:hAnsi="Calibri" w:cs="Calibri"/>
                <w:sz w:val="22"/>
                <w:szCs w:val="22"/>
              </w:rPr>
              <w:t>, al alcanzar los 30,000 envíos completados en 1 mes</w:t>
            </w:r>
          </w:p>
        </w:tc>
      </w:tr>
      <w:tr w:rsidR="00F72471" w14:paraId="0CE0ACC6" w14:textId="77777777">
        <w:tc>
          <w:tcPr>
            <w:tcW w:w="1845" w:type="dxa"/>
          </w:tcPr>
          <w:p w14:paraId="1454AA13"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Formas de Reembolso:</w:t>
            </w:r>
          </w:p>
        </w:tc>
        <w:tc>
          <w:tcPr>
            <w:tcW w:w="7215" w:type="dxa"/>
            <w:gridSpan w:val="7"/>
          </w:tcPr>
          <w:p w14:paraId="0F0D50C7"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Todos los reembolsos serán aplicados en formato descuento, aplicable a facturas futuras. Picker no realizará reembolsos mediante pagos en efectivo ni transferencias bancarias.</w:t>
            </w:r>
          </w:p>
        </w:tc>
      </w:tr>
      <w:tr w:rsidR="00F72471" w14:paraId="05F31DD1" w14:textId="77777777">
        <w:tc>
          <w:tcPr>
            <w:tcW w:w="1845" w:type="dxa"/>
          </w:tcPr>
          <w:p w14:paraId="2250F08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 xml:space="preserve">Fecha Efectiva </w:t>
            </w:r>
          </w:p>
          <w:p w14:paraId="162891FC"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sz w:val="22"/>
                <w:szCs w:val="22"/>
              </w:rPr>
            </w:pPr>
            <w:r>
              <w:rPr>
                <w:rFonts w:ascii="Calibri" w:eastAsia="Calibri" w:hAnsi="Calibri" w:cs="Calibri"/>
                <w:b/>
                <w:bCs/>
                <w:sz w:val="22"/>
                <w:szCs w:val="22"/>
              </w:rPr>
              <w:t>del Contrato:</w:t>
            </w:r>
          </w:p>
        </w:tc>
        <w:tc>
          <w:tcPr>
            <w:tcW w:w="7215" w:type="dxa"/>
            <w:gridSpan w:val="7"/>
          </w:tcPr>
          <w:p w14:paraId="2D753EB3"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r>
              <w:rPr>
                <w:rFonts w:ascii="Calibri" w:eastAsia="Calibri" w:hAnsi="Calibri" w:cs="Calibri"/>
                <w:sz w:val="22"/>
                <w:szCs w:val="22"/>
                <w:highlight w:val="yellow"/>
              </w:rPr>
              <w:t>Fecha Efectiva</w:t>
            </w:r>
          </w:p>
        </w:tc>
      </w:tr>
      <w:tr w:rsidR="00F72471" w14:paraId="74EE1910" w14:textId="77777777">
        <w:tc>
          <w:tcPr>
            <w:tcW w:w="1845" w:type="dxa"/>
          </w:tcPr>
          <w:p w14:paraId="5ACB84A9" w14:textId="77777777" w:rsidR="00F72471" w:rsidRPr="0081653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sidRPr="00816531">
              <w:rPr>
                <w:rFonts w:ascii="Calibri" w:eastAsia="Calibri" w:hAnsi="Calibri" w:cs="Calibri"/>
                <w:b/>
                <w:bCs/>
                <w:sz w:val="22"/>
                <w:szCs w:val="22"/>
              </w:rPr>
              <w:t>Vigencia del Contrato:</w:t>
            </w:r>
          </w:p>
        </w:tc>
        <w:tc>
          <w:tcPr>
            <w:tcW w:w="7215" w:type="dxa"/>
            <w:gridSpan w:val="7"/>
          </w:tcPr>
          <w:p w14:paraId="4CAD27E7" w14:textId="099B15A3" w:rsidR="00F72471" w:rsidRPr="0081653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rPr>
            </w:pPr>
            <w:r w:rsidRPr="00816531">
              <w:rPr>
                <w:rFonts w:ascii="Calibri" w:eastAsia="Calibri" w:hAnsi="Calibri" w:cs="Calibri"/>
                <w:b/>
                <w:bCs/>
                <w:sz w:val="22"/>
                <w:szCs w:val="22"/>
              </w:rPr>
              <w:t xml:space="preserve">Indeterminada: </w:t>
            </w:r>
            <w:r w:rsidRPr="00816531">
              <w:rPr>
                <w:rFonts w:ascii="Calibri" w:eastAsia="Calibri" w:hAnsi="Calibri" w:cs="Calibri"/>
                <w:sz w:val="22"/>
                <w:szCs w:val="22"/>
              </w:rPr>
              <w:t>La vigencia del presente</w:t>
            </w:r>
            <w:r w:rsidRPr="00816531">
              <w:rPr>
                <w:rFonts w:ascii="Calibri" w:eastAsia="Calibri" w:hAnsi="Calibri" w:cs="Calibri"/>
                <w:b/>
                <w:bCs/>
                <w:sz w:val="22"/>
                <w:szCs w:val="22"/>
              </w:rPr>
              <w:t xml:space="preserve"> Contrato</w:t>
            </w:r>
            <w:r w:rsidRPr="00816531">
              <w:rPr>
                <w:rFonts w:ascii="Calibri" w:eastAsia="Calibri" w:hAnsi="Calibri" w:cs="Calibri"/>
                <w:sz w:val="22"/>
                <w:szCs w:val="22"/>
              </w:rPr>
              <w:t xml:space="preserve"> será indeterminada a partir de la Fecha Efectiva descrita anteriormente, no </w:t>
            </w:r>
            <w:proofErr w:type="gramStart"/>
            <w:r w:rsidRPr="00816531">
              <w:rPr>
                <w:rFonts w:ascii="Calibri" w:eastAsia="Calibri" w:hAnsi="Calibri" w:cs="Calibri"/>
                <w:sz w:val="22"/>
                <w:szCs w:val="22"/>
              </w:rPr>
              <w:t>obstante</w:t>
            </w:r>
            <w:proofErr w:type="gramEnd"/>
            <w:r w:rsidRPr="00816531">
              <w:rPr>
                <w:rFonts w:ascii="Calibri" w:eastAsia="Calibri" w:hAnsi="Calibri" w:cs="Calibri"/>
                <w:sz w:val="22"/>
                <w:szCs w:val="22"/>
              </w:rPr>
              <w:t xml:space="preserve"> lo anterior, cualquiera de las Partes podrá dar por terminado el presente Contrato, mediante notificación por escrito a la otra Parte con al menos treinta (30) días calendario de antelación.</w:t>
            </w:r>
          </w:p>
          <w:p w14:paraId="29E0A0F6" w14:textId="77777777" w:rsidR="00F72471" w:rsidRPr="00816531" w:rsidRDefault="00000000">
            <w:pPr>
              <w:widowControl w:val="0"/>
              <w:spacing w:before="118" w:after="0" w:line="240" w:lineRule="auto"/>
              <w:jc w:val="both"/>
              <w:rPr>
                <w:rFonts w:ascii="Calibri" w:eastAsia="Calibri" w:hAnsi="Calibri" w:cs="Calibri"/>
                <w:sz w:val="22"/>
                <w:szCs w:val="22"/>
              </w:rPr>
            </w:pPr>
            <w:r w:rsidRPr="00816531">
              <w:rPr>
                <w:rFonts w:ascii="Calibri" w:eastAsia="Calibri" w:hAnsi="Calibri" w:cs="Calibri"/>
                <w:sz w:val="22"/>
                <w:szCs w:val="22"/>
              </w:rPr>
              <w:t xml:space="preserve">La terminación anticipada del Contrato no liberará al </w:t>
            </w:r>
            <w:r w:rsidRPr="00816531">
              <w:rPr>
                <w:rFonts w:ascii="Calibri" w:eastAsia="Calibri" w:hAnsi="Calibri" w:cs="Calibri"/>
                <w:b/>
                <w:bCs/>
                <w:sz w:val="22"/>
                <w:szCs w:val="22"/>
              </w:rPr>
              <w:t>Aliado Comercial</w:t>
            </w:r>
            <w:r w:rsidRPr="00816531">
              <w:rPr>
                <w:rFonts w:ascii="Calibri" w:eastAsia="Calibri" w:hAnsi="Calibri" w:cs="Calibri"/>
                <w:sz w:val="22"/>
                <w:szCs w:val="22"/>
              </w:rPr>
              <w:t xml:space="preserve"> de las obligaciones de pago correspondientes a los servicios efectivamente prestados, valores causados, cargos devengados, penalidades aplicables ni de cualquier otro monto generado o pendiente de facturación hasta la fecha efectiva de terminación.</w:t>
            </w:r>
          </w:p>
          <w:p w14:paraId="0524EEE9" w14:textId="1D99C2F7" w:rsidR="00F72471" w:rsidRPr="00816531" w:rsidRDefault="00000000" w:rsidP="00816531">
            <w:pPr>
              <w:widowControl w:val="0"/>
              <w:spacing w:before="118" w:after="0" w:line="240" w:lineRule="auto"/>
              <w:jc w:val="both"/>
              <w:rPr>
                <w:rFonts w:ascii="Calibri" w:eastAsia="Calibri" w:hAnsi="Calibri" w:cs="Calibri"/>
                <w:sz w:val="22"/>
                <w:szCs w:val="22"/>
              </w:rPr>
            </w:pPr>
            <w:r w:rsidRPr="00816531">
              <w:rPr>
                <w:rFonts w:ascii="Calibri" w:eastAsia="Calibri" w:hAnsi="Calibri" w:cs="Calibri"/>
                <w:sz w:val="22"/>
                <w:szCs w:val="22"/>
              </w:rPr>
              <w:t xml:space="preserve">Las partes reconocen que, la presente facultad de terminación anticipada no implica en ningún caso la condonación de obligaciones económicas ya nacidas ni el desconocimiento de los costos, inversiones, recursos y servicios desplegados por </w:t>
            </w:r>
            <w:r w:rsidRPr="00816531">
              <w:rPr>
                <w:rFonts w:ascii="Calibri" w:eastAsia="Calibri" w:hAnsi="Calibri" w:cs="Calibri"/>
                <w:b/>
                <w:bCs/>
                <w:sz w:val="22"/>
                <w:szCs w:val="22"/>
              </w:rPr>
              <w:t>Picker Express</w:t>
            </w:r>
            <w:r w:rsidRPr="00816531">
              <w:rPr>
                <w:rFonts w:ascii="Calibri" w:eastAsia="Calibri" w:hAnsi="Calibri" w:cs="Calibri"/>
                <w:sz w:val="22"/>
                <w:szCs w:val="22"/>
              </w:rPr>
              <w:t xml:space="preserve"> para la ejecución del Contrato.</w:t>
            </w:r>
          </w:p>
        </w:tc>
      </w:tr>
    </w:tbl>
    <w:p w14:paraId="2EDF3EB7"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4575CAE5"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52F599EB" w14:textId="77777777"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Para los efectos legales conducentes, una vez leído y entendido por complet</w:t>
      </w:r>
      <w:r>
        <w:rPr>
          <w:rFonts w:ascii="Calibri" w:eastAsia="Calibri" w:hAnsi="Calibri" w:cs="Calibri"/>
          <w:sz w:val="22"/>
          <w:szCs w:val="22"/>
        </w:rPr>
        <w:t>o</w:t>
      </w:r>
      <w:r>
        <w:rPr>
          <w:rFonts w:ascii="Calibri" w:eastAsia="Calibri" w:hAnsi="Calibri" w:cs="Calibri"/>
          <w:color w:val="000000"/>
          <w:sz w:val="22"/>
          <w:szCs w:val="22"/>
        </w:rPr>
        <w:t xml:space="preserve"> las obligaciones y derechos que se contraen con el presente, proceden las partes a firmar el presente </w:t>
      </w:r>
      <w:r>
        <w:rPr>
          <w:rFonts w:ascii="Calibri" w:eastAsia="Calibri" w:hAnsi="Calibri" w:cs="Calibri"/>
          <w:b/>
          <w:bCs/>
          <w:sz w:val="22"/>
          <w:szCs w:val="22"/>
        </w:rPr>
        <w:t>C</w:t>
      </w:r>
      <w:r>
        <w:rPr>
          <w:rFonts w:ascii="Calibri" w:eastAsia="Calibri" w:hAnsi="Calibri" w:cs="Calibri"/>
          <w:b/>
          <w:bCs/>
          <w:color w:val="000000"/>
          <w:sz w:val="22"/>
          <w:szCs w:val="22"/>
        </w:rPr>
        <w:t>ontrato</w:t>
      </w:r>
      <w:r>
        <w:rPr>
          <w:rFonts w:ascii="Calibri" w:eastAsia="Calibri" w:hAnsi="Calibri" w:cs="Calibri"/>
          <w:color w:val="000000"/>
          <w:sz w:val="22"/>
          <w:szCs w:val="22"/>
        </w:rPr>
        <w:t>:</w:t>
      </w:r>
    </w:p>
    <w:p w14:paraId="331EA756" w14:textId="77777777" w:rsidR="00F72471" w:rsidRDefault="00F72471">
      <w:pPr>
        <w:jc w:val="both"/>
        <w:rPr>
          <w:rFonts w:ascii="Calibri" w:eastAsia="Calibri" w:hAnsi="Calibri" w:cs="Calibri"/>
          <w:sz w:val="22"/>
          <w:szCs w:val="22"/>
        </w:rPr>
      </w:pPr>
    </w:p>
    <w:p w14:paraId="3A06555A" w14:textId="77777777" w:rsidR="00F72471" w:rsidRDefault="00F72471">
      <w:pPr>
        <w:jc w:val="both"/>
        <w:rPr>
          <w:rFonts w:ascii="Calibri" w:eastAsia="Calibri" w:hAnsi="Calibri" w:cs="Calibri"/>
          <w:sz w:val="22"/>
          <w:szCs w:val="22"/>
        </w:rPr>
      </w:pPr>
    </w:p>
    <w:p w14:paraId="20051FA2" w14:textId="77777777" w:rsidR="00F72471" w:rsidRDefault="00F72471">
      <w:pPr>
        <w:jc w:val="both"/>
        <w:rPr>
          <w:rFonts w:ascii="Calibri" w:eastAsia="Calibri" w:hAnsi="Calibri" w:cs="Calibri"/>
          <w:sz w:val="22"/>
          <w:szCs w:val="22"/>
        </w:rPr>
      </w:pPr>
    </w:p>
    <w:p w14:paraId="7F9B5DB1" w14:textId="77777777" w:rsidR="00F72471" w:rsidRDefault="00F72471">
      <w:pPr>
        <w:jc w:val="both"/>
        <w:rPr>
          <w:rFonts w:ascii="Calibri" w:eastAsia="Calibri" w:hAnsi="Calibri" w:cs="Calibri"/>
          <w:sz w:val="22"/>
          <w:szCs w:val="22"/>
        </w:rPr>
      </w:pPr>
    </w:p>
    <w:tbl>
      <w:tblPr>
        <w:tblStyle w:val="a2"/>
        <w:tblW w:w="9054" w:type="dxa"/>
        <w:tblInd w:w="-108" w:type="dxa"/>
        <w:tblLayout w:type="fixed"/>
        <w:tblLook w:val="0000" w:firstRow="0" w:lastRow="0" w:firstColumn="0" w:lastColumn="0" w:noHBand="0" w:noVBand="0"/>
      </w:tblPr>
      <w:tblGrid>
        <w:gridCol w:w="3723"/>
        <w:gridCol w:w="1444"/>
        <w:gridCol w:w="3887"/>
      </w:tblGrid>
      <w:tr w:rsidR="00F72471" w14:paraId="20ACE292" w14:textId="77777777">
        <w:tc>
          <w:tcPr>
            <w:tcW w:w="3723" w:type="dxa"/>
            <w:tcBorders>
              <w:top w:val="single" w:sz="4" w:space="0" w:color="000000"/>
            </w:tcBorders>
          </w:tcPr>
          <w:p w14:paraId="06665953" w14:textId="77777777" w:rsidR="00F72471" w:rsidRDefault="00F72471">
            <w:pPr>
              <w:spacing w:after="0" w:line="240" w:lineRule="auto"/>
              <w:jc w:val="both"/>
              <w:rPr>
                <w:rFonts w:ascii="Calibri" w:eastAsia="Calibri" w:hAnsi="Calibri" w:cs="Calibri"/>
                <w:sz w:val="22"/>
                <w:szCs w:val="22"/>
              </w:rPr>
            </w:pPr>
          </w:p>
          <w:p w14:paraId="1F7D68BF"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w:t>
            </w:r>
          </w:p>
          <w:p w14:paraId="29282594"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04366F78"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XXXXXXXXX</w:t>
            </w:r>
          </w:p>
          <w:p w14:paraId="375EF3C2" w14:textId="77777777" w:rsidR="00F72471" w:rsidRDefault="00F72471">
            <w:pPr>
              <w:spacing w:after="0" w:line="240" w:lineRule="auto"/>
              <w:jc w:val="both"/>
              <w:rPr>
                <w:rFonts w:ascii="Calibri" w:eastAsia="Calibri" w:hAnsi="Calibri" w:cs="Calibri"/>
                <w:sz w:val="22"/>
                <w:szCs w:val="22"/>
              </w:rPr>
            </w:pPr>
          </w:p>
        </w:tc>
        <w:tc>
          <w:tcPr>
            <w:tcW w:w="1444" w:type="dxa"/>
          </w:tcPr>
          <w:p w14:paraId="50BA36E9" w14:textId="77777777" w:rsidR="00F72471" w:rsidRDefault="00F72471">
            <w:pPr>
              <w:spacing w:after="0" w:line="240" w:lineRule="auto"/>
              <w:jc w:val="both"/>
              <w:rPr>
                <w:rFonts w:ascii="Calibri" w:eastAsia="Calibri" w:hAnsi="Calibri" w:cs="Calibri"/>
                <w:sz w:val="22"/>
                <w:szCs w:val="22"/>
              </w:rPr>
            </w:pPr>
          </w:p>
        </w:tc>
        <w:tc>
          <w:tcPr>
            <w:tcW w:w="3887" w:type="dxa"/>
          </w:tcPr>
          <w:p w14:paraId="12D975E5" w14:textId="77777777" w:rsidR="00F72471" w:rsidRDefault="00F72471">
            <w:pPr>
              <w:pBdr>
                <w:top w:val="single" w:sz="4" w:space="1" w:color="000000"/>
              </w:pBdr>
              <w:spacing w:after="0" w:line="240" w:lineRule="auto"/>
              <w:jc w:val="both"/>
              <w:rPr>
                <w:rFonts w:ascii="Calibri" w:eastAsia="Calibri" w:hAnsi="Calibri" w:cs="Calibri"/>
                <w:sz w:val="22"/>
                <w:szCs w:val="22"/>
              </w:rPr>
            </w:pPr>
          </w:p>
          <w:p w14:paraId="3B8C7F39"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XXXXXXXXXXXX</w:t>
            </w:r>
          </w:p>
          <w:p w14:paraId="17F98DEB"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5BC62C8A"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XXXXXX@pickerexpress.com</w:t>
            </w:r>
          </w:p>
          <w:p w14:paraId="5CA77E80" w14:textId="77777777" w:rsidR="00F72471" w:rsidRDefault="00F72471">
            <w:pPr>
              <w:spacing w:after="0" w:line="240" w:lineRule="auto"/>
              <w:jc w:val="both"/>
              <w:rPr>
                <w:rFonts w:ascii="Calibri" w:eastAsia="Calibri" w:hAnsi="Calibri" w:cs="Calibri"/>
                <w:sz w:val="22"/>
                <w:szCs w:val="22"/>
              </w:rPr>
            </w:pPr>
          </w:p>
        </w:tc>
      </w:tr>
    </w:tbl>
    <w:p w14:paraId="237CCE5D" w14:textId="77777777" w:rsidR="00F72471" w:rsidRDefault="00F72471">
      <w:pPr>
        <w:rPr>
          <w:rFonts w:ascii="Calibri" w:eastAsia="Calibri" w:hAnsi="Calibri" w:cs="Calibri"/>
          <w:sz w:val="22"/>
          <w:szCs w:val="22"/>
        </w:rPr>
      </w:pPr>
    </w:p>
    <w:sectPr w:rsidR="00F7247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427CBCD-7679-BE40-BE11-A266E0363859}"/>
  </w:font>
  <w:font w:name="Aptos">
    <w:panose1 w:val="020B0004020202020204"/>
    <w:charset w:val="00"/>
    <w:family w:val="swiss"/>
    <w:pitch w:val="variable"/>
    <w:sig w:usb0="20000287" w:usb1="00000003" w:usb2="00000000" w:usb3="00000000" w:csb0="0000019F" w:csb1="00000000"/>
    <w:embedRegular r:id="rId2" w:fontKey="{FD53F437-0F66-F245-8AF1-90D2BB45DA41}"/>
    <w:embedBold r:id="rId3" w:fontKey="{2F87FF01-723E-C24B-BA19-025FED359DB2}"/>
  </w:font>
  <w:font w:name="Georgia">
    <w:panose1 w:val="02040502050405020303"/>
    <w:charset w:val="00"/>
    <w:family w:val="roman"/>
    <w:pitch w:val="variable"/>
    <w:sig w:usb0="00000287" w:usb1="00000000" w:usb2="00000000" w:usb3="00000000" w:csb0="0000009F" w:csb1="00000000"/>
    <w:embedItalic r:id="rId4" w:fontKey="{73D86C81-D937-2F4A-8694-CA1C3F5C3930}"/>
  </w:font>
  <w:font w:name="Calibri">
    <w:panose1 w:val="020F0502020204030204"/>
    <w:charset w:val="00"/>
    <w:family w:val="swiss"/>
    <w:pitch w:val="variable"/>
    <w:sig w:usb0="E4002EFF" w:usb1="C200247B" w:usb2="00000009" w:usb3="00000000" w:csb0="000001FF" w:csb1="00000000"/>
    <w:embedRegular r:id="rId5" w:fontKey="{143CE716-CF6B-0547-BF1C-0EB14DF64302}"/>
    <w:embedBold r:id="rId6" w:fontKey="{65EAA2B1-2A2F-AA4A-9975-B8594593D674}"/>
  </w:font>
  <w:font w:name="Cambria">
    <w:panose1 w:val="02040503050406030204"/>
    <w:charset w:val="00"/>
    <w:family w:val="roman"/>
    <w:pitch w:val="variable"/>
    <w:sig w:usb0="E00006FF" w:usb1="420024FF" w:usb2="02000000" w:usb3="00000000" w:csb0="0000019F" w:csb1="00000000"/>
    <w:embedRegular r:id="rId7" w:fontKey="{D039B7CA-60A4-DF41-98AC-202E0981CE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30ECB"/>
    <w:multiLevelType w:val="multilevel"/>
    <w:tmpl w:val="99D05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C5031F"/>
    <w:multiLevelType w:val="multilevel"/>
    <w:tmpl w:val="ED845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4092244">
    <w:abstractNumId w:val="0"/>
  </w:num>
  <w:num w:numId="2" w16cid:durableId="3995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471"/>
    <w:rsid w:val="003554FF"/>
    <w:rsid w:val="00695F98"/>
    <w:rsid w:val="00740F11"/>
    <w:rsid w:val="00816531"/>
    <w:rsid w:val="00DB3CC8"/>
    <w:rsid w:val="00E66A88"/>
    <w:rsid w:val="00F203FE"/>
    <w:rsid w:val="00F72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54C8"/>
  <w15:docId w15:val="{54305E41-212E-458D-BB18-2FEB90C4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pickerexpress.com/es/compania/terminos-y-condiciones/terminos-de-servicio-de-picke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1483</Words>
  <Characters>8426</Characters>
  <Application>Microsoft Office Word</Application>
  <DocSecurity>0</DocSecurity>
  <Lines>247</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Merino</dc:creator>
  <cp:lastModifiedBy>Ricardo Astorga Vázquez</cp:lastModifiedBy>
  <cp:revision>5</cp:revision>
  <dcterms:created xsi:type="dcterms:W3CDTF">2026-03-05T17:09:00Z</dcterms:created>
  <dcterms:modified xsi:type="dcterms:W3CDTF">2026-07-24T22:39:00Z</dcterms:modified>
</cp:coreProperties>
</file>