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BB415" w14:textId="14B30E89" w:rsidR="00036FAB" w:rsidRDefault="00000000">
      <w:pPr>
        <w:spacing w:after="60"/>
        <w:jc w:val="center"/>
      </w:pPr>
      <w:r>
        <w:rPr>
          <w:b/>
          <w:bCs/>
          <w:color w:val="1A1A1A"/>
          <w:sz w:val="52"/>
          <w:szCs w:val="52"/>
        </w:rPr>
        <w:t>Valeria Páez</w:t>
      </w:r>
    </w:p>
    <w:p w14:paraId="3849321B" w14:textId="77777777" w:rsidR="00036FAB" w:rsidRDefault="00036FAB">
      <w:pPr>
        <w:spacing w:after="100"/>
      </w:pPr>
      <w:r>
        <w:t>Ciudad de México, México | valppaezreyes@gmail.com | LinkedIn: linkedin.com/in/valeria-paez-reyes</w:t>
      </w:r>
    </w:p>
    <w:p w14:paraId="6B13FBCA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Resumen Profesional</w:t>
      </w:r>
    </w:p>
    <w:p w14:paraId="78AF673F" w14:textId="77777777" w:rsidR="00036FAB" w:rsidRDefault="00036FAB">
      <w:pPr>
        <w:spacing w:after="60"/>
      </w:pPr>
    </w:p>
    <w:p w14:paraId="7C18C741" w14:textId="77777777" w:rsidR="00036FAB" w:rsidRDefault="00000000">
      <w:r>
        <w:t>Licenciada en Marketing con experiencia práctica en la ejecución de campañas B2B y B2C, habilitación de comercios y protección de la consistencia de marca en touchpoints digitales y offline. Hábil en coordinar campañas multicanal, apoyar a equipos comerciales y Key Account Managers, desarrollar materiales de habilitación de ventas (presentaciones, activos digitales, comunicaciones por email, contenido co-brandeado) y analizar el rendimiento de campañas, el engagement de comercios y los KPIs para generar insights accionables. Maneja Google Analytics (GA4), Meta Ads, Google Ads, Salesforce, HubSpot, Excel, Figma y Canva, con un enfoque proactivo en el uso de herramientas de IA para optimizar flujos operativos, automatizar reportes y mejorar la calidad de entregables. Reconocida por su fuerte colaboración interdisciplinaria, atención al detalle y capacidad para gestionar múltiples proyectos bajo lineamientos de marca en entornos dinámicos de fintech y tecnología. ---</w:t>
      </w:r>
    </w:p>
    <w:p w14:paraId="5DA1140E" w14:textId="77777777" w:rsidR="00036FAB" w:rsidRDefault="00036FAB">
      <w:pPr>
        <w:spacing w:after="100"/>
      </w:pPr>
    </w:p>
    <w:p w14:paraId="078B3847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Experiencia Profesional</w:t>
      </w:r>
    </w:p>
    <w:p w14:paraId="02FAB172" w14:textId="77777777" w:rsidR="00036FAB" w:rsidRDefault="00036FAB">
      <w:pPr>
        <w:spacing w:after="60"/>
      </w:pPr>
    </w:p>
    <w:p w14:paraId="667617FC" w14:textId="10BC8A64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Marketing Intern</w:t>
      </w:r>
      <w:r w:rsidR="005116A7">
        <w:rPr>
          <w:b/>
          <w:bCs/>
          <w:color w:val="1A1A1A"/>
          <w:sz w:val="22"/>
          <w:szCs w:val="22"/>
        </w:rPr>
      </w:r>
    </w:p>
    <w:p w14:paraId="5B8319E1" w14:textId="77777777" w:rsidR="00036FAB" w:rsidRDefault="00000000">
      <w:pPr>
        <w:keepNext/>
        <w:spacing w:after="60"/>
      </w:pPr>
      <w:r>
        <w:rPr>
          <w:color w:val="555555"/>
        </w:rPr>
        <w:t>Bridgestone Mobility Solutions (Webfleet)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Ago 2024 – Ene 2025</w:t>
      </w:r>
    </w:p>
    <w:p w14:paraId="4F84BCD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Coordinó campañas de marketing multicanal con socios y comercios en medios digitales, paid social, email, impresos y eventos, asegurando entregas puntuales y consistencia de marca desde la planeación hasta el post-mortem</w:t>
      </w:r>
    </w:p>
    <w:p w14:paraId="324D070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Creó materiales de habilitación de ventas y producto — incluyendo pitch decks, activos digitales y contenido co-brandeado — traduciendo características técnicas en propuestas de valor claras para audiencias B2B</w:t>
      </w:r>
    </w:p>
    <w:p w14:paraId="5013749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Gestionó y segmentó bases de datos de leads en Salesforce para apoyar campañas de generación de leads, nurturing y engagement de comercios con datos precisos y accionables</w:t>
      </w:r>
    </w:p>
    <w:p w14:paraId="156D28B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Desarrolló copy para campañas de email marketing en Salesforce Marketing Cloud para webinars mensuales, rastreando KPIs y reportando insights de rendimiento a stakeholders</w:t>
      </w:r>
    </w:p>
    <w:p w14:paraId="17BFB61F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Realizó análisis de competencia, investigación de palabras clave SEM en Google Ads y Meta, y reportes de ROI de campañas en Excel para optimizar la asignación de presupuesto y el impacto comercial</w:t>
      </w:r>
    </w:p>
    <w:p w14:paraId="30BA7B3C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Revisó parrillas de contenido para redes sociales y materiales de marketing para asegurar alineación con la voz de marca, identidad visual y mensajes clave</w:t>
      </w:r>
    </w:p>
    <w:p w14:paraId="7D167A92" w14:textId="77777777" w:rsidR="00036FAB" w:rsidRDefault="00036FAB">
      <w:pPr>
        <w:spacing w:after="60"/>
      </w:pPr>
    </w:p>
    <w:p w14:paraId="626921B5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Customer Support Analyst</w:t>
      </w:r>
    </w:p>
    <w:p w14:paraId="763F0188" w14:textId="77777777" w:rsidR="00036FAB" w:rsidRDefault="00000000">
      <w:pPr>
        <w:keepNext/>
        <w:spacing w:after="60"/>
      </w:pPr>
      <w:r>
        <w:rPr>
          <w:color w:val="555555"/>
        </w:rPr>
        <w:t>Tiendanube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Mar 2025 – Dic 2025</w:t>
      </w:r>
    </w:p>
    <w:p w14:paraId="6A2AA40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Asesoró a comercios en crecimiento de e-commerce, habilitación de ventas y estrategia digital, actuando como puente entre objetivos comerciales y necesidades de los comercios</w:t>
      </w:r>
    </w:p>
    <w:p w14:paraId="00E2C64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Implementó y configuró integraciones con Meta Ads, Google Ads, Google Analytics (GA4), Search Console y Meta Pixel para mejorar el rendimiento de campañas de comercios</w:t>
      </w:r>
    </w:p>
    <w:p w14:paraId="16DC8A2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Analizó métricas de canales digitales y comportamiento de comercios usando Excel y Google Sheets para identificar tendencias, señalar oportunidades de mejora e informar la toma de decisiones</w:t>
      </w:r>
    </w:p>
    <w:p w14:paraId="25AD9CA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Capacitó e integró a nuevos comercios a través de configuraciones técnicas y de marketing complejas, reduciendo fricción y aumentando la adopción autónoma de la plataforma</w:t>
      </w:r>
    </w:p>
    <w:p w14:paraId="1060139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Colaboró interdisciplinariamente con equipos de producto, tecnología y operaciones para resolver incidencias de comercios y mejorar el customer journey</w:t>
      </w:r>
    </w:p>
    <w:p w14:paraId="50DB6FCA" w14:textId="77777777" w:rsidR="00036FAB" w:rsidRDefault="00036FAB">
      <w:pPr>
        <w:spacing w:after="60"/>
      </w:pPr>
    </w:p>
    <w:p w14:paraId="0D5C6CDE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Content Creator Intern</w:t>
      </w:r>
    </w:p>
    <w:p w14:paraId="2DC93FAA" w14:textId="77777777" w:rsidR="00036FAB" w:rsidRDefault="00000000">
      <w:pPr>
        <w:keepNext/>
        <w:spacing w:after="60"/>
      </w:pPr>
      <w:r>
        <w:rPr>
          <w:color w:val="555555"/>
        </w:rPr>
        <w:t>Corporativo Laureate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Dic 2025 – Jun 2026</w:t>
      </w:r>
    </w:p>
    <w:p w14:paraId="1C9C2D6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Desarrolló estrategias de contenido para campañas institucionales y de marca alineadas con la voz de marca, objetivos de posicionamiento e identidad visual</w:t>
      </w:r>
    </w:p>
    <w:p w14:paraId="2E85CD2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Realizó investigación de mercado sobre tendencias digitales, comportamiento de audiencia y oportunidades de contenido para optimizar relevancia orgánica y engagement</w:t>
      </w:r>
    </w:p>
    <w:p w14:paraId="5E1C7F73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Creó artículos de blog aplicando principios de SEO, GEO y E-E-A-T para fortalecer la autoridad y visibilidad de marca</w:t>
      </w:r>
    </w:p>
    <w:p w14:paraId="06524BA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Planificó, produjo y optimizó contenido para redes sociales y canales digitales gestionando múltiples proyectos simultáneos</w:t>
      </w:r>
    </w:p>
    <w:p w14:paraId="1E2CF639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Analizó datos de rendimiento de contenido para identificar oportunidades de mejora y asegurar entregas puntuales y bajo lineamientos de marca</w:t>
      </w:r>
    </w:p>
    <w:p w14:paraId="3DEEB728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9F55A31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2491C96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7E8C98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88796E9" w14:textId="77777777" w:rsidR="00036FAB" w:rsidRDefault="00036FAB">
      <w:pPr>
        <w:spacing w:after="100"/>
      </w:pPr>
    </w:p>
    <w:p w14:paraId="54B526D6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Educación</w:t>
      </w:r>
    </w:p>
    <w:p w14:paraId="449FB071" w14:textId="77777777" w:rsidR="00036FAB" w:rsidRDefault="00036FAB">
      <w:pPr>
        <w:spacing w:after="60"/>
      </w:pPr>
    </w:p>
    <w:p w14:paraId="3D40AA94" w14:textId="77777777" w:rsidR="00036FAB" w:rsidRDefault="00000000">
      <w:pPr>
        <w:keepNext/>
        <w:spacing w:before="80" w:after="20"/>
      </w:pPr>
      <w:r>
        <w:rPr>
          <w:b/>
          <w:bCs/>
          <w:sz w:val="22"/>
          <w:szCs w:val="22"/>
        </w:rPr>
        <w:t>Licenciatura en Marketing</w:t>
      </w:r>
      <w:r>
        <w:rPr>
          <w:color w:val="555555"/>
        </w:rPr>
      </w:r>
    </w:p>
    <w:p w14:paraId="74DCCD33" w14:textId="77777777" w:rsidR="00036FAB" w:rsidRDefault="00000000">
      <w:pPr>
        <w:keepNext/>
        <w:spacing w:before="60" w:after="20"/>
      </w:pPr>
      <w:r>
        <w:rPr>
          <w:b/>
          <w:bCs/>
          <w:sz w:val="22"/>
          <w:szCs w:val="22"/>
        </w:rPr>
        <w:t>Universidad del Valle de México</w:t>
      </w:r>
      <w:r>
        <w:rPr>
          <w:color w:val="555555"/>
        </w:rPr>
        <w:t xml:space="preserve">  ·  2022 – 2025</w:t>
      </w:r>
    </w:p>
    <w:p w14:paraId="55B90AC6" w14:textId="77777777" w:rsidR="00036FAB" w:rsidRDefault="00036FAB">
      <w:pPr>
        <w:spacing w:after="100"/>
      </w:pPr>
    </w:p>
    <w:p w14:paraId="36DF2153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Habilidades</w:t>
      </w:r>
    </w:p>
    <w:p w14:paraId="290E4D5D" w14:textId="77777777" w:rsidR="00036FAB" w:rsidRDefault="00036FAB">
      <w:pPr>
        <w:spacing w:after="60"/>
      </w:pPr>
    </w:p>
    <w:p w14:paraId="24BAA4F4" w14:textId="77777777" w:rsidR="00036FAB" w:rsidRDefault="00000000">
      <w:pPr>
        <w:spacing w:before="40" w:after="20"/>
      </w:pPr>
      <w:r>
        <w:rPr>
          <w:b/>
          <w:bCs/>
        </w:rPr>
        <w:t xml:space="preserve">Ejecución de Campañas B2B y B2C: </w:t>
      </w:r>
      <w:r>
        <w:t>Coordinación de campañas multicanal, calendarios de campaña, seguimiento de hitos, análisis post-mortem, medios pagados, email marketing, marketing de eventos</w:t>
      </w:r>
    </w:p>
    <w:p w14:paraId="2756F903" w14:textId="77777777" w:rsidR="00036FAB" w:rsidRDefault="00000000">
      <w:pPr>
        <w:spacing w:before="20" w:after="20"/>
      </w:pPr>
      <w:r>
        <w:rPr>
          <w:b/>
          <w:bCs/>
        </w:rPr>
        <w:t xml:space="preserve">Comunicación y Habilitación de Comercios: </w:t>
      </w:r>
      <w:r>
        <w:t>Pitch decks, POP, activos digitales, contenido co-brandeado, toolkits de marketing, habilitación de ventas, onboarding de comercios, onboarding/nurturing</w:t>
      </w:r>
    </w:p>
    <w:p w14:paraId="4E9BAFCC" w14:textId="77777777" w:rsidR="00036FAB" w:rsidRDefault="00000000">
      <w:pPr>
        <w:spacing w:before="20" w:after="20"/>
      </w:pPr>
      <w:r>
        <w:rPr>
          <w:b/>
          <w:bCs/>
        </w:rPr>
        <w:t xml:space="preserve">Guardiana de Marca: </w:t>
      </w:r>
      <w:r>
        <w:t>Voz de marca, identidad visual, lineamientos de marca, revisión de contenido, consistencia en comunicaciones online y offline</w:t>
      </w:r>
    </w:p>
    <w:p w14:paraId="45B3F86E" w14:textId="77777777" w:rsidR="00036FAB" w:rsidRDefault="00000000">
      <w:pPr>
        <w:spacing w:before="20" w:after="20"/>
      </w:pPr>
      <w:r>
        <w:rPr>
          <w:b/>
          <w:bCs/>
        </w:rPr>
        <w:t xml:space="preserve">Analítica y Reportes: </w:t>
      </w:r>
      <w:r>
        <w:t>Google Analytics (GA4), Google Ads, Meta Ads, Search Console, Meta Pixel, Excel, Google Sheets, seguimiento de KPIs, reportes de ROI, insights basados en datos</w:t>
      </w:r>
    </w:p>
    <w:p w14:paraId="244E6D34" w14:textId="77777777" w:rsidR="00036FAB" w:rsidRDefault="00000000">
      <w:pPr>
        <w:spacing w:before="20" w:after="20"/>
      </w:pPr>
      <w:r>
        <w:rPr>
          <w:b/>
          <w:bCs/>
        </w:rPr>
        <w:t xml:space="preserve">CRM y Automatización: </w:t>
      </w:r>
      <w:r>
        <w:t>Salesforce, Salesforce Marketing Cloud, HubSpot, Mailchimp, Klaviyo, GoToWebinar</w:t>
      </w:r>
    </w:p>
    <w:p w14:paraId="6FC0242D" w14:textId="77777777" w:rsidR="00036FAB" w:rsidRDefault="00036FAB">
      <w:pPr>
        <w:spacing w:after="100"/>
      </w:pPr>
    </w:p>
    <w:p w14:paraId="3938CCB5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Competencias</w:t>
      </w:r>
    </w:p>
    <w:p w14:paraId="5312070E" w14:textId="77777777" w:rsidR="00036FAB" w:rsidRDefault="00036FAB">
      <w:pPr>
        <w:spacing w:after="60"/>
      </w:pPr>
    </w:p>
    <w:p w14:paraId="75A592F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Fuertes habilidades organizativas y capacidad para gestionar múltiples proyectos simultáneamente</w:t>
      </w:r>
    </w:p>
    <w:p w14:paraId="6C047A6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Pensamiento analítico enfocado en interpretar datos y generar insights accionables</w:t>
      </w:r>
    </w:p>
    <w:p w14:paraId="02D9A050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Pensamiento crítico y resolución de problemas para identificar brechas de proceso y mejorar flujos de trabajo</w:t>
      </w:r>
    </w:p>
    <w:p w14:paraId="71E7C226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Excelente comunicación escrita y verbal en español e inglés</w:t>
      </w:r>
    </w:p>
    <w:p w14:paraId="0E918FCB" w14:textId="13B081B4" w:rsidR="00036FAB" w:rsidRDefault="00000000" w:rsidP="005116A7">
      <w:pPr>
        <w:pStyle w:val="ListParagraph"/>
        <w:numPr>
          <w:ilvl w:val="0"/>
          <w:numId w:val="2"/>
        </w:numPr>
        <w:spacing w:before="20" w:after="20"/>
      </w:pPr>
      <w:r>
        <w:t>Atención al detalle y compromiso con entregables de calidad</w:t>
      </w:r>
    </w:p>
    <w:p w14:paraId="5E6DCCC7" w14:textId="77777777" w:rsidR="005116A7" w:rsidRDefault="005116A7" w:rsidP="005116A7">
      <w:pPr>
        <w:pStyle w:val="ListParagraph"/>
        <w:spacing w:before="20" w:after="20"/>
        <w:ind w:left="480"/>
      </w:pPr>
    </w:p>
    <w:p w14:paraId="01462110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Idiomas</w:t>
      </w:r>
    </w:p>
    <w:p w14:paraId="7A6F0CC5" w14:textId="77777777" w:rsidR="00036FAB" w:rsidRDefault="00036FAB">
      <w:pPr>
        <w:spacing w:after="60"/>
      </w:pPr>
    </w:p>
    <w:p w14:paraId="1149D6FC" w14:textId="77777777" w:rsidR="00036FAB" w:rsidRDefault="00000000">
      <w:pPr>
        <w:spacing w:before="40" w:after="20"/>
      </w:pPr>
      <w:r>
        <w:rPr>
          <w:b/>
          <w:bCs/>
        </w:rPr>
        <w:t>Español: Nativo Inglés: B2 Intermedio Superior Portugués: Básico</w:t>
      </w:r>
      <w:r/>
      <w:r>
        <w:rPr>
          <w:color w:val="AAAAAA"/>
        </w:rPr>
      </w:r>
      <w:r>
        <w:rPr>
          <w:b/>
          <w:bCs/>
        </w:rPr>
      </w:r>
      <w:r/>
      <w:r>
        <w:rPr>
          <w:color w:val="AAAAAA"/>
        </w:rPr>
      </w:r>
      <w:r>
        <w:rPr>
          <w:b/>
          <w:bCs/>
        </w:rPr>
      </w:r>
      <w:r/>
    </w:p>
    <w:sectPr w:rsidR="00036FA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5506C"/>
    <w:multiLevelType w:val="hybridMultilevel"/>
    <w:tmpl w:val="D2BC10DE"/>
    <w:lvl w:ilvl="0" w:tplc="72186CD4">
      <w:start w:val="1"/>
      <w:numFmt w:val="bullet"/>
      <w:lvlText w:val="●"/>
      <w:lvlJc w:val="left"/>
      <w:pPr>
        <w:ind w:left="720" w:hanging="360"/>
      </w:pPr>
    </w:lvl>
    <w:lvl w:ilvl="1" w:tplc="939890F2">
      <w:start w:val="1"/>
      <w:numFmt w:val="bullet"/>
      <w:lvlText w:val="○"/>
      <w:lvlJc w:val="left"/>
      <w:pPr>
        <w:ind w:left="1440" w:hanging="360"/>
      </w:pPr>
    </w:lvl>
    <w:lvl w:ilvl="2" w:tplc="FA24D830">
      <w:start w:val="1"/>
      <w:numFmt w:val="bullet"/>
      <w:lvlText w:val="■"/>
      <w:lvlJc w:val="left"/>
      <w:pPr>
        <w:ind w:left="2160" w:hanging="360"/>
      </w:pPr>
    </w:lvl>
    <w:lvl w:ilvl="3" w:tplc="4EBCEA8E">
      <w:start w:val="1"/>
      <w:numFmt w:val="bullet"/>
      <w:lvlText w:val="●"/>
      <w:lvlJc w:val="left"/>
      <w:pPr>
        <w:ind w:left="2880" w:hanging="360"/>
      </w:pPr>
    </w:lvl>
    <w:lvl w:ilvl="4" w:tplc="EA94F15A">
      <w:start w:val="1"/>
      <w:numFmt w:val="bullet"/>
      <w:lvlText w:val="○"/>
      <w:lvlJc w:val="left"/>
      <w:pPr>
        <w:ind w:left="3600" w:hanging="360"/>
      </w:pPr>
    </w:lvl>
    <w:lvl w:ilvl="5" w:tplc="B554F140">
      <w:start w:val="1"/>
      <w:numFmt w:val="bullet"/>
      <w:lvlText w:val="■"/>
      <w:lvlJc w:val="left"/>
      <w:pPr>
        <w:ind w:left="4320" w:hanging="360"/>
      </w:pPr>
    </w:lvl>
    <w:lvl w:ilvl="6" w:tplc="BA1C4DEC">
      <w:start w:val="1"/>
      <w:numFmt w:val="bullet"/>
      <w:lvlText w:val="●"/>
      <w:lvlJc w:val="left"/>
      <w:pPr>
        <w:ind w:left="5040" w:hanging="360"/>
      </w:pPr>
    </w:lvl>
    <w:lvl w:ilvl="7" w:tplc="DFCC3F6A">
      <w:start w:val="1"/>
      <w:numFmt w:val="bullet"/>
      <w:lvlText w:val="●"/>
      <w:lvlJc w:val="left"/>
      <w:pPr>
        <w:ind w:left="5760" w:hanging="360"/>
      </w:pPr>
    </w:lvl>
    <w:lvl w:ilvl="8" w:tplc="110E9C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1F153F"/>
    <w:multiLevelType w:val="hybridMultilevel"/>
    <w:tmpl w:val="9DF42D52"/>
    <w:lvl w:ilvl="0" w:tplc="0D68B1BA">
      <w:start w:val="1"/>
      <w:numFmt w:val="bullet"/>
      <w:lvlText w:val="•"/>
      <w:lvlJc w:val="left"/>
      <w:pPr>
        <w:ind w:left="480" w:hanging="240"/>
      </w:pPr>
    </w:lvl>
    <w:lvl w:ilvl="1" w:tplc="9968B0EC">
      <w:numFmt w:val="decimal"/>
      <w:lvlText w:val=""/>
      <w:lvlJc w:val="left"/>
    </w:lvl>
    <w:lvl w:ilvl="2" w:tplc="F610878A">
      <w:numFmt w:val="decimal"/>
      <w:lvlText w:val=""/>
      <w:lvlJc w:val="left"/>
    </w:lvl>
    <w:lvl w:ilvl="3" w:tplc="5A969A94">
      <w:numFmt w:val="decimal"/>
      <w:lvlText w:val=""/>
      <w:lvlJc w:val="left"/>
    </w:lvl>
    <w:lvl w:ilvl="4" w:tplc="9EE0A936">
      <w:numFmt w:val="decimal"/>
      <w:lvlText w:val=""/>
      <w:lvlJc w:val="left"/>
    </w:lvl>
    <w:lvl w:ilvl="5" w:tplc="318AC9DE">
      <w:numFmt w:val="decimal"/>
      <w:lvlText w:val=""/>
      <w:lvlJc w:val="left"/>
    </w:lvl>
    <w:lvl w:ilvl="6" w:tplc="CAACD0D2">
      <w:numFmt w:val="decimal"/>
      <w:lvlText w:val=""/>
      <w:lvlJc w:val="left"/>
    </w:lvl>
    <w:lvl w:ilvl="7" w:tplc="B14E786C">
      <w:numFmt w:val="decimal"/>
      <w:lvlText w:val=""/>
      <w:lvlJc w:val="left"/>
    </w:lvl>
    <w:lvl w:ilvl="8" w:tplc="4210C804">
      <w:numFmt w:val="decimal"/>
      <w:lvlText w:val=""/>
      <w:lvlJc w:val="left"/>
    </w:lvl>
  </w:abstractNum>
  <w:num w:numId="1" w16cid:durableId="1999380186">
    <w:abstractNumId w:val="0"/>
    <w:lvlOverride w:ilvl="0">
      <w:startOverride w:val="1"/>
    </w:lvlOverride>
  </w:num>
  <w:num w:numId="2" w16cid:durableId="20153047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FAB"/>
    <w:rsid w:val="00036FAB"/>
    <w:rsid w:val="001F7794"/>
    <w:rsid w:val="0051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BEAD6B"/>
  <w15:docId w15:val="{C0F851F4-B428-C64E-BF22-6A7A0953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605</Words>
  <Characters>3453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Patricia Paez Reyes</cp:lastModifiedBy>
  <cp:revision>3</cp:revision>
  <cp:lastPrinted>2026-06-09T20:42:00Z</cp:lastPrinted>
  <dcterms:created xsi:type="dcterms:W3CDTF">2026-06-09T20:42:00Z</dcterms:created>
  <dcterms:modified xsi:type="dcterms:W3CDTF">2026-06-11T16:16:00Z</dcterms:modified>
</cp:coreProperties>
</file>