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F66F0E" w:rsidP="2551EEB7" w:rsidRDefault="01F66F0E" w14:paraId="19B1FF46" w14:textId="79706BB8">
      <w:pPr>
        <w:pStyle w:val="Title"/>
      </w:pPr>
      <w:r w:rsidR="01F66F0E">
        <w:rPr/>
        <w:t>Cover</w:t>
      </w:r>
    </w:p>
    <w:p xmlns:wp14="http://schemas.microsoft.com/office/word/2010/wordml" wp14:paraId="2C078E63" wp14:textId="7C4B4B00">
      <w:r w:rsidR="3EC75E66">
        <w:rPr/>
        <w:t>Version française</w:t>
      </w:r>
    </w:p>
    <w:p w:rsidR="362CDA2D" w:rsidRDefault="362CDA2D" w14:paraId="55C81FAF" w14:textId="2D56165E">
      <w:r w:rsidR="362CDA2D">
        <w:rPr/>
        <w:t>+10 ans</w:t>
      </w:r>
    </w:p>
    <w:p w:rsidR="2551EEB7" w:rsidRDefault="2551EEB7" w14:paraId="38C3B06A" w14:textId="1181D5F6"/>
    <w:p w:rsidR="362CDA2D" w:rsidP="2551EEB7" w:rsidRDefault="362CDA2D" w14:paraId="75AAA959" w14:textId="70147115">
      <w:pPr>
        <w:pStyle w:val="Title"/>
        <w:rPr>
          <w:highlight w:val="cyan"/>
        </w:rPr>
      </w:pPr>
      <w:r w:rsidRPr="2551EEB7" w:rsidR="362CDA2D">
        <w:rPr>
          <w:highlight w:val="cyan"/>
        </w:rPr>
        <w:t xml:space="preserve">Page </w:t>
      </w:r>
      <w:r w:rsidRPr="2551EEB7" w:rsidR="204C4855">
        <w:rPr>
          <w:highlight w:val="cyan"/>
        </w:rPr>
        <w:t>2</w:t>
      </w:r>
    </w:p>
    <w:p w:rsidR="4D9709EA" w:rsidRDefault="4D9709EA" w14:paraId="49D89E01" w14:textId="42649E68">
      <w:r w:rsidR="4D9709EA">
        <w:rPr/>
        <w:t xml:space="preserve">Nous </w:t>
      </w:r>
      <w:r w:rsidR="4D9709EA">
        <w:rPr/>
        <w:t>sommes</w:t>
      </w:r>
    </w:p>
    <w:p w:rsidR="4D9709EA" w:rsidP="2551EEB7" w:rsidRDefault="4D9709EA" w14:paraId="6349B209" w14:textId="1785345E">
      <w:pPr>
        <w:pStyle w:val="Normal"/>
      </w:pPr>
      <w:r w:rsidR="4D9709EA">
        <w:rPr/>
        <w:t xml:space="preserve">Groupe </w:t>
      </w:r>
      <w:r w:rsidR="4D9709EA">
        <w:rPr/>
        <w:t>d'entreprises</w:t>
      </w:r>
    </w:p>
    <w:p w:rsidR="4D9709EA" w:rsidP="2551EEB7" w:rsidRDefault="4D9709EA" w14:paraId="76F30DF0" w14:textId="3A8987F7">
      <w:pPr>
        <w:pStyle w:val="Subtitle"/>
        <w:rPr>
          <w:b w:val="1"/>
          <w:bCs w:val="1"/>
          <w:color w:val="4C94D8" w:themeColor="text2" w:themeTint="80" w:themeShade="FF"/>
          <w:sz w:val="32"/>
          <w:szCs w:val="32"/>
        </w:rPr>
      </w:pPr>
      <w:r w:rsidR="4D9709EA">
        <w:rPr/>
        <w:t xml:space="preserve">CUATRO </w:t>
      </w:r>
      <w:r w:rsidR="4D9709EA">
        <w:rPr/>
        <w:t>CONCEPTOS</w:t>
      </w:r>
    </w:p>
    <w:p w:rsidR="212B8777" w:rsidP="2551EEB7" w:rsidRDefault="212B8777" w14:paraId="07AECBDB" w14:textId="286D644B">
      <w:pPr>
        <w:pStyle w:val="Normal"/>
        <w:spacing w:line="240" w:lineRule="auto"/>
      </w:pPr>
      <w:r w:rsidR="212B8777">
        <w:rPr/>
        <w:t>Une organisation composée de quatre entreprises à capital entièrement colombien, réunissant plus de 150 professionnels hautement qualifiés, dédiés à la collecte, à l’analyse et à la modélisation de données géographiques à travers l’Amérique latine.</w:t>
      </w:r>
    </w:p>
    <w:p w:rsidR="2551EEB7" w:rsidP="2551EEB7" w:rsidRDefault="2551EEB7" w14:paraId="48B1F502" w14:textId="25DBE853">
      <w:pPr>
        <w:pStyle w:val="Normal"/>
      </w:pPr>
    </w:p>
    <w:p w:rsidR="4D9709EA" w:rsidP="2551EEB7" w:rsidRDefault="4D9709EA" w14:paraId="159DCAFE" w14:textId="216DA066">
      <w:pPr>
        <w:pStyle w:val="Normal"/>
        <w:rPr>
          <w:rStyle w:val="Strong"/>
        </w:rPr>
      </w:pPr>
      <w:r w:rsidRPr="2551EEB7" w:rsidR="4D9709EA">
        <w:rPr>
          <w:rStyle w:val="Strong"/>
        </w:rPr>
        <w:t xml:space="preserve">Cuatro </w:t>
      </w:r>
      <w:r w:rsidRPr="2551EEB7" w:rsidR="4D9709EA">
        <w:rPr>
          <w:rStyle w:val="Strong"/>
        </w:rPr>
        <w:t>Conceptos</w:t>
      </w:r>
    </w:p>
    <w:p w:rsidR="73A17F7B" w:rsidP="2551EEB7" w:rsidRDefault="73A17F7B" w14:paraId="025C1DD7" w14:textId="608E5CEC">
      <w:pPr>
        <w:pStyle w:val="Normal"/>
        <w:spacing w:line="240" w:lineRule="auto"/>
      </w:pPr>
      <w:r w:rsidR="73A17F7B">
        <w:rPr/>
        <w:t xml:space="preserve">Un cabinet de conseil </w:t>
      </w:r>
      <w:r w:rsidR="73A17F7B">
        <w:rPr/>
        <w:t>présent</w:t>
      </w:r>
      <w:r w:rsidR="73A17F7B">
        <w:rPr/>
        <w:t xml:space="preserve"> dans toute </w:t>
      </w:r>
      <w:r w:rsidR="73A17F7B">
        <w:rPr/>
        <w:t>l’Amérique</w:t>
      </w:r>
      <w:r w:rsidR="73A17F7B">
        <w:rPr/>
        <w:t xml:space="preserve"> </w:t>
      </w:r>
      <w:r w:rsidR="73A17F7B">
        <w:rPr/>
        <w:t>latine</w:t>
      </w:r>
      <w:r w:rsidR="73A17F7B">
        <w:rPr/>
        <w:t xml:space="preserve">, </w:t>
      </w:r>
      <w:r w:rsidR="73A17F7B">
        <w:rPr/>
        <w:t>reconnu</w:t>
      </w:r>
      <w:r w:rsidR="73A17F7B">
        <w:rPr/>
        <w:t xml:space="preserve"> pour </w:t>
      </w:r>
      <w:r w:rsidR="73A17F7B">
        <w:rPr/>
        <w:t>sa</w:t>
      </w:r>
      <w:r w:rsidR="73A17F7B">
        <w:rPr/>
        <w:t xml:space="preserve"> </w:t>
      </w:r>
      <w:r w:rsidR="73A17F7B">
        <w:rPr/>
        <w:t>vaste</w:t>
      </w:r>
      <w:r w:rsidR="73A17F7B">
        <w:rPr/>
        <w:t xml:space="preserve"> </w:t>
      </w:r>
      <w:r w:rsidR="73A17F7B">
        <w:rPr/>
        <w:t>expérience</w:t>
      </w:r>
      <w:r w:rsidR="73A17F7B">
        <w:rPr/>
        <w:t xml:space="preserve"> </w:t>
      </w:r>
      <w:r w:rsidR="73A17F7B">
        <w:rPr/>
        <w:t>en</w:t>
      </w:r>
      <w:r w:rsidR="73A17F7B">
        <w:rPr/>
        <w:t xml:space="preserve"> solutions </w:t>
      </w:r>
      <w:r w:rsidR="73A17F7B">
        <w:rPr/>
        <w:t>géospatiales</w:t>
      </w:r>
      <w:r w:rsidR="73A17F7B">
        <w:rPr/>
        <w:t>.</w:t>
      </w:r>
    </w:p>
    <w:p w:rsidR="73A17F7B" w:rsidP="2551EEB7" w:rsidRDefault="73A17F7B" w14:paraId="13D014F6" w14:textId="07F5CAD0">
      <w:pPr>
        <w:pStyle w:val="Normal"/>
        <w:spacing w:line="240" w:lineRule="auto"/>
      </w:pPr>
      <w:r w:rsidRPr="2551EEB7" w:rsidR="73A17F7B">
        <w:rPr>
          <w:lang w:val="fr-FR"/>
        </w:rPr>
        <w:t xml:space="preserve">Spécialisé dans la production de produits cartographiques couvrant plus de </w:t>
      </w:r>
      <w:r w:rsidRPr="2551EEB7" w:rsidR="73A17F7B">
        <w:rPr>
          <w:lang w:val="fr-FR"/>
        </w:rPr>
        <w:t>29 millions</w:t>
      </w:r>
      <w:r w:rsidRPr="2551EEB7" w:rsidR="73A17F7B">
        <w:rPr>
          <w:lang w:val="fr-FR"/>
        </w:rPr>
        <w:t xml:space="preserve"> d’hectares, ainsi que dans la transformation et la gestion de l’information géographique. Il offre un accompagnement technique pour des projets d’aménagement du territoire liés aux ressources hydriques, au cadastre </w:t>
      </w:r>
      <w:r w:rsidRPr="2551EEB7" w:rsidR="73A17F7B">
        <w:rPr>
          <w:lang w:val="fr-FR"/>
        </w:rPr>
        <w:t>multipurpose</w:t>
      </w:r>
      <w:r w:rsidRPr="2551EEB7" w:rsidR="73A17F7B">
        <w:rPr>
          <w:lang w:val="fr-FR"/>
        </w:rPr>
        <w:t>, à la gestion des risques, à la géodésie, au développement de logiciels et aux outils alimentés par l’intelligence artificielle. Son portefeuille comprend également des projets d’implantation de stations de référence fonctionnant en continu (CORS).</w:t>
      </w:r>
    </w:p>
    <w:p w:rsidR="66AC1F64" w:rsidP="2551EEB7" w:rsidRDefault="66AC1F64" w14:paraId="0412AEC1" w14:textId="166C55D6">
      <w:pPr>
        <w:pStyle w:val="Normal"/>
        <w:rPr>
          <w:rStyle w:val="Strong"/>
        </w:rPr>
      </w:pPr>
      <w:r w:rsidRPr="2551EEB7" w:rsidR="66AC1F64">
        <w:rPr>
          <w:rStyle w:val="Strong"/>
          <w:rFonts w:ascii="Aptos" w:hAnsi="Aptos" w:eastAsia="" w:cs="" w:asciiTheme="minorAscii" w:hAnsiTheme="minorAscii" w:eastAsiaTheme="minorEastAsia" w:cstheme="minorBidi"/>
          <w:color w:val="auto"/>
          <w:sz w:val="24"/>
          <w:szCs w:val="24"/>
          <w:lang w:eastAsia="ja-JP" w:bidi="ar-SA"/>
        </w:rPr>
        <w:t>LandPeople</w:t>
      </w:r>
    </w:p>
    <w:p w:rsidR="3EC11509" w:rsidP="2551EEB7" w:rsidRDefault="3EC11509" w14:paraId="4AA6B678" w14:textId="68E91434">
      <w:pPr>
        <w:pStyle w:val="Normal"/>
      </w:pPr>
      <w:r w:rsidRPr="2551EEB7" w:rsidR="3EC11509">
        <w:rPr>
          <w:lang w:val="fr-FR"/>
        </w:rPr>
        <w:t>Une organisation de premier plan dans les solutions technologiques et les services spécialisés, reconnue pour sa participation intégrale à l’ensemble de la chaîne de valeur du cadastre multipurpose. Les activités principales de l’entreprise incluent les levés cadastraux à grande échelle, le développement technologique de bases de données cadastrales, ainsi que l’assurance et le contrôle de la qualité des produits cartographiques et cadastraux.</w:t>
      </w:r>
    </w:p>
    <w:p w:rsidR="2551EEB7" w:rsidP="2551EEB7" w:rsidRDefault="2551EEB7" w14:paraId="45406679" w14:textId="099A8240">
      <w:pPr>
        <w:pStyle w:val="Normal"/>
      </w:pPr>
    </w:p>
    <w:p w:rsidR="5EB57B0B" w:rsidP="2551EEB7" w:rsidRDefault="5EB57B0B" w14:paraId="12C71D02" w14:textId="15B867B0">
      <w:pPr>
        <w:pStyle w:val="Normal"/>
        <w:rPr>
          <w:b w:val="1"/>
          <w:bCs w:val="1"/>
        </w:rPr>
      </w:pPr>
      <w:r w:rsidRPr="2551EEB7" w:rsidR="5EB57B0B">
        <w:rPr>
          <w:b w:val="1"/>
          <w:bCs w:val="1"/>
        </w:rPr>
        <w:t>GeoLatam</w:t>
      </w:r>
    </w:p>
    <w:p w:rsidR="3077AFAA" w:rsidP="2551EEB7" w:rsidRDefault="3077AFAA" w14:paraId="6F32CE7E" w14:textId="3354D073">
      <w:pPr>
        <w:pStyle w:val="Normal"/>
      </w:pPr>
      <w:r w:rsidR="3077AFAA">
        <w:rPr/>
        <w:t>Une entreprise de services spécialisée dans le transport aérien relevant de la catégorie des Travaux Aériens Spéciaux, incluant la photographie aérienne, la photogrammétrie, la géologie et la sismologie. Elle dessert des organisations des secteurs public et privé, opérant tant au niveau national qu’international. Notamment, elle a été la première entreprise en Colombie à être certifiée selon la réglementation RAC 138 par l’Unité Administrative Spéciale de l’Aéronautique Civile pour les travaux aériens spéciaux avec le CDO-127.</w:t>
      </w:r>
    </w:p>
    <w:p w:rsidR="2551EEB7" w:rsidP="2551EEB7" w:rsidRDefault="2551EEB7" w14:paraId="1C5622E0" w14:textId="41EA6683">
      <w:pPr>
        <w:pStyle w:val="Normal"/>
      </w:pPr>
    </w:p>
    <w:p w:rsidR="5EB57B0B" w:rsidP="2551EEB7" w:rsidRDefault="5EB57B0B" w14:paraId="067390BE" w14:textId="64151CA2">
      <w:pPr>
        <w:pStyle w:val="Normal"/>
        <w:rPr>
          <w:b w:val="1"/>
          <w:bCs w:val="1"/>
        </w:rPr>
      </w:pPr>
      <w:r w:rsidRPr="2551EEB7" w:rsidR="5EB57B0B">
        <w:rPr>
          <w:b w:val="1"/>
          <w:bCs w:val="1"/>
        </w:rPr>
        <w:t>Carbono</w:t>
      </w:r>
      <w:r w:rsidRPr="2551EEB7" w:rsidR="5EB57B0B">
        <w:rPr>
          <w:b w:val="1"/>
          <w:bCs w:val="1"/>
        </w:rPr>
        <w:t xml:space="preserve"> &amp; Bosques</w:t>
      </w:r>
    </w:p>
    <w:p w:rsidR="08D62629" w:rsidP="2551EEB7" w:rsidRDefault="08D62629" w14:paraId="2D315F6C" w14:textId="41A57A9D">
      <w:pPr>
        <w:pStyle w:val="Normal"/>
      </w:pPr>
      <w:r w:rsidRPr="2551EEB7" w:rsidR="08D62629">
        <w:rPr>
          <w:lang w:val="fr-FR"/>
        </w:rPr>
        <w:t>Une société forte de plus de vingt ans d’expérience en recherche et développement expérimental dans les domaines des sciences naturelles et du génie. Ses principales activités portent sur des projets liés au changement climatique, aux services écosystémiques, ainsi qu’aux crédits de carbone vert et bleu.</w:t>
      </w:r>
    </w:p>
    <w:p w:rsidR="2551EEB7" w:rsidP="2551EEB7" w:rsidRDefault="2551EEB7" w14:paraId="564F81CB" w14:textId="001A02EE">
      <w:pPr>
        <w:pStyle w:val="Normal"/>
        <w:rPr>
          <w:lang w:val="fr-FR"/>
        </w:rPr>
      </w:pPr>
    </w:p>
    <w:p w:rsidR="08D62629" w:rsidP="2551EEB7" w:rsidRDefault="08D62629" w14:paraId="15C14C7E" w14:textId="003F4962">
      <w:pPr>
        <w:pStyle w:val="Title"/>
      </w:pPr>
      <w:r w:rsidR="08D62629">
        <w:rPr/>
        <w:t>Page 3</w:t>
      </w:r>
    </w:p>
    <w:p w:rsidR="08D62629" w:rsidP="2551EEB7" w:rsidRDefault="08D62629" w14:paraId="4F8F765B" w14:textId="63405949">
      <w:pPr>
        <w:pStyle w:val="Subtitle"/>
        <w:rPr>
          <w:lang w:val="fr-FR"/>
        </w:rPr>
      </w:pPr>
      <w:r w:rsidRPr="2551EEB7" w:rsidR="08D62629">
        <w:rPr>
          <w:lang w:val="fr-FR"/>
        </w:rPr>
        <w:t>Unité de Recherche, Développement et Innovation</w:t>
      </w:r>
    </w:p>
    <w:p w:rsidR="08D62629" w:rsidP="2551EEB7" w:rsidRDefault="08D62629" w14:paraId="1B08D8BA" w14:textId="7F258C12">
      <w:pPr>
        <w:pStyle w:val="Normal"/>
        <w:rPr>
          <w:lang w:val="fr-FR"/>
        </w:rPr>
      </w:pPr>
      <w:r w:rsidRPr="2551EEB7" w:rsidR="08D62629">
        <w:rPr>
          <w:lang w:val="fr-FR"/>
        </w:rPr>
        <w:t>Depuis 2018, CUATRO CONCEPTOS S.A.S. a mis en œuvre une politique institutionnelle de gestion des connaissances, concrétisée par la création de son Unité de Recherche, Développement et Innovation (</w:t>
      </w:r>
      <w:r w:rsidRPr="2551EEB7" w:rsidR="08D62629">
        <w:rPr>
          <w:lang w:val="fr-FR"/>
        </w:rPr>
        <w:t>R&amp;D+i</w:t>
      </w:r>
      <w:r w:rsidRPr="2551EEB7" w:rsidR="08D62629">
        <w:rPr>
          <w:lang w:val="fr-FR"/>
        </w:rPr>
        <w:t xml:space="preserve">). Cette unité a été officiellement reconnue comme acteur du Système National de Science et de Technologie par le </w:t>
      </w:r>
      <w:r w:rsidRPr="2551EEB7" w:rsidR="08D62629">
        <w:rPr>
          <w:lang w:val="fr-FR"/>
        </w:rPr>
        <w:t>Ministère</w:t>
      </w:r>
      <w:r w:rsidRPr="2551EEB7" w:rsidR="08D62629">
        <w:rPr>
          <w:lang w:val="fr-FR"/>
        </w:rPr>
        <w:t xml:space="preserve"> de la Science, de la Technologie et de l’Innovation, à travers la Résolution n° 2891 de 2024, lui conférant le statut d’Unité </w:t>
      </w:r>
      <w:r w:rsidRPr="2551EEB7" w:rsidR="08D62629">
        <w:rPr>
          <w:lang w:val="fr-FR"/>
        </w:rPr>
        <w:t>R&amp;D+i</w:t>
      </w:r>
      <w:r w:rsidRPr="2551EEB7" w:rsidR="08D62629">
        <w:rPr>
          <w:lang w:val="fr-FR"/>
        </w:rPr>
        <w:t xml:space="preserve"> corporative.</w:t>
      </w:r>
    </w:p>
    <w:p w:rsidR="08D62629" w:rsidP="2551EEB7" w:rsidRDefault="08D62629" w14:paraId="48B190AD" w14:textId="084BB517">
      <w:pPr>
        <w:pStyle w:val="Normal"/>
      </w:pPr>
      <w:r w:rsidRPr="2551EEB7" w:rsidR="08D62629">
        <w:rPr>
          <w:lang w:val="fr-FR"/>
        </w:rPr>
        <w:t xml:space="preserve">Elle est chargée de planifier, diriger et coordonner les activités de </w:t>
      </w:r>
      <w:r w:rsidRPr="2551EEB7" w:rsidR="08D62629">
        <w:rPr>
          <w:lang w:val="fr-FR"/>
        </w:rPr>
        <w:t>R&amp;D+i</w:t>
      </w:r>
      <w:r w:rsidRPr="2551EEB7" w:rsidR="08D62629">
        <w:rPr>
          <w:lang w:val="fr-FR"/>
        </w:rPr>
        <w:t xml:space="preserve"> afin de créer des procédés, produits, technologies, programmes, connaissances et méthodologies dans des domaines liés aux opérations aériennes, activités photogrammétriques, géodésie et topographie, ainsi que dans le secteur environnemental et les applications en gestion des risques de catastrophe.</w:t>
      </w:r>
    </w:p>
    <w:p w:rsidR="2551EEB7" w:rsidP="2551EEB7" w:rsidRDefault="2551EEB7" w14:paraId="6A94354D" w14:textId="601CA09F">
      <w:pPr>
        <w:pStyle w:val="Normal"/>
        <w:rPr>
          <w:lang w:val="fr-FR"/>
        </w:rPr>
      </w:pPr>
    </w:p>
    <w:p w:rsidR="08D62629" w:rsidP="2551EEB7" w:rsidRDefault="08D62629" w14:paraId="1DA2B532" w14:textId="453FFD26">
      <w:pPr>
        <w:pStyle w:val="Subtitle"/>
        <w:rPr>
          <w:b w:val="1"/>
          <w:bCs w:val="1"/>
          <w:lang w:val="fr-FR"/>
        </w:rPr>
      </w:pPr>
      <w:r w:rsidRPr="2551EEB7" w:rsidR="08D62629">
        <w:rPr>
          <w:lang w:val="fr-FR"/>
        </w:rPr>
        <w:t>Domaines d’Activité</w:t>
      </w:r>
    </w:p>
    <w:p w:rsidR="08D62629" w:rsidP="2551EEB7" w:rsidRDefault="08D62629" w14:paraId="4638BB95" w14:textId="43732193">
      <w:pPr>
        <w:pStyle w:val="Normal"/>
        <w:ind w:left="720"/>
        <w:rPr>
          <w:b w:val="1"/>
          <w:bCs w:val="1"/>
          <w:lang w:val="fr-FR"/>
        </w:rPr>
      </w:pPr>
      <w:r w:rsidRPr="2551EEB7" w:rsidR="08D62629">
        <w:rPr>
          <w:b w:val="1"/>
          <w:bCs w:val="1"/>
          <w:lang w:val="fr-FR"/>
        </w:rPr>
        <w:t xml:space="preserve">Recherche </w:t>
      </w:r>
      <w:r w:rsidRPr="2551EEB7" w:rsidR="08D62629">
        <w:rPr>
          <w:b w:val="1"/>
          <w:bCs w:val="1"/>
          <w:lang w:val="fr-FR"/>
        </w:rPr>
        <w:t>appliquée:</w:t>
      </w:r>
    </w:p>
    <w:p w:rsidR="08D62629" w:rsidP="2551EEB7" w:rsidRDefault="08D62629" w14:paraId="402D1DA5" w14:textId="13A7A21D">
      <w:pPr>
        <w:pStyle w:val="Normal"/>
        <w:ind w:left="720"/>
        <w:rPr>
          <w:b w:val="0"/>
          <w:bCs w:val="0"/>
          <w:lang w:val="fr-FR"/>
        </w:rPr>
      </w:pPr>
      <w:r w:rsidRPr="2551EEB7" w:rsidR="08D62629">
        <w:rPr>
          <w:b w:val="0"/>
          <w:bCs w:val="0"/>
          <w:lang w:val="fr-FR"/>
        </w:rPr>
        <w:t>Axée principalement sur le soutien aux projets de recherche appliquée, conformément à la méthodologie de recherche de l’entreprise.</w:t>
      </w:r>
    </w:p>
    <w:p w:rsidR="08D62629" w:rsidP="2551EEB7" w:rsidRDefault="08D62629" w14:paraId="3FA56837" w14:textId="042ACBCF">
      <w:pPr>
        <w:pStyle w:val="Normal"/>
        <w:ind w:left="720"/>
        <w:rPr>
          <w:b w:val="1"/>
          <w:bCs w:val="1"/>
          <w:lang w:val="fr-FR"/>
        </w:rPr>
      </w:pPr>
      <w:r w:rsidRPr="2551EEB7" w:rsidR="08D62629">
        <w:rPr>
          <w:b w:val="1"/>
          <w:bCs w:val="1"/>
          <w:lang w:val="fr-FR"/>
        </w:rPr>
        <w:t xml:space="preserve">Développement </w:t>
      </w:r>
      <w:r w:rsidRPr="2551EEB7" w:rsidR="08D62629">
        <w:rPr>
          <w:b w:val="1"/>
          <w:bCs w:val="1"/>
          <w:lang w:val="fr-FR"/>
        </w:rPr>
        <w:t>technologique:</w:t>
      </w:r>
    </w:p>
    <w:p w:rsidR="08D62629" w:rsidP="2551EEB7" w:rsidRDefault="08D62629" w14:paraId="327EEAEC" w14:textId="1900FA3A">
      <w:pPr>
        <w:pStyle w:val="Normal"/>
        <w:ind w:left="720"/>
      </w:pPr>
      <w:r w:rsidRPr="2551EEB7" w:rsidR="08D62629">
        <w:rPr>
          <w:b w:val="0"/>
          <w:bCs w:val="0"/>
          <w:lang w:val="fr-FR"/>
        </w:rPr>
        <w:t xml:space="preserve">Ce processus permet à l’entreprise d’améliorer ses produits et services grâce à l’application d’un cadre méthodologique dans le contexte du </w:t>
      </w:r>
      <w:r w:rsidRPr="2551EEB7" w:rsidR="08D62629">
        <w:rPr>
          <w:b w:val="0"/>
          <w:bCs w:val="0"/>
          <w:lang w:val="fr-FR"/>
        </w:rPr>
        <w:t>R&amp;D+i</w:t>
      </w:r>
      <w:r w:rsidRPr="2551EEB7" w:rsidR="08D62629">
        <w:rPr>
          <w:b w:val="0"/>
          <w:bCs w:val="0"/>
          <w:lang w:val="fr-FR"/>
        </w:rPr>
        <w:t>. Ces activités peuvent donner lieu à la création de nouveaux dessins industriels et logiciels destinés à un enregistrement officiel.</w:t>
      </w:r>
    </w:p>
    <w:p w:rsidR="2551EEB7" w:rsidP="2551EEB7" w:rsidRDefault="2551EEB7" w14:paraId="09D7AE80" w14:textId="2024F5A1">
      <w:pPr>
        <w:pStyle w:val="Normal"/>
        <w:ind w:left="720"/>
        <w:rPr>
          <w:b w:val="0"/>
          <w:bCs w:val="0"/>
          <w:lang w:val="fr-FR"/>
        </w:rPr>
      </w:pPr>
    </w:p>
    <w:p w:rsidR="08D62629" w:rsidP="2551EEB7" w:rsidRDefault="08D62629" w14:paraId="36B63600" w14:textId="2E265E1E">
      <w:pPr>
        <w:pStyle w:val="Normal"/>
        <w:ind w:left="720"/>
        <w:rPr>
          <w:b w:val="1"/>
          <w:bCs w:val="1"/>
          <w:lang w:val="fr-FR"/>
        </w:rPr>
      </w:pPr>
      <w:r w:rsidRPr="2551EEB7" w:rsidR="08D62629">
        <w:rPr>
          <w:b w:val="1"/>
          <w:bCs w:val="1"/>
          <w:lang w:val="fr-FR"/>
        </w:rPr>
        <w:t>Innovation:</w:t>
      </w:r>
    </w:p>
    <w:p w:rsidR="08D62629" w:rsidP="2551EEB7" w:rsidRDefault="08D62629" w14:paraId="4421664E" w14:textId="1B627CC7">
      <w:pPr>
        <w:pStyle w:val="Normal"/>
        <w:ind w:left="720"/>
      </w:pPr>
      <w:r w:rsidRPr="2551EEB7" w:rsidR="08D62629">
        <w:rPr>
          <w:b w:val="0"/>
          <w:bCs w:val="0"/>
          <w:lang w:val="fr-FR"/>
        </w:rPr>
        <w:t>Cette activité vise à impulser des améliorations significatives des processus existants afin d’offrir des produits et services à plus grand impact.</w:t>
      </w:r>
    </w:p>
    <w:p w:rsidR="2551EEB7" w:rsidP="2551EEB7" w:rsidRDefault="2551EEB7" w14:paraId="786A4AE9" w14:textId="0C02B5E6">
      <w:pPr>
        <w:pStyle w:val="Normal"/>
        <w:ind w:left="720"/>
        <w:rPr>
          <w:b w:val="1"/>
          <w:bCs w:val="1"/>
          <w:lang w:val="fr-FR"/>
        </w:rPr>
      </w:pPr>
    </w:p>
    <w:p w:rsidR="08D62629" w:rsidP="2551EEB7" w:rsidRDefault="08D62629" w14:paraId="3F19CB80" w14:textId="21CF9C60">
      <w:pPr>
        <w:pStyle w:val="Normal"/>
        <w:ind w:left="720"/>
        <w:rPr>
          <w:b w:val="1"/>
          <w:bCs w:val="1"/>
          <w:lang w:val="fr-FR"/>
        </w:rPr>
      </w:pPr>
      <w:r w:rsidRPr="2551EEB7" w:rsidR="08D62629">
        <w:rPr>
          <w:b w:val="1"/>
          <w:bCs w:val="1"/>
          <w:lang w:val="fr-FR"/>
        </w:rPr>
        <w:t xml:space="preserve">Partage des </w:t>
      </w:r>
      <w:r w:rsidRPr="2551EEB7" w:rsidR="08D62629">
        <w:rPr>
          <w:b w:val="1"/>
          <w:bCs w:val="1"/>
          <w:lang w:val="fr-FR"/>
        </w:rPr>
        <w:t>connaissances:</w:t>
      </w:r>
    </w:p>
    <w:p w:rsidR="08D62629" w:rsidP="2551EEB7" w:rsidRDefault="08D62629" w14:paraId="0DA029F5" w14:textId="3248B4F7">
      <w:pPr>
        <w:pStyle w:val="Normal"/>
        <w:ind w:left="720"/>
      </w:pPr>
      <w:r w:rsidRPr="2551EEB7" w:rsidR="08D62629">
        <w:rPr>
          <w:b w:val="0"/>
          <w:bCs w:val="0"/>
          <w:lang w:val="fr-FR"/>
        </w:rPr>
        <w:t>Soutien destiné à communiquer les avancées et les résultats des projets, tout en favorisant la participation de l’entreprise et de son personnel à des événements académiques, scientifiques et commerciaux.</w:t>
      </w:r>
    </w:p>
    <w:p w:rsidR="2551EEB7" w:rsidP="2551EEB7" w:rsidRDefault="2551EEB7" w14:paraId="02558108" w14:textId="40758594">
      <w:pPr>
        <w:pStyle w:val="Normal"/>
        <w:ind w:left="720"/>
        <w:rPr>
          <w:b w:val="0"/>
          <w:bCs w:val="0"/>
          <w:lang w:val="fr-FR"/>
        </w:rPr>
      </w:pPr>
    </w:p>
    <w:p w:rsidR="08D62629" w:rsidP="2551EEB7" w:rsidRDefault="08D62629" w14:paraId="153FBA70" w14:textId="6322006F">
      <w:pPr>
        <w:pStyle w:val="Normal"/>
        <w:ind w:left="720"/>
        <w:rPr>
          <w:b w:val="1"/>
          <w:bCs w:val="1"/>
          <w:lang w:val="fr-FR"/>
        </w:rPr>
      </w:pPr>
      <w:r w:rsidRPr="2551EEB7" w:rsidR="08D62629">
        <w:rPr>
          <w:b w:val="1"/>
          <w:bCs w:val="1"/>
          <w:lang w:val="fr-FR"/>
        </w:rPr>
        <w:t xml:space="preserve">Transfert de </w:t>
      </w:r>
      <w:r w:rsidRPr="2551EEB7" w:rsidR="08D62629">
        <w:rPr>
          <w:b w:val="1"/>
          <w:bCs w:val="1"/>
          <w:lang w:val="fr-FR"/>
        </w:rPr>
        <w:t>connaissances:</w:t>
      </w:r>
    </w:p>
    <w:p w:rsidR="08D62629" w:rsidP="2551EEB7" w:rsidRDefault="08D62629" w14:paraId="000DAA99" w14:textId="5B97B844">
      <w:pPr>
        <w:pStyle w:val="Normal"/>
        <w:ind w:left="720"/>
      </w:pPr>
      <w:r w:rsidRPr="2551EEB7" w:rsidR="08D62629">
        <w:rPr>
          <w:b w:val="0"/>
          <w:bCs w:val="0"/>
          <w:lang w:val="fr-FR"/>
        </w:rPr>
        <w:t xml:space="preserve">Activité visant à former le personnel de l’entreprise dans les domaines liés à la mission du </w:t>
      </w:r>
      <w:r w:rsidRPr="2551EEB7" w:rsidR="08D62629">
        <w:rPr>
          <w:b w:val="0"/>
          <w:bCs w:val="0"/>
          <w:lang w:val="fr-FR"/>
        </w:rPr>
        <w:t>R&amp;D+i</w:t>
      </w:r>
      <w:r w:rsidRPr="2551EEB7" w:rsidR="08D62629">
        <w:rPr>
          <w:b w:val="0"/>
          <w:bCs w:val="0"/>
          <w:lang w:val="fr-FR"/>
        </w:rPr>
        <w:t>, ainsi qu’à offrir des services de formation à des tiers.</w:t>
      </w:r>
    </w:p>
    <w:p w:rsidR="2551EEB7" w:rsidP="2551EEB7" w:rsidRDefault="2551EEB7" w14:paraId="63D435BD" w14:textId="5668318E">
      <w:pPr>
        <w:pStyle w:val="Normal"/>
        <w:rPr>
          <w:b w:val="0"/>
          <w:bCs w:val="0"/>
          <w:lang w:val="fr-FR"/>
        </w:rPr>
      </w:pPr>
    </w:p>
    <w:p w:rsidR="08D62629" w:rsidP="2551EEB7" w:rsidRDefault="08D62629" w14:paraId="0BA00601" w14:textId="4AA9E90D">
      <w:pPr>
        <w:pStyle w:val="Subtitle"/>
        <w:rPr>
          <w:lang w:val="fr-FR"/>
        </w:rPr>
      </w:pPr>
      <w:r w:rsidRPr="2551EEB7" w:rsidR="08D62629">
        <w:rPr>
          <w:lang w:val="fr-FR"/>
        </w:rPr>
        <w:t>Héctor</w:t>
      </w:r>
      <w:r w:rsidRPr="2551EEB7" w:rsidR="08D62629">
        <w:rPr>
          <w:lang w:val="fr-FR"/>
        </w:rPr>
        <w:t xml:space="preserve"> Mauricio </w:t>
      </w:r>
      <w:r w:rsidRPr="2551EEB7" w:rsidR="08D62629">
        <w:rPr>
          <w:lang w:val="fr-FR"/>
        </w:rPr>
        <w:t>Ramírez</w:t>
      </w:r>
      <w:r w:rsidRPr="2551EEB7" w:rsidR="08D62629">
        <w:rPr>
          <w:lang w:val="fr-FR"/>
        </w:rPr>
        <w:t xml:space="preserve"> </w:t>
      </w:r>
      <w:r w:rsidRPr="2551EEB7" w:rsidR="08D62629">
        <w:rPr>
          <w:lang w:val="fr-FR"/>
        </w:rPr>
        <w:t>Daza</w:t>
      </w:r>
    </w:p>
    <w:p w:rsidR="08D62629" w:rsidP="2551EEB7" w:rsidRDefault="08D62629" w14:paraId="59F2870F" w14:textId="6511FA38">
      <w:pPr>
        <w:pStyle w:val="Normal"/>
        <w:rPr>
          <w:b w:val="0"/>
          <w:bCs w:val="0"/>
          <w:lang w:val="fr-FR"/>
        </w:rPr>
      </w:pPr>
      <w:r w:rsidRPr="2551EEB7" w:rsidR="08D62629">
        <w:rPr>
          <w:b w:val="0"/>
          <w:bCs w:val="0"/>
          <w:lang w:val="fr-FR"/>
        </w:rPr>
        <w:t>Directeur de l'unité de recherche, de développement et d'innovation</w:t>
      </w:r>
    </w:p>
    <w:p w:rsidR="08D62629" w:rsidP="2551EEB7" w:rsidRDefault="08D62629" w14:paraId="1984C393" w14:textId="399F0660">
      <w:pPr>
        <w:pStyle w:val="Normal"/>
        <w:rPr>
          <w:b w:val="0"/>
          <w:bCs w:val="0"/>
          <w:lang w:val="fr-FR"/>
        </w:rPr>
      </w:pPr>
      <w:r w:rsidRPr="2551EEB7" w:rsidR="08D62629">
        <w:rPr>
          <w:b w:val="0"/>
          <w:bCs w:val="0"/>
          <w:lang w:val="fr-FR"/>
        </w:rPr>
        <w:t>Ingénieur forestier titulaire d’un master en géographie, il possède une vaste expertise en télédétection et en gestion de l’information géospatiale appliquée aux politiques publiques. Au cours de ses 15 années de carrière à l’Institut Géographique Agustín Codazzi, il a occupé des postes clés tels que Coordinateur de la télédétection, Directeur du centre de recherche, Sous-directeur de la géographie et de la cartographie, ainsi que Directeur général par intérim.</w:t>
      </w:r>
    </w:p>
    <w:p w:rsidR="08D62629" w:rsidP="2551EEB7" w:rsidRDefault="08D62629" w14:paraId="5ECC7FB5" w14:textId="08A1ADCF">
      <w:pPr>
        <w:pStyle w:val="Normal"/>
      </w:pPr>
      <w:r w:rsidRPr="2551EEB7" w:rsidR="08D62629">
        <w:rPr>
          <w:b w:val="0"/>
          <w:bCs w:val="0"/>
          <w:lang w:val="fr-FR"/>
        </w:rPr>
        <w:t xml:space="preserve"> </w:t>
      </w:r>
    </w:p>
    <w:p w:rsidR="08D62629" w:rsidP="2551EEB7" w:rsidRDefault="08D62629" w14:paraId="4C3BB826" w14:textId="48846458">
      <w:pPr>
        <w:pStyle w:val="Normal"/>
      </w:pPr>
      <w:r w:rsidRPr="2551EEB7" w:rsidR="08D62629">
        <w:rPr>
          <w:b w:val="0"/>
          <w:bCs w:val="0"/>
          <w:lang w:val="fr-FR"/>
        </w:rPr>
        <w:t xml:space="preserve">Fort de près de 20 ans d’expérience en enseignement dans les domaines de la géomatique, des SIG et de l’aménagement du territoire, il a collaboré avec plusieurs universités à travers le pays. Il est actuellement Directeur technique et de l’innovation au sein du Groupe Cuatro </w:t>
      </w:r>
      <w:r w:rsidRPr="2551EEB7" w:rsidR="08D62629">
        <w:rPr>
          <w:b w:val="0"/>
          <w:bCs w:val="0"/>
          <w:lang w:val="fr-FR"/>
        </w:rPr>
        <w:t>Conceptos</w:t>
      </w:r>
      <w:r w:rsidRPr="2551EEB7" w:rsidR="08D62629">
        <w:rPr>
          <w:b w:val="0"/>
          <w:bCs w:val="0"/>
          <w:lang w:val="fr-FR"/>
        </w:rPr>
        <w:t xml:space="preserve">, où il dirige l’Unité </w:t>
      </w:r>
      <w:r w:rsidRPr="2551EEB7" w:rsidR="08D62629">
        <w:rPr>
          <w:b w:val="0"/>
          <w:bCs w:val="0"/>
          <w:lang w:val="fr-FR"/>
        </w:rPr>
        <w:t>R&amp;D+i</w:t>
      </w:r>
      <w:r w:rsidRPr="2551EEB7" w:rsidR="08D62629">
        <w:rPr>
          <w:b w:val="0"/>
          <w:bCs w:val="0"/>
          <w:lang w:val="fr-FR"/>
        </w:rPr>
        <w:t>, et est également membre fondateur du Réseau colombien de chercheurs en sciences et technologies spatiales (</w:t>
      </w:r>
      <w:r w:rsidRPr="2551EEB7" w:rsidR="08D62629">
        <w:rPr>
          <w:b w:val="0"/>
          <w:bCs w:val="0"/>
          <w:lang w:val="fr-FR"/>
        </w:rPr>
        <w:t>Minciencias</w:t>
      </w:r>
      <w:r w:rsidRPr="2551EEB7" w:rsidR="08D62629">
        <w:rPr>
          <w:b w:val="0"/>
          <w:bCs w:val="0"/>
          <w:lang w:val="fr-FR"/>
        </w:rPr>
        <w:t>).</w:t>
      </w:r>
    </w:p>
    <w:p w:rsidR="2551EEB7" w:rsidP="2551EEB7" w:rsidRDefault="2551EEB7" w14:paraId="15F51BCB" w14:textId="0D4EB5DF">
      <w:pPr>
        <w:pStyle w:val="Normal"/>
        <w:rPr>
          <w:b w:val="0"/>
          <w:bCs w:val="0"/>
          <w:lang w:val="fr-FR"/>
        </w:rPr>
      </w:pPr>
    </w:p>
    <w:p w:rsidR="6FE109E7" w:rsidP="2551EEB7" w:rsidRDefault="6FE109E7" w14:paraId="25C012C0" w14:textId="0587C03A">
      <w:pPr>
        <w:pStyle w:val="Title"/>
      </w:pPr>
      <w:r w:rsidR="6FE109E7">
        <w:rPr/>
        <w:t>Page 4</w:t>
      </w:r>
    </w:p>
    <w:p w:rsidR="6FE109E7" w:rsidP="2551EEB7" w:rsidRDefault="6FE109E7" w14:paraId="6EBAB1C9" w14:textId="3B6C9B5D">
      <w:pPr>
        <w:pStyle w:val="Subtitle"/>
      </w:pPr>
      <w:r w:rsidR="6FE109E7">
        <w:rPr/>
        <w:t xml:space="preserve">Groupe de Recherche, Développement </w:t>
      </w:r>
      <w:r w:rsidR="6FE109E7">
        <w:rPr/>
        <w:t>Technologique</w:t>
      </w:r>
      <w:r w:rsidR="6FE109E7">
        <w:rPr/>
        <w:t xml:space="preserve"> </w:t>
      </w:r>
      <w:r w:rsidR="6FE109E7">
        <w:rPr/>
        <w:t>ou</w:t>
      </w:r>
      <w:r w:rsidR="6FE109E7">
        <w:rPr/>
        <w:t xml:space="preserve"> Innovation</w:t>
      </w:r>
    </w:p>
    <w:p w:rsidR="6FE109E7" w:rsidP="2551EEB7" w:rsidRDefault="6FE109E7" w14:paraId="68E64F6A" w14:textId="2DCDE0E8">
      <w:pPr>
        <w:pStyle w:val="Normal"/>
      </w:pPr>
      <w:r w:rsidRPr="2551EEB7" w:rsidR="6FE109E7">
        <w:rPr>
          <w:lang w:val="fr-FR"/>
        </w:rPr>
        <w:t>L’entreprise</w:t>
      </w:r>
      <w:r w:rsidRPr="2551EEB7" w:rsidR="6FE109E7">
        <w:rPr>
          <w:lang w:val="fr-FR"/>
        </w:rPr>
        <w:t xml:space="preserve"> </w:t>
      </w:r>
      <w:r w:rsidRPr="2551EEB7" w:rsidR="6FE109E7">
        <w:rPr>
          <w:lang w:val="fr-FR"/>
        </w:rPr>
        <w:t>soutient</w:t>
      </w:r>
      <w:r w:rsidRPr="2551EEB7" w:rsidR="6FE109E7">
        <w:rPr>
          <w:lang w:val="fr-FR"/>
        </w:rPr>
        <w:t xml:space="preserve"> le Groupe de recherche NADAR, </w:t>
      </w:r>
      <w:r w:rsidRPr="2551EEB7" w:rsidR="6FE109E7">
        <w:rPr>
          <w:lang w:val="fr-FR"/>
        </w:rPr>
        <w:t>enregistré</w:t>
      </w:r>
      <w:r w:rsidRPr="2551EEB7" w:rsidR="6FE109E7">
        <w:rPr>
          <w:lang w:val="fr-FR"/>
        </w:rPr>
        <w:t xml:space="preserve"> dans la base de données </w:t>
      </w:r>
      <w:r w:rsidRPr="2551EEB7" w:rsidR="6FE109E7">
        <w:rPr>
          <w:lang w:val="fr-FR"/>
        </w:rPr>
        <w:t>GrupLAC</w:t>
      </w:r>
      <w:r w:rsidRPr="2551EEB7" w:rsidR="6FE109E7">
        <w:rPr>
          <w:lang w:val="fr-FR"/>
        </w:rPr>
        <w:t xml:space="preserve"> de </w:t>
      </w:r>
      <w:r w:rsidRPr="2551EEB7" w:rsidR="6FE109E7">
        <w:rPr>
          <w:lang w:val="fr-FR"/>
        </w:rPr>
        <w:t>Minciencias</w:t>
      </w:r>
      <w:r w:rsidRPr="2551EEB7" w:rsidR="6FE109E7">
        <w:rPr>
          <w:lang w:val="fr-FR"/>
        </w:rPr>
        <w:t>.</w:t>
      </w:r>
    </w:p>
    <w:p w:rsidR="6FE109E7" w:rsidP="2551EEB7" w:rsidRDefault="6FE109E7" w14:paraId="749AE7C1" w14:textId="5E125737">
      <w:pPr>
        <w:pStyle w:val="Normal"/>
      </w:pPr>
      <w:r w:rsidRPr="2551EEB7" w:rsidR="6FE109E7">
        <w:rPr>
          <w:lang w:val="fr-FR"/>
        </w:rPr>
        <w:t xml:space="preserve">Ce groupe rassemble des chercheurs qui collaborent autour des axes de recherche développés par l’Unité </w:t>
      </w:r>
      <w:r w:rsidRPr="2551EEB7" w:rsidR="6FE109E7">
        <w:rPr>
          <w:lang w:val="fr-FR"/>
        </w:rPr>
        <w:t>R&amp;D+i</w:t>
      </w:r>
      <w:r w:rsidRPr="2551EEB7" w:rsidR="6FE109E7">
        <w:rPr>
          <w:lang w:val="fr-FR"/>
        </w:rPr>
        <w:t xml:space="preserve"> :</w:t>
      </w:r>
    </w:p>
    <w:p w:rsidR="2551EEB7" w:rsidP="2551EEB7" w:rsidRDefault="2551EEB7" w14:paraId="15981D08" w14:textId="55A9DD19">
      <w:pPr>
        <w:pStyle w:val="Normal"/>
        <w:ind w:left="720"/>
        <w:rPr>
          <w:b w:val="0"/>
          <w:bCs w:val="0"/>
          <w:lang w:val="fr-FR"/>
        </w:rPr>
      </w:pPr>
    </w:p>
    <w:p w:rsidR="6FE109E7" w:rsidP="2551EEB7" w:rsidRDefault="6FE109E7" w14:paraId="4FA09B67" w14:textId="4081918D">
      <w:pPr>
        <w:pStyle w:val="Normal"/>
        <w:ind w:left="720"/>
        <w:rPr>
          <w:b w:val="1"/>
          <w:bCs w:val="1"/>
          <w:lang w:val="fr-FR"/>
        </w:rPr>
      </w:pPr>
      <w:r w:rsidRPr="2551EEB7" w:rsidR="6FE109E7">
        <w:rPr>
          <w:b w:val="1"/>
          <w:bCs w:val="1"/>
          <w:lang w:val="fr-FR"/>
        </w:rPr>
        <w:t>Géomatique:</w:t>
      </w:r>
    </w:p>
    <w:p w:rsidR="6FE109E7" w:rsidP="2551EEB7" w:rsidRDefault="6FE109E7" w14:paraId="4A4947E7" w14:textId="246AF871">
      <w:pPr>
        <w:pStyle w:val="Normal"/>
        <w:ind w:left="720"/>
      </w:pPr>
      <w:r w:rsidRPr="2551EEB7" w:rsidR="6FE109E7">
        <w:rPr>
          <w:b w:val="0"/>
          <w:bCs w:val="0"/>
          <w:lang w:val="fr-FR"/>
        </w:rPr>
        <w:t>Traite des thématiques liées à la géomatique et à la topographie.</w:t>
      </w:r>
    </w:p>
    <w:p w:rsidR="2551EEB7" w:rsidP="2551EEB7" w:rsidRDefault="2551EEB7" w14:paraId="0D2455D2" w14:textId="294BAA1D">
      <w:pPr>
        <w:pStyle w:val="Normal"/>
        <w:ind w:left="720"/>
        <w:rPr>
          <w:b w:val="0"/>
          <w:bCs w:val="0"/>
          <w:lang w:val="fr-FR"/>
        </w:rPr>
      </w:pPr>
    </w:p>
    <w:p w:rsidR="6FE109E7" w:rsidP="2551EEB7" w:rsidRDefault="6FE109E7" w14:paraId="1EE6DE8D" w14:textId="07BA6806">
      <w:pPr>
        <w:pStyle w:val="Normal"/>
        <w:ind w:left="720"/>
        <w:rPr>
          <w:b w:val="1"/>
          <w:bCs w:val="1"/>
          <w:lang w:val="fr-FR"/>
        </w:rPr>
      </w:pPr>
      <w:r w:rsidRPr="2551EEB7" w:rsidR="6FE109E7">
        <w:rPr>
          <w:b w:val="1"/>
          <w:bCs w:val="1"/>
          <w:lang w:val="fr-FR"/>
        </w:rPr>
        <w:t xml:space="preserve">Analyse </w:t>
      </w:r>
      <w:r w:rsidRPr="2551EEB7" w:rsidR="6FE109E7">
        <w:rPr>
          <w:b w:val="1"/>
          <w:bCs w:val="1"/>
          <w:lang w:val="fr-FR"/>
        </w:rPr>
        <w:t>territoriale:</w:t>
      </w:r>
    </w:p>
    <w:p w:rsidR="6FE109E7" w:rsidP="2551EEB7" w:rsidRDefault="6FE109E7" w14:paraId="1E15A432" w14:textId="52E9D0E8">
      <w:pPr>
        <w:pStyle w:val="Normal"/>
        <w:ind w:left="720"/>
      </w:pPr>
      <w:r w:rsidRPr="2551EEB7" w:rsidR="6FE109E7">
        <w:rPr>
          <w:b w:val="0"/>
          <w:bCs w:val="0"/>
          <w:lang w:val="fr-FR"/>
        </w:rPr>
        <w:t>Couvre les sujets relatifs à la gestion cadastrale et immobilière, à la gestion sociale, ainsi qu’à la planification environnementale et productive de l’utilisation des sols.</w:t>
      </w:r>
    </w:p>
    <w:p w:rsidR="2551EEB7" w:rsidP="2551EEB7" w:rsidRDefault="2551EEB7" w14:paraId="40797DC4" w14:textId="12FD04F4">
      <w:pPr>
        <w:pStyle w:val="Normal"/>
        <w:ind w:left="720"/>
        <w:rPr>
          <w:b w:val="0"/>
          <w:bCs w:val="0"/>
          <w:lang w:val="fr-FR"/>
        </w:rPr>
      </w:pPr>
    </w:p>
    <w:p w:rsidR="6FE109E7" w:rsidP="2551EEB7" w:rsidRDefault="6FE109E7" w14:paraId="245CCABE" w14:textId="767EE05F">
      <w:pPr>
        <w:pStyle w:val="Normal"/>
        <w:ind w:left="720"/>
        <w:rPr>
          <w:b w:val="1"/>
          <w:bCs w:val="1"/>
          <w:lang w:val="fr-FR"/>
        </w:rPr>
      </w:pPr>
      <w:r w:rsidRPr="2551EEB7" w:rsidR="6FE109E7">
        <w:rPr>
          <w:b w:val="1"/>
          <w:bCs w:val="1"/>
          <w:lang w:val="fr-FR"/>
        </w:rPr>
        <w:t xml:space="preserve">Technologies </w:t>
      </w:r>
      <w:r w:rsidRPr="2551EEB7" w:rsidR="6FE109E7">
        <w:rPr>
          <w:b w:val="1"/>
          <w:bCs w:val="1"/>
          <w:lang w:val="fr-FR"/>
        </w:rPr>
        <w:t>géospatiales:</w:t>
      </w:r>
    </w:p>
    <w:p w:rsidR="6FE109E7" w:rsidP="2551EEB7" w:rsidRDefault="6FE109E7" w14:paraId="5547DEB5" w14:textId="28881120">
      <w:pPr>
        <w:pStyle w:val="Normal"/>
        <w:ind w:left="720"/>
      </w:pPr>
      <w:r w:rsidRPr="2551EEB7" w:rsidR="6FE109E7">
        <w:rPr>
          <w:b w:val="0"/>
          <w:bCs w:val="0"/>
          <w:lang w:val="fr-FR"/>
        </w:rPr>
        <w:t>S’intéresse aux domaines liés au développement technologique et à ses applications.</w:t>
      </w:r>
    </w:p>
    <w:p w:rsidR="2551EEB7" w:rsidP="2551EEB7" w:rsidRDefault="2551EEB7" w14:paraId="7F0506DF" w14:textId="0A04AFE6">
      <w:pPr>
        <w:pStyle w:val="Normal"/>
        <w:rPr>
          <w:b w:val="0"/>
          <w:bCs w:val="0"/>
          <w:lang w:val="fr-FR"/>
        </w:rPr>
      </w:pPr>
    </w:p>
    <w:p w:rsidR="6FE109E7" w:rsidP="2551EEB7" w:rsidRDefault="6FE109E7" w14:paraId="2F23CF94" w14:textId="5DFE0E68">
      <w:pPr>
        <w:pStyle w:val="Normal"/>
        <w:rPr>
          <w:b w:val="0"/>
          <w:bCs w:val="0"/>
          <w:lang w:val="fr-FR"/>
        </w:rPr>
      </w:pPr>
      <w:r w:rsidRPr="2551EEB7" w:rsidR="6FE109E7">
        <w:rPr>
          <w:b w:val="0"/>
          <w:bCs w:val="0"/>
          <w:lang w:val="fr-FR"/>
        </w:rPr>
        <w:t>Toutes les activités sont menées dans le respect des réglementations légales encadrant les politiques publiques et des normes techniques établies par les organismes de régulation, tout en intégrant les technologies émergentes à l’échelle mondiale.</w:t>
      </w:r>
    </w:p>
    <w:p w:rsidR="6FE109E7" w:rsidP="2551EEB7" w:rsidRDefault="6FE109E7" w14:paraId="3AF983AB" w14:textId="3206531A">
      <w:pPr>
        <w:pStyle w:val="Normal"/>
      </w:pPr>
      <w:r w:rsidRPr="2551EEB7" w:rsidR="6FE109E7">
        <w:rPr>
          <w:b w:val="0"/>
          <w:bCs w:val="0"/>
          <w:lang w:val="fr-FR"/>
        </w:rPr>
        <w:t>Cette approche garantit la livraison ponctuelle de produits et services de haute qualité à nos clients.</w:t>
      </w:r>
    </w:p>
    <w:p w:rsidR="2551EEB7" w:rsidP="2551EEB7" w:rsidRDefault="2551EEB7" w14:paraId="0E12B427" w14:textId="61686D39">
      <w:pPr>
        <w:pStyle w:val="Normal"/>
        <w:rPr>
          <w:b w:val="0"/>
          <w:bCs w:val="0"/>
          <w:lang w:val="fr-FR"/>
        </w:rPr>
      </w:pPr>
    </w:p>
    <w:p w:rsidR="6FE109E7" w:rsidP="2551EEB7" w:rsidRDefault="6FE109E7" w14:paraId="2929DF7B" w14:textId="6E83F77E">
      <w:pPr>
        <w:pStyle w:val="Normal"/>
        <w:rPr>
          <w:b w:val="0"/>
          <w:bCs w:val="0"/>
          <w:lang w:val="fr-FR"/>
        </w:rPr>
      </w:pPr>
      <w:r w:rsidRPr="2551EEB7" w:rsidR="6FE109E7">
        <w:rPr>
          <w:b w:val="0"/>
          <w:bCs w:val="0"/>
          <w:lang w:val="fr-FR"/>
        </w:rPr>
        <w:t xml:space="preserve">L’équipe engagée dans les activités de recherche est composée de professionnels dotés d’une formation académique à tous les niveaux. Il convient de souligner que, tant au sein de l’Unité </w:t>
      </w:r>
      <w:r w:rsidRPr="2551EEB7" w:rsidR="6FE109E7">
        <w:rPr>
          <w:b w:val="0"/>
          <w:bCs w:val="0"/>
          <w:lang w:val="fr-FR"/>
        </w:rPr>
        <w:t>R&amp;D+i</w:t>
      </w:r>
      <w:r w:rsidRPr="2551EEB7" w:rsidR="6FE109E7">
        <w:rPr>
          <w:b w:val="0"/>
          <w:bCs w:val="0"/>
          <w:lang w:val="fr-FR"/>
        </w:rPr>
        <w:t xml:space="preserve"> que du Groupe de Recherche, Développement Technologique ou Innovation, figurent quatre membres titulaires d’un doctorat dans différents domaines du savoir.</w:t>
      </w:r>
    </w:p>
    <w:p w:rsidR="6FE109E7" w:rsidP="2551EEB7" w:rsidRDefault="6FE109E7" w14:paraId="60503BD7" w14:textId="0C5935AF">
      <w:pPr>
        <w:pStyle w:val="Normal"/>
      </w:pPr>
      <w:r w:rsidRPr="2551EEB7" w:rsidR="6FE109E7">
        <w:rPr>
          <w:b w:val="0"/>
          <w:bCs w:val="0"/>
          <w:lang w:val="fr-FR"/>
        </w:rPr>
        <w:t>Cette diversité renforce la rigueur scientifique, favorise la production de nouvelles connaissances et soutient la consolidation de projets à fort impact académique, technologique et social.</w:t>
      </w:r>
    </w:p>
    <w:p w:rsidR="2551EEB7" w:rsidP="2551EEB7" w:rsidRDefault="2551EEB7" w14:paraId="082EE26F" w14:textId="5F8C2845">
      <w:pPr>
        <w:pStyle w:val="Normal"/>
        <w:rPr>
          <w:b w:val="0"/>
          <w:bCs w:val="0"/>
          <w:lang w:val="fr-FR"/>
        </w:rPr>
      </w:pPr>
    </w:p>
    <w:p w:rsidR="6FE109E7" w:rsidP="2551EEB7" w:rsidRDefault="6FE109E7" w14:paraId="76BADC32" w14:textId="76FF7F22">
      <w:pPr>
        <w:pStyle w:val="Subtitle"/>
        <w:rPr>
          <w:lang w:val="fr-FR"/>
        </w:rPr>
      </w:pPr>
      <w:r w:rsidRPr="2551EEB7" w:rsidR="6FE109E7">
        <w:rPr>
          <w:lang w:val="fr-FR"/>
        </w:rPr>
        <w:t>Le saviez-</w:t>
      </w:r>
      <w:r w:rsidRPr="2551EEB7" w:rsidR="6FE109E7">
        <w:rPr>
          <w:lang w:val="fr-FR"/>
        </w:rPr>
        <w:t>vous?</w:t>
      </w:r>
    </w:p>
    <w:p w:rsidR="6FE109E7" w:rsidP="2551EEB7" w:rsidRDefault="6FE109E7" w14:paraId="19B17B96" w14:textId="2A744311">
      <w:pPr>
        <w:pStyle w:val="Normal"/>
        <w:rPr>
          <w:b w:val="0"/>
          <w:bCs w:val="0"/>
          <w:lang w:val="fr-FR"/>
        </w:rPr>
      </w:pPr>
      <w:r w:rsidRPr="2551EEB7" w:rsidR="6FE109E7">
        <w:rPr>
          <w:b w:val="0"/>
          <w:bCs w:val="0"/>
          <w:lang w:val="fr-FR"/>
        </w:rPr>
        <w:t xml:space="preserve">En hommage à Gaspard Félix </w:t>
      </w:r>
      <w:r w:rsidRPr="2551EEB7" w:rsidR="6FE109E7">
        <w:rPr>
          <w:b w:val="0"/>
          <w:bCs w:val="0"/>
          <w:lang w:val="fr-FR"/>
        </w:rPr>
        <w:t>Tournachon</w:t>
      </w:r>
      <w:r w:rsidRPr="2551EEB7" w:rsidR="6FE109E7">
        <w:rPr>
          <w:b w:val="0"/>
          <w:bCs w:val="0"/>
          <w:lang w:val="fr-FR"/>
        </w:rPr>
        <w:t xml:space="preserve">, connu sous le nom de « Nadar » (Paris, 6 avril 1820 – Paris, 21 mars 1910), Cuatro </w:t>
      </w:r>
      <w:r w:rsidRPr="2551EEB7" w:rsidR="6FE109E7">
        <w:rPr>
          <w:b w:val="0"/>
          <w:bCs w:val="0"/>
          <w:lang w:val="fr-FR"/>
        </w:rPr>
        <w:t>Conceptos</w:t>
      </w:r>
      <w:r w:rsidRPr="2551EEB7" w:rsidR="6FE109E7">
        <w:rPr>
          <w:b w:val="0"/>
          <w:bCs w:val="0"/>
          <w:lang w:val="fr-FR"/>
        </w:rPr>
        <w:t xml:space="preserve"> S.A.S. a adopté son nom pour désigner son groupe de recherche. Nadar était un photographe, journaliste, illustrateur, caricaturiste et aéronaute français, reconnu comme l’auteur des premières photographies aériennes de l’histoire en 1858, prises à l’aide d’un appareil photo depuis une montgolfière.</w:t>
      </w:r>
    </w:p>
    <w:p w:rsidR="6FE109E7" w:rsidP="2551EEB7" w:rsidRDefault="6FE109E7" w14:paraId="209159A3" w14:textId="43D76813">
      <w:pPr>
        <w:pStyle w:val="Normal"/>
      </w:pPr>
      <w:r w:rsidRPr="2551EEB7" w:rsidR="6FE109E7">
        <w:rPr>
          <w:b w:val="0"/>
          <w:bCs w:val="0"/>
          <w:lang w:val="fr-FR"/>
        </w:rPr>
        <w:t>Dès 1855, il avait déposé un brevet pour l’utilisation de la photographie aérienne à des fins de cartographie et de levés topographiques, et passa trois années à expérimenter avant de réussir à capturer la première image aérienne.</w:t>
      </w:r>
    </w:p>
    <w:p w:rsidR="6FE109E7" w:rsidP="2551EEB7" w:rsidRDefault="6FE109E7" w14:paraId="15F36F90" w14:textId="5A8F6EEE">
      <w:pPr>
        <w:pStyle w:val="Quote"/>
        <w:jc w:val="left"/>
        <w:rPr>
          <w:lang w:val="fr-FR"/>
        </w:rPr>
      </w:pPr>
      <w:r w:rsidRPr="2551EEB7" w:rsidR="6FE109E7">
        <w:rPr>
          <w:rStyle w:val="SubtleReference"/>
          <w:lang w:val="fr-FR"/>
        </w:rPr>
        <w:t xml:space="preserve">Photographie de </w:t>
      </w:r>
      <w:r w:rsidRPr="2551EEB7" w:rsidR="6FE109E7">
        <w:rPr>
          <w:rStyle w:val="SubtleReference"/>
          <w:lang w:val="fr-FR"/>
        </w:rPr>
        <w:t>Wikipedia</w:t>
      </w:r>
    </w:p>
    <w:p w:rsidR="2551EEB7" w:rsidP="2551EEB7" w:rsidRDefault="2551EEB7" w14:paraId="3AD9BB8C" w14:textId="67FA0787">
      <w:pPr>
        <w:pStyle w:val="Normal"/>
        <w:rPr>
          <w:lang w:val="fr-FR"/>
        </w:rPr>
      </w:pPr>
    </w:p>
    <w:p w:rsidR="106C6210" w:rsidP="2551EEB7" w:rsidRDefault="106C6210" w14:paraId="7BE04D09" w14:textId="15779832">
      <w:pPr>
        <w:pStyle w:val="Title"/>
      </w:pPr>
      <w:r w:rsidR="106C6210">
        <w:rPr/>
        <w:t>Page 5</w:t>
      </w:r>
    </w:p>
    <w:p w:rsidR="106C6210" w:rsidP="2551EEB7" w:rsidRDefault="106C6210" w14:paraId="3A132640" w14:textId="442D33D2">
      <w:pPr>
        <w:pStyle w:val="Subtitle"/>
        <w:rPr>
          <w:rStyle w:val="SubtleReference"/>
          <w:lang w:val="fr-FR"/>
        </w:rPr>
      </w:pPr>
      <w:r w:rsidRPr="2551EEB7" w:rsidR="106C6210">
        <w:rPr>
          <w:lang w:val="fr-FR"/>
        </w:rPr>
        <w:t>Auteurs &amp; Co Auteurs</w:t>
      </w:r>
    </w:p>
    <w:p w:rsidR="106C6210" w:rsidP="2551EEB7" w:rsidRDefault="106C6210" w14:paraId="7BA38C9D" w14:textId="1E24AC79">
      <w:pPr>
        <w:pStyle w:val="ListParagraph"/>
        <w:numPr>
          <w:ilvl w:val="0"/>
          <w:numId w:val="1"/>
        </w:numPr>
        <w:rPr>
          <w:lang w:val="fr-FR"/>
        </w:rPr>
      </w:pPr>
      <w:r w:rsidRPr="2551EEB7" w:rsidR="106C6210">
        <w:rPr>
          <w:lang w:val="fr-FR"/>
        </w:rPr>
        <w:t>Réseau colombien de chercheurs en sciences et technologies spatiales (2024).</w:t>
      </w:r>
    </w:p>
    <w:p w:rsidR="106C6210" w:rsidP="2551EEB7" w:rsidRDefault="106C6210" w14:paraId="589E30CE" w14:textId="79033A7B">
      <w:pPr>
        <w:pStyle w:val="ListParagraph"/>
        <w:numPr>
          <w:ilvl w:val="0"/>
          <w:numId w:val="1"/>
        </w:numPr>
        <w:rPr>
          <w:lang w:val="fr-FR"/>
        </w:rPr>
      </w:pPr>
      <w:r w:rsidRPr="2551EEB7" w:rsidR="106C6210">
        <w:rPr>
          <w:lang w:val="fr-FR"/>
        </w:rPr>
        <w:t>Chapitre de livre : IV. Inclusion de la dimension du risque dans la planification territoriale : deux cas de réussite en Colombie (2024), ISBN : 978-607-2628-15-1.</w:t>
      </w:r>
    </w:p>
    <w:p w:rsidR="106C6210" w:rsidP="2551EEB7" w:rsidRDefault="106C6210" w14:paraId="31EEADC0" w14:textId="0C1DC9B2">
      <w:pPr>
        <w:pStyle w:val="ListParagraph"/>
        <w:numPr>
          <w:ilvl w:val="0"/>
          <w:numId w:val="1"/>
        </w:numPr>
        <w:rPr>
          <w:lang w:val="fr-FR"/>
        </w:rPr>
      </w:pPr>
      <w:r w:rsidRPr="2551EEB7" w:rsidR="106C6210">
        <w:rPr>
          <w:lang w:val="fr-FR"/>
        </w:rPr>
        <w:t>Article de recherche : Ce qu’il faut savoir pour acquérir et exploiter un drone en Colombie à des fins cartographiques (2025).</w:t>
      </w:r>
    </w:p>
    <w:p w:rsidR="106C6210" w:rsidP="2551EEB7" w:rsidRDefault="106C6210" w14:paraId="441FC9D3" w14:textId="0D20FC66">
      <w:pPr>
        <w:pStyle w:val="ListParagraph"/>
        <w:numPr>
          <w:ilvl w:val="0"/>
          <w:numId w:val="1"/>
        </w:numPr>
        <w:rPr>
          <w:lang w:val="fr-FR"/>
        </w:rPr>
      </w:pPr>
      <w:r w:rsidRPr="2551EEB7" w:rsidR="106C6210">
        <w:rPr>
          <w:lang w:val="fr-FR"/>
        </w:rPr>
        <w:t>Article de recherche : Ajustement d’un modèle numérique d’élévation généré par interférométrie à l’aide d’un radar en bande L de la constellation SAOCOM pour la gestion des risques de catastrophe dans le département de Bolívar, Colombie, à partir d’observations de terrain (2025).</w:t>
      </w:r>
    </w:p>
    <w:p w:rsidR="106C6210" w:rsidP="2551EEB7" w:rsidRDefault="106C6210" w14:paraId="7019C9AF" w14:textId="6A9C7A72">
      <w:pPr>
        <w:pStyle w:val="ListParagraph"/>
        <w:numPr>
          <w:ilvl w:val="0"/>
          <w:numId w:val="1"/>
        </w:numPr>
        <w:rPr>
          <w:lang w:val="fr-FR"/>
        </w:rPr>
      </w:pPr>
      <w:r w:rsidRPr="2551EEB7" w:rsidR="106C6210">
        <w:rPr>
          <w:lang w:val="fr-FR"/>
        </w:rPr>
        <w:t>Chapitre de livre : Chapitre 9. Application de la télédétection à l’évaluation et à la conservation de la biodiversité (brouillon, 2025).</w:t>
      </w:r>
    </w:p>
    <w:p w:rsidR="106C6210" w:rsidP="2551EEB7" w:rsidRDefault="106C6210" w14:paraId="31ECFF88" w14:textId="4F3FFC5D">
      <w:pPr>
        <w:pStyle w:val="ListParagraph"/>
        <w:numPr>
          <w:ilvl w:val="0"/>
          <w:numId w:val="1"/>
        </w:numPr>
        <w:rPr>
          <w:lang w:val="fr-FR"/>
        </w:rPr>
      </w:pPr>
      <w:r w:rsidRPr="2551EEB7" w:rsidR="106C6210">
        <w:rPr>
          <w:lang w:val="fr-FR"/>
        </w:rPr>
        <w:t>Nouvelle projection cartographique pour la Colombie, d’origine nationale (2020). SwissTierras – Coopération suisse – IGAC.</w:t>
      </w:r>
    </w:p>
    <w:p w:rsidR="106C6210" w:rsidP="2551EEB7" w:rsidRDefault="106C6210" w14:paraId="5BBF05EA" w14:textId="3329760D">
      <w:pPr>
        <w:pStyle w:val="ListParagraph"/>
        <w:numPr>
          <w:ilvl w:val="0"/>
          <w:numId w:val="1"/>
        </w:numPr>
        <w:rPr>
          <w:lang w:val="fr-FR"/>
        </w:rPr>
      </w:pPr>
      <w:r w:rsidRPr="2551EEB7" w:rsidR="106C6210">
        <w:rPr>
          <w:lang w:val="fr-FR"/>
        </w:rPr>
        <w:t>Proposition d’une projection cartographique unique pour l’administration foncière en Colombie (2018), ISBN : 978-628-96340-3-7.</w:t>
      </w:r>
    </w:p>
    <w:p w:rsidR="106C6210" w:rsidP="2551EEB7" w:rsidRDefault="106C6210" w14:paraId="684A4B90" w14:textId="2C48D42F">
      <w:pPr>
        <w:pStyle w:val="ListParagraph"/>
        <w:numPr>
          <w:ilvl w:val="0"/>
          <w:numId w:val="1"/>
        </w:numPr>
        <w:rPr>
          <w:lang w:val="fr-FR"/>
        </w:rPr>
      </w:pPr>
      <w:r w:rsidRPr="2551EEB7" w:rsidR="106C6210">
        <w:rPr>
          <w:lang w:val="fr-FR"/>
        </w:rPr>
        <w:t>Résolution IGAC 1562 de 2018 sur les spécifications techniques des réseaux géodésiques (2018).</w:t>
      </w:r>
    </w:p>
    <w:p w:rsidR="106C6210" w:rsidP="2551EEB7" w:rsidRDefault="106C6210" w14:paraId="0FB312A7" w14:textId="598C2BA6">
      <w:pPr>
        <w:pStyle w:val="ListParagraph"/>
        <w:numPr>
          <w:ilvl w:val="0"/>
          <w:numId w:val="1"/>
        </w:numPr>
        <w:rPr>
          <w:lang w:val="fr-FR"/>
        </w:rPr>
      </w:pPr>
      <w:r w:rsidRPr="2551EEB7" w:rsidR="106C6210">
        <w:rPr>
          <w:lang w:val="fr-FR"/>
        </w:rPr>
        <w:t>Plan national de géodésie IGAC. Document préliminaire (2018).</w:t>
      </w:r>
    </w:p>
    <w:p w:rsidR="106C6210" w:rsidP="2551EEB7" w:rsidRDefault="106C6210" w14:paraId="0BA9D941" w14:textId="06499DF6">
      <w:pPr>
        <w:pStyle w:val="ListParagraph"/>
        <w:numPr>
          <w:ilvl w:val="0"/>
          <w:numId w:val="1"/>
        </w:numPr>
        <w:rPr>
          <w:lang w:val="fr-FR"/>
        </w:rPr>
      </w:pPr>
      <w:r w:rsidRPr="2551EEB7" w:rsidR="106C6210">
        <w:rPr>
          <w:lang w:val="fr-FR"/>
        </w:rPr>
        <w:t>Résolution IGAC 1392 de 2016. Spécifications techniques pour la cartographie, le MNT et l’orthophotographie (2017).</w:t>
      </w:r>
    </w:p>
    <w:p w:rsidR="106C6210" w:rsidP="2551EEB7" w:rsidRDefault="106C6210" w14:paraId="51EBB9A5" w14:textId="7C74C617">
      <w:pPr>
        <w:pStyle w:val="ListParagraph"/>
        <w:numPr>
          <w:ilvl w:val="0"/>
          <w:numId w:val="1"/>
        </w:numPr>
        <w:rPr>
          <w:lang w:val="en-US"/>
        </w:rPr>
      </w:pPr>
      <w:r w:rsidRPr="2551EEB7" w:rsidR="106C6210">
        <w:rPr>
          <w:lang w:val="en-US"/>
        </w:rPr>
        <w:t xml:space="preserve">Plan national de </w:t>
      </w:r>
      <w:r w:rsidRPr="2551EEB7" w:rsidR="106C6210">
        <w:rPr>
          <w:lang w:val="en-US"/>
        </w:rPr>
        <w:t>cartographie</w:t>
      </w:r>
      <w:r w:rsidRPr="2551EEB7" w:rsidR="106C6210">
        <w:rPr>
          <w:lang w:val="en-US"/>
        </w:rPr>
        <w:t xml:space="preserve"> multipurpose. IGAC–DANE–DNP (2017).</w:t>
      </w:r>
    </w:p>
    <w:p w:rsidR="106C6210" w:rsidP="2551EEB7" w:rsidRDefault="106C6210" w14:paraId="5A521B04" w14:textId="04FF0A1E">
      <w:pPr>
        <w:pStyle w:val="ListParagraph"/>
        <w:numPr>
          <w:ilvl w:val="0"/>
          <w:numId w:val="1"/>
        </w:numPr>
        <w:rPr>
          <w:lang w:val="en-US"/>
        </w:rPr>
      </w:pPr>
      <w:r w:rsidRPr="2551EEB7" w:rsidR="106C6210">
        <w:rPr>
          <w:lang w:val="en-US"/>
        </w:rPr>
        <w:t>Livre : La géodésie pour les enfants (brouillon IGAC, 2017).</w:t>
      </w:r>
    </w:p>
    <w:p w:rsidR="106C6210" w:rsidP="2551EEB7" w:rsidRDefault="106C6210" w14:paraId="6C98C796" w14:textId="72E3C539">
      <w:pPr>
        <w:pStyle w:val="ListParagraph"/>
        <w:numPr>
          <w:ilvl w:val="0"/>
          <w:numId w:val="1"/>
        </w:numPr>
        <w:rPr>
          <w:lang w:val="en-US"/>
        </w:rPr>
      </w:pPr>
      <w:r w:rsidRPr="2551EEB7" w:rsidR="106C6210">
        <w:rPr>
          <w:lang w:val="en-US"/>
        </w:rPr>
        <w:t>Norme NTC 6271. Études topographiques GT028–ICONTEC (2015).</w:t>
      </w:r>
    </w:p>
    <w:p w:rsidR="106C6210" w:rsidP="2551EEB7" w:rsidRDefault="106C6210" w14:paraId="38B8FBC8" w14:textId="401FA474">
      <w:pPr>
        <w:pStyle w:val="ListParagraph"/>
        <w:numPr>
          <w:ilvl w:val="0"/>
          <w:numId w:val="1"/>
        </w:numPr>
        <w:rPr>
          <w:lang w:val="en-US"/>
        </w:rPr>
      </w:pPr>
      <w:r w:rsidRPr="2551EEB7" w:rsidR="106C6210">
        <w:rPr>
          <w:lang w:val="en-US"/>
        </w:rPr>
        <w:t>Guide technique pour la formulation des plans de gestion des ressources hydriques (2014).</w:t>
      </w:r>
    </w:p>
    <w:p w:rsidR="106C6210" w:rsidP="2551EEB7" w:rsidRDefault="106C6210" w14:paraId="50747C2D" w14:textId="46226AB6">
      <w:pPr>
        <w:pStyle w:val="ListParagraph"/>
        <w:numPr>
          <w:ilvl w:val="0"/>
          <w:numId w:val="1"/>
        </w:numPr>
        <w:rPr>
          <w:lang w:val="en-US"/>
        </w:rPr>
      </w:pPr>
      <w:r w:rsidRPr="2551EEB7" w:rsidR="106C6210">
        <w:rPr>
          <w:lang w:val="en-US"/>
        </w:rPr>
        <w:t>Guide technique pour la formulation et/ou la mise à jour des plans d’aménagement et de gestion des bassins versants – POMCA (2013).</w:t>
      </w:r>
    </w:p>
    <w:p w:rsidR="106C6210" w:rsidP="2551EEB7" w:rsidRDefault="106C6210" w14:paraId="3399F4D2" w14:textId="4F7ED57B">
      <w:pPr>
        <w:pStyle w:val="ListParagraph"/>
        <w:numPr>
          <w:ilvl w:val="0"/>
          <w:numId w:val="1"/>
        </w:numPr>
        <w:rPr>
          <w:lang w:val="fr-FR"/>
        </w:rPr>
      </w:pPr>
      <w:r w:rsidRPr="2551EEB7" w:rsidR="106C6210">
        <w:rPr>
          <w:lang w:val="fr-FR"/>
        </w:rPr>
        <w:t xml:space="preserve">Méthodologie pour le zonage environnemental des bassins versants aux échelles </w:t>
      </w:r>
      <w:r w:rsidRPr="2551EEB7" w:rsidR="106C6210">
        <w:rPr>
          <w:lang w:val="fr-FR"/>
        </w:rPr>
        <w:t>1:</w:t>
      </w:r>
      <w:r w:rsidRPr="2551EEB7" w:rsidR="106C6210">
        <w:rPr>
          <w:lang w:val="fr-FR"/>
        </w:rPr>
        <w:t xml:space="preserve">100 000 et </w:t>
      </w:r>
      <w:r w:rsidRPr="2551EEB7" w:rsidR="106C6210">
        <w:rPr>
          <w:lang w:val="fr-FR"/>
        </w:rPr>
        <w:t>1:</w:t>
      </w:r>
      <w:r w:rsidRPr="2551EEB7" w:rsidR="106C6210">
        <w:rPr>
          <w:lang w:val="fr-FR"/>
        </w:rPr>
        <w:t>25 000 (2010).</w:t>
      </w:r>
    </w:p>
    <w:p w:rsidR="106C6210" w:rsidP="2551EEB7" w:rsidRDefault="106C6210" w14:paraId="15B67F58" w14:textId="1274D415">
      <w:pPr>
        <w:pStyle w:val="ListParagraph"/>
        <w:numPr>
          <w:ilvl w:val="0"/>
          <w:numId w:val="1"/>
        </w:numPr>
        <w:rPr>
          <w:lang w:val="fr-FR"/>
        </w:rPr>
      </w:pPr>
      <w:r w:rsidRPr="2551EEB7" w:rsidR="106C6210">
        <w:rPr>
          <w:lang w:val="fr-FR"/>
        </w:rPr>
        <w:t xml:space="preserve">Méthodologie pour la définition des usages alternatifs durables des terres à l’échelle nationale, aux échelles </w:t>
      </w:r>
      <w:r w:rsidRPr="2551EEB7" w:rsidR="106C6210">
        <w:rPr>
          <w:lang w:val="fr-FR"/>
        </w:rPr>
        <w:t>1:</w:t>
      </w:r>
      <w:r w:rsidRPr="2551EEB7" w:rsidR="106C6210">
        <w:rPr>
          <w:lang w:val="fr-FR"/>
        </w:rPr>
        <w:t xml:space="preserve">100 000 et </w:t>
      </w:r>
      <w:r w:rsidRPr="2551EEB7" w:rsidR="106C6210">
        <w:rPr>
          <w:lang w:val="fr-FR"/>
        </w:rPr>
        <w:t>1:</w:t>
      </w:r>
      <w:r w:rsidRPr="2551EEB7" w:rsidR="106C6210">
        <w:rPr>
          <w:lang w:val="fr-FR"/>
        </w:rPr>
        <w:t>25 000 (2007).</w:t>
      </w:r>
    </w:p>
    <w:p w:rsidR="2551EEB7" w:rsidP="2551EEB7" w:rsidRDefault="2551EEB7" w14:paraId="25576EC2" w14:textId="23E22757">
      <w:pPr>
        <w:pStyle w:val="Normal"/>
        <w:rPr>
          <w:lang w:val="fr-FR"/>
        </w:rPr>
      </w:pPr>
    </w:p>
    <w:p w:rsidR="62A7E5A2" w:rsidP="2551EEB7" w:rsidRDefault="62A7E5A2" w14:paraId="2CD9C4FF" w14:textId="23E3FDC1">
      <w:pPr>
        <w:pStyle w:val="Title"/>
      </w:pPr>
      <w:r w:rsidR="62A7E5A2">
        <w:rPr/>
        <w:t xml:space="preserve">Page </w:t>
      </w:r>
      <w:r w:rsidR="53308A31">
        <w:rPr/>
        <w:t>6</w:t>
      </w:r>
    </w:p>
    <w:p w:rsidR="53308A31" w:rsidP="2551EEB7" w:rsidRDefault="53308A31" w14:paraId="64E0EC9E" w14:textId="01ACB106">
      <w:pPr>
        <w:pStyle w:val="Normal"/>
        <w:rPr>
          <w:lang w:val="fr-FR"/>
        </w:rPr>
      </w:pPr>
      <w:r w:rsidRPr="2551EEB7" w:rsidR="53308A31">
        <w:rPr>
          <w:lang w:val="fr-FR"/>
        </w:rPr>
        <w:t>Expérience</w:t>
      </w:r>
    </w:p>
    <w:p w:rsidR="53308A31" w:rsidP="2551EEB7" w:rsidRDefault="53308A31" w14:paraId="0051CE5D" w14:textId="3B16325C">
      <w:pPr>
        <w:pStyle w:val="Subtitle"/>
      </w:pPr>
      <w:r w:rsidR="53308A31">
        <w:rPr/>
        <w:t xml:space="preserve">Stations de </w:t>
      </w:r>
      <w:r w:rsidR="53308A31">
        <w:rPr/>
        <w:t>Référence</w:t>
      </w:r>
      <w:r w:rsidR="53308A31">
        <w:rPr/>
        <w:t xml:space="preserve"> </w:t>
      </w:r>
      <w:r w:rsidR="53308A31">
        <w:rPr/>
        <w:t>Fonctionnant</w:t>
      </w:r>
      <w:r w:rsidR="53308A31">
        <w:rPr/>
        <w:t xml:space="preserve"> </w:t>
      </w:r>
      <w:r w:rsidR="53308A31">
        <w:rPr/>
        <w:t>en</w:t>
      </w:r>
      <w:r w:rsidR="53308A31">
        <w:rPr/>
        <w:t xml:space="preserve"> Continu (CORS)</w:t>
      </w:r>
    </w:p>
    <w:p w:rsidR="53308A31" w:rsidP="2551EEB7" w:rsidRDefault="53308A31" w14:paraId="588397AB" w14:textId="42296AAB">
      <w:pPr>
        <w:pStyle w:val="Normal"/>
      </w:pPr>
      <w:r w:rsidR="53308A31">
        <w:rPr/>
        <w:t>L’entreprise</w:t>
      </w:r>
      <w:r w:rsidR="53308A31">
        <w:rPr/>
        <w:t xml:space="preserve"> a </w:t>
      </w:r>
      <w:r w:rsidR="53308A31">
        <w:rPr/>
        <w:t>participé</w:t>
      </w:r>
      <w:r w:rsidR="53308A31">
        <w:rPr/>
        <w:t xml:space="preserve"> à </w:t>
      </w:r>
      <w:r w:rsidR="53308A31">
        <w:rPr/>
        <w:t>l’installation</w:t>
      </w:r>
      <w:r w:rsidR="53308A31">
        <w:rPr/>
        <w:t xml:space="preserve"> de 39 stations CORS entre 2022 (Phase 1) et 2024 (Phase 2), </w:t>
      </w:r>
      <w:r w:rsidR="53308A31">
        <w:rPr/>
        <w:t>marquant</w:t>
      </w:r>
      <w:r w:rsidR="53308A31">
        <w:rPr/>
        <w:t xml:space="preserve"> </w:t>
      </w:r>
      <w:r w:rsidR="53308A31">
        <w:rPr/>
        <w:t>une</w:t>
      </w:r>
      <w:r w:rsidR="53308A31">
        <w:rPr/>
        <w:t xml:space="preserve"> étape </w:t>
      </w:r>
      <w:r w:rsidR="53308A31">
        <w:rPr/>
        <w:t>clé</w:t>
      </w:r>
      <w:r w:rsidR="53308A31">
        <w:rPr/>
        <w:t xml:space="preserve"> dans la </w:t>
      </w:r>
      <w:r w:rsidR="53308A31">
        <w:rPr/>
        <w:t>génération</w:t>
      </w:r>
      <w:r w:rsidR="53308A31">
        <w:rPr/>
        <w:t xml:space="preserve"> de données </w:t>
      </w:r>
      <w:r w:rsidR="53308A31">
        <w:rPr/>
        <w:t>géographiques</w:t>
      </w:r>
      <w:r w:rsidR="53308A31">
        <w:rPr/>
        <w:t xml:space="preserve"> de haute </w:t>
      </w:r>
      <w:r w:rsidR="53308A31">
        <w:rPr/>
        <w:t>précision</w:t>
      </w:r>
      <w:r w:rsidR="53308A31">
        <w:rPr/>
        <w:t xml:space="preserve"> à </w:t>
      </w:r>
      <w:r w:rsidR="53308A31">
        <w:rPr/>
        <w:t>l’échelle</w:t>
      </w:r>
      <w:r w:rsidR="53308A31">
        <w:rPr/>
        <w:t xml:space="preserve"> </w:t>
      </w:r>
      <w:r w:rsidR="53308A31">
        <w:rPr/>
        <w:t>nationale</w:t>
      </w:r>
      <w:r w:rsidR="53308A31">
        <w:rPr/>
        <w:t>.</w:t>
      </w:r>
    </w:p>
    <w:p w:rsidR="53308A31" w:rsidP="2551EEB7" w:rsidRDefault="53308A31" w14:paraId="48C6F5AF" w14:textId="1F2FFDAB">
      <w:pPr>
        <w:pStyle w:val="Normal"/>
      </w:pPr>
      <w:r w:rsidRPr="2551EEB7" w:rsidR="53308A31">
        <w:rPr>
          <w:lang w:val="fr-FR"/>
        </w:rPr>
        <w:t xml:space="preserve">La première phase </w:t>
      </w:r>
      <w:r w:rsidRPr="2551EEB7" w:rsidR="53308A31">
        <w:rPr>
          <w:lang w:val="fr-FR"/>
        </w:rPr>
        <w:t>comprenait</w:t>
      </w:r>
      <w:r w:rsidRPr="2551EEB7" w:rsidR="53308A31">
        <w:rPr>
          <w:lang w:val="fr-FR"/>
        </w:rPr>
        <w:t xml:space="preserve"> la mise </w:t>
      </w:r>
      <w:r w:rsidRPr="2551EEB7" w:rsidR="53308A31">
        <w:rPr>
          <w:lang w:val="fr-FR"/>
        </w:rPr>
        <w:t>en</w:t>
      </w:r>
      <w:r w:rsidRPr="2551EEB7" w:rsidR="53308A31">
        <w:rPr>
          <w:lang w:val="fr-FR"/>
        </w:rPr>
        <w:t xml:space="preserve"> service de 13 stations, avec un </w:t>
      </w:r>
      <w:r w:rsidRPr="2551EEB7" w:rsidR="53308A31">
        <w:rPr>
          <w:lang w:val="fr-FR"/>
        </w:rPr>
        <w:t>modèle</w:t>
      </w:r>
      <w:r w:rsidRPr="2551EEB7" w:rsidR="53308A31">
        <w:rPr>
          <w:lang w:val="fr-FR"/>
        </w:rPr>
        <w:t xml:space="preserve"> de </w:t>
      </w:r>
      <w:r w:rsidRPr="2551EEB7" w:rsidR="53308A31">
        <w:rPr>
          <w:lang w:val="fr-FR"/>
        </w:rPr>
        <w:t>télémétrie</w:t>
      </w:r>
      <w:r w:rsidRPr="2551EEB7" w:rsidR="53308A31">
        <w:rPr>
          <w:lang w:val="fr-FR"/>
        </w:rPr>
        <w:t xml:space="preserve"> </w:t>
      </w:r>
      <w:r w:rsidRPr="2551EEB7" w:rsidR="53308A31">
        <w:rPr>
          <w:lang w:val="fr-FR"/>
        </w:rPr>
        <w:t>conçu</w:t>
      </w:r>
      <w:r w:rsidRPr="2551EEB7" w:rsidR="53308A31">
        <w:rPr>
          <w:lang w:val="fr-FR"/>
        </w:rPr>
        <w:t xml:space="preserve"> pour assurer </w:t>
      </w:r>
      <w:r w:rsidRPr="2551EEB7" w:rsidR="53308A31">
        <w:rPr>
          <w:lang w:val="fr-FR"/>
        </w:rPr>
        <w:t>une</w:t>
      </w:r>
      <w:r w:rsidRPr="2551EEB7" w:rsidR="53308A31">
        <w:rPr>
          <w:lang w:val="fr-FR"/>
        </w:rPr>
        <w:t xml:space="preserve"> </w:t>
      </w:r>
      <w:r w:rsidRPr="2551EEB7" w:rsidR="53308A31">
        <w:rPr>
          <w:lang w:val="fr-FR"/>
        </w:rPr>
        <w:t>connexion</w:t>
      </w:r>
      <w:r w:rsidRPr="2551EEB7" w:rsidR="53308A31">
        <w:rPr>
          <w:lang w:val="fr-FR"/>
        </w:rPr>
        <w:t xml:space="preserve"> </w:t>
      </w:r>
      <w:r w:rsidRPr="2551EEB7" w:rsidR="53308A31">
        <w:rPr>
          <w:lang w:val="fr-FR"/>
        </w:rPr>
        <w:t>fiable</w:t>
      </w:r>
      <w:r w:rsidRPr="2551EEB7" w:rsidR="53308A31">
        <w:rPr>
          <w:lang w:val="fr-FR"/>
        </w:rPr>
        <w:t xml:space="preserve"> entre le </w:t>
      </w:r>
      <w:r w:rsidRPr="2551EEB7" w:rsidR="53308A31">
        <w:rPr>
          <w:lang w:val="fr-FR"/>
        </w:rPr>
        <w:t>centre</w:t>
      </w:r>
      <w:r w:rsidRPr="2551EEB7" w:rsidR="53308A31">
        <w:rPr>
          <w:lang w:val="fr-FR"/>
        </w:rPr>
        <w:t xml:space="preserve"> de </w:t>
      </w:r>
      <w:r w:rsidRPr="2551EEB7" w:rsidR="53308A31">
        <w:rPr>
          <w:lang w:val="fr-FR"/>
        </w:rPr>
        <w:t>contrôle</w:t>
      </w:r>
      <w:r w:rsidRPr="2551EEB7" w:rsidR="53308A31">
        <w:rPr>
          <w:lang w:val="fr-FR"/>
        </w:rPr>
        <w:t xml:space="preserve"> et les stations, </w:t>
      </w:r>
      <w:r w:rsidRPr="2551EEB7" w:rsidR="53308A31">
        <w:rPr>
          <w:lang w:val="fr-FR"/>
        </w:rPr>
        <w:t>permettant</w:t>
      </w:r>
      <w:r w:rsidRPr="2551EEB7" w:rsidR="53308A31">
        <w:rPr>
          <w:lang w:val="fr-FR"/>
        </w:rPr>
        <w:t xml:space="preserve"> </w:t>
      </w:r>
      <w:r w:rsidRPr="2551EEB7" w:rsidR="53308A31">
        <w:rPr>
          <w:lang w:val="fr-FR"/>
        </w:rPr>
        <w:t>ainsi</w:t>
      </w:r>
      <w:r w:rsidRPr="2551EEB7" w:rsidR="53308A31">
        <w:rPr>
          <w:lang w:val="fr-FR"/>
        </w:rPr>
        <w:t xml:space="preserve"> </w:t>
      </w:r>
      <w:r w:rsidRPr="2551EEB7" w:rsidR="53308A31">
        <w:rPr>
          <w:lang w:val="fr-FR"/>
        </w:rPr>
        <w:t>une</w:t>
      </w:r>
      <w:r w:rsidRPr="2551EEB7" w:rsidR="53308A31">
        <w:rPr>
          <w:lang w:val="fr-FR"/>
        </w:rPr>
        <w:t xml:space="preserve"> surveillance continue. Lors de la </w:t>
      </w:r>
      <w:r w:rsidRPr="2551EEB7" w:rsidR="53308A31">
        <w:rPr>
          <w:lang w:val="fr-FR"/>
        </w:rPr>
        <w:t>seconde</w:t>
      </w:r>
      <w:r w:rsidRPr="2551EEB7" w:rsidR="53308A31">
        <w:rPr>
          <w:lang w:val="fr-FR"/>
        </w:rPr>
        <w:t xml:space="preserve"> phase, 26 stations </w:t>
      </w:r>
      <w:r w:rsidRPr="2551EEB7" w:rsidR="53308A31">
        <w:rPr>
          <w:lang w:val="fr-FR"/>
        </w:rPr>
        <w:t>supplémentaires</w:t>
      </w:r>
      <w:r w:rsidRPr="2551EEB7" w:rsidR="53308A31">
        <w:rPr>
          <w:lang w:val="fr-FR"/>
        </w:rPr>
        <w:t xml:space="preserve"> </w:t>
      </w:r>
      <w:r w:rsidRPr="2551EEB7" w:rsidR="53308A31">
        <w:rPr>
          <w:lang w:val="fr-FR"/>
        </w:rPr>
        <w:t>ont</w:t>
      </w:r>
      <w:r w:rsidRPr="2551EEB7" w:rsidR="53308A31">
        <w:rPr>
          <w:lang w:val="fr-FR"/>
        </w:rPr>
        <w:t xml:space="preserve"> </w:t>
      </w:r>
      <w:r w:rsidRPr="2551EEB7" w:rsidR="53308A31">
        <w:rPr>
          <w:lang w:val="fr-FR"/>
        </w:rPr>
        <w:t>été</w:t>
      </w:r>
      <w:r w:rsidRPr="2551EEB7" w:rsidR="53308A31">
        <w:rPr>
          <w:lang w:val="fr-FR"/>
        </w:rPr>
        <w:t xml:space="preserve"> </w:t>
      </w:r>
      <w:r w:rsidRPr="2551EEB7" w:rsidR="53308A31">
        <w:rPr>
          <w:lang w:val="fr-FR"/>
        </w:rPr>
        <w:t>installées</w:t>
      </w:r>
      <w:r w:rsidRPr="2551EEB7" w:rsidR="53308A31">
        <w:rPr>
          <w:lang w:val="fr-FR"/>
        </w:rPr>
        <w:t xml:space="preserve"> dans 14 </w:t>
      </w:r>
      <w:r w:rsidRPr="2551EEB7" w:rsidR="53308A31">
        <w:rPr>
          <w:lang w:val="fr-FR"/>
        </w:rPr>
        <w:t>municipalités</w:t>
      </w:r>
      <w:r w:rsidRPr="2551EEB7" w:rsidR="53308A31">
        <w:rPr>
          <w:lang w:val="fr-FR"/>
        </w:rPr>
        <w:t xml:space="preserve"> </w:t>
      </w:r>
      <w:r w:rsidRPr="2551EEB7" w:rsidR="53308A31">
        <w:rPr>
          <w:lang w:val="fr-FR"/>
        </w:rPr>
        <w:t>priorisées</w:t>
      </w:r>
      <w:r w:rsidRPr="2551EEB7" w:rsidR="53308A31">
        <w:rPr>
          <w:lang w:val="fr-FR"/>
        </w:rPr>
        <w:t xml:space="preserve"> par </w:t>
      </w:r>
      <w:r w:rsidRPr="2551EEB7" w:rsidR="53308A31">
        <w:rPr>
          <w:lang w:val="fr-FR"/>
        </w:rPr>
        <w:t>l’Institut</w:t>
      </w:r>
      <w:r w:rsidRPr="2551EEB7" w:rsidR="53308A31">
        <w:rPr>
          <w:lang w:val="fr-FR"/>
        </w:rPr>
        <w:t xml:space="preserve"> </w:t>
      </w:r>
      <w:r w:rsidRPr="2551EEB7" w:rsidR="53308A31">
        <w:rPr>
          <w:lang w:val="fr-FR"/>
        </w:rPr>
        <w:t>Géographique</w:t>
      </w:r>
      <w:r w:rsidRPr="2551EEB7" w:rsidR="53308A31">
        <w:rPr>
          <w:lang w:val="fr-FR"/>
        </w:rPr>
        <w:t xml:space="preserve"> Agustín Codazzi. Pour les deux phases, des études de terrain </w:t>
      </w:r>
      <w:r w:rsidRPr="2551EEB7" w:rsidR="53308A31">
        <w:rPr>
          <w:lang w:val="fr-FR"/>
        </w:rPr>
        <w:t>ont</w:t>
      </w:r>
      <w:r w:rsidRPr="2551EEB7" w:rsidR="53308A31">
        <w:rPr>
          <w:lang w:val="fr-FR"/>
        </w:rPr>
        <w:t xml:space="preserve"> </w:t>
      </w:r>
      <w:r w:rsidRPr="2551EEB7" w:rsidR="53308A31">
        <w:rPr>
          <w:lang w:val="fr-FR"/>
        </w:rPr>
        <w:t>été</w:t>
      </w:r>
      <w:r w:rsidRPr="2551EEB7" w:rsidR="53308A31">
        <w:rPr>
          <w:lang w:val="fr-FR"/>
        </w:rPr>
        <w:t xml:space="preserve"> </w:t>
      </w:r>
      <w:r w:rsidRPr="2551EEB7" w:rsidR="53308A31">
        <w:rPr>
          <w:lang w:val="fr-FR"/>
        </w:rPr>
        <w:t>menées</w:t>
      </w:r>
      <w:r w:rsidRPr="2551EEB7" w:rsidR="53308A31">
        <w:rPr>
          <w:lang w:val="fr-FR"/>
        </w:rPr>
        <w:t xml:space="preserve"> </w:t>
      </w:r>
      <w:r w:rsidRPr="2551EEB7" w:rsidR="53308A31">
        <w:rPr>
          <w:lang w:val="fr-FR"/>
        </w:rPr>
        <w:t>afin</w:t>
      </w:r>
      <w:r w:rsidRPr="2551EEB7" w:rsidR="53308A31">
        <w:rPr>
          <w:lang w:val="fr-FR"/>
        </w:rPr>
        <w:t xml:space="preserve"> de </w:t>
      </w:r>
      <w:r w:rsidRPr="2551EEB7" w:rsidR="53308A31">
        <w:rPr>
          <w:lang w:val="fr-FR"/>
        </w:rPr>
        <w:t>garantir</w:t>
      </w:r>
      <w:r w:rsidRPr="2551EEB7" w:rsidR="53308A31">
        <w:rPr>
          <w:lang w:val="fr-FR"/>
        </w:rPr>
        <w:t xml:space="preserve"> des conditions </w:t>
      </w:r>
      <w:r w:rsidRPr="2551EEB7" w:rsidR="53308A31">
        <w:rPr>
          <w:lang w:val="fr-FR"/>
        </w:rPr>
        <w:t>géologiques</w:t>
      </w:r>
      <w:r w:rsidRPr="2551EEB7" w:rsidR="53308A31">
        <w:rPr>
          <w:lang w:val="fr-FR"/>
        </w:rPr>
        <w:t xml:space="preserve"> et </w:t>
      </w:r>
      <w:r w:rsidRPr="2551EEB7" w:rsidR="53308A31">
        <w:rPr>
          <w:lang w:val="fr-FR"/>
        </w:rPr>
        <w:t>géodésiques</w:t>
      </w:r>
      <w:r w:rsidRPr="2551EEB7" w:rsidR="53308A31">
        <w:rPr>
          <w:lang w:val="fr-FR"/>
        </w:rPr>
        <w:t xml:space="preserve"> stables, </w:t>
      </w:r>
      <w:r w:rsidRPr="2551EEB7" w:rsidR="53308A31">
        <w:rPr>
          <w:lang w:val="fr-FR"/>
        </w:rPr>
        <w:t>ainsi</w:t>
      </w:r>
      <w:r w:rsidRPr="2551EEB7" w:rsidR="53308A31">
        <w:rPr>
          <w:lang w:val="fr-FR"/>
        </w:rPr>
        <w:t xml:space="preserve"> </w:t>
      </w:r>
      <w:r w:rsidRPr="2551EEB7" w:rsidR="53308A31">
        <w:rPr>
          <w:lang w:val="fr-FR"/>
        </w:rPr>
        <w:t>qu’une</w:t>
      </w:r>
      <w:r w:rsidRPr="2551EEB7" w:rsidR="53308A31">
        <w:rPr>
          <w:lang w:val="fr-FR"/>
        </w:rPr>
        <w:t xml:space="preserve"> </w:t>
      </w:r>
      <w:r w:rsidRPr="2551EEB7" w:rsidR="53308A31">
        <w:rPr>
          <w:lang w:val="fr-FR"/>
        </w:rPr>
        <w:t>viabilité</w:t>
      </w:r>
      <w:r w:rsidRPr="2551EEB7" w:rsidR="53308A31">
        <w:rPr>
          <w:lang w:val="fr-FR"/>
        </w:rPr>
        <w:t xml:space="preserve"> </w:t>
      </w:r>
      <w:r w:rsidRPr="2551EEB7" w:rsidR="53308A31">
        <w:rPr>
          <w:lang w:val="fr-FR"/>
        </w:rPr>
        <w:t>opérationnelle</w:t>
      </w:r>
      <w:r w:rsidRPr="2551EEB7" w:rsidR="53308A31">
        <w:rPr>
          <w:lang w:val="fr-FR"/>
        </w:rPr>
        <w:t xml:space="preserve"> à long </w:t>
      </w:r>
      <w:r w:rsidRPr="2551EEB7" w:rsidR="53308A31">
        <w:rPr>
          <w:lang w:val="fr-FR"/>
        </w:rPr>
        <w:t>terme</w:t>
      </w:r>
      <w:r w:rsidRPr="2551EEB7" w:rsidR="53308A31">
        <w:rPr>
          <w:lang w:val="fr-FR"/>
        </w:rPr>
        <w:t>.</w:t>
      </w:r>
    </w:p>
    <w:p w:rsidR="53308A31" w:rsidP="2551EEB7" w:rsidRDefault="53308A31" w14:paraId="4C9A8578" w14:textId="4507473F">
      <w:pPr>
        <w:pStyle w:val="Normal"/>
      </w:pPr>
      <w:r w:rsidR="53308A31">
        <w:rPr/>
        <w:t>Ces stations, qui fonctionnent en continu grâce à la technologie GNSS, fournissent des informations précises et fiables pour des applications en cadastre, infrastructure, topographie et autres domaines stratégiques. Cette initiative a renforcé le réseau géodésique national et a contribué de manière significative à une meilleure prise de décision en matière d’aménagement du territoire.</w:t>
      </w:r>
    </w:p>
    <w:p w:rsidR="2551EEB7" w:rsidP="2551EEB7" w:rsidRDefault="2551EEB7" w14:paraId="1DA480D4" w14:textId="1B568191">
      <w:pPr>
        <w:pStyle w:val="Normal"/>
      </w:pPr>
    </w:p>
    <w:p w:rsidR="53308A31" w:rsidP="2551EEB7" w:rsidRDefault="53308A31" w14:paraId="51D6EF1D" w14:textId="74A47601">
      <w:pPr>
        <w:pStyle w:val="Subtitle"/>
      </w:pPr>
      <w:r w:rsidR="53308A31">
        <w:rPr/>
        <w:t xml:space="preserve">Stations </w:t>
      </w:r>
      <w:r w:rsidR="53308A31">
        <w:rPr/>
        <w:t>CORSinstallées</w:t>
      </w:r>
    </w:p>
    <w:p w:rsidR="53308A31" w:rsidP="2551EEB7" w:rsidRDefault="53308A31" w14:paraId="49FFB651" w14:textId="79A231FC">
      <w:pPr>
        <w:pStyle w:val="Normal"/>
      </w:pPr>
      <w:r w:rsidR="53308A31">
        <w:rPr/>
        <w:t xml:space="preserve">Année </w:t>
      </w:r>
      <w:r w:rsidR="53308A31">
        <w:rPr/>
        <w:t>d'installation</w:t>
      </w:r>
    </w:p>
    <w:p w:rsidR="2551EEB7" w:rsidP="2551EEB7" w:rsidRDefault="2551EEB7" w14:paraId="25753408" w14:textId="6BB68908">
      <w:pPr>
        <w:pStyle w:val="Normal"/>
      </w:pPr>
    </w:p>
    <w:tbl>
      <w:tblPr>
        <w:tblStyle w:val="TableGrid"/>
        <w:tblW w:w="0" w:type="auto"/>
        <w:tblLayout w:type="fixed"/>
        <w:tblLook w:val="06A0" w:firstRow="1" w:lastRow="0" w:firstColumn="1" w:lastColumn="0" w:noHBand="1" w:noVBand="1"/>
      </w:tblPr>
      <w:tblGrid>
        <w:gridCol w:w="9360"/>
      </w:tblGrid>
      <w:tr w:rsidR="2551EEB7" w:rsidTr="2551EEB7" w14:paraId="4E8A770A">
        <w:trPr>
          <w:trHeight w:val="300"/>
        </w:trPr>
        <w:tc>
          <w:tcPr>
            <w:tcW w:w="9360" w:type="dxa"/>
            <w:tcMar/>
          </w:tcPr>
          <w:p w:rsidR="53308A31" w:rsidP="2551EEB7" w:rsidRDefault="53308A31" w14:paraId="48DC5082" w14:textId="64AF50BC">
            <w:pPr>
              <w:pStyle w:val="Normal"/>
            </w:pPr>
            <w:r w:rsidRPr="2551EEB7" w:rsidR="53308A31">
              <w:rPr>
                <w:lang w:val="fr-FR"/>
              </w:rPr>
              <w:t xml:space="preserve">Grâce à l’efficacité opérationnelle de Cuatro </w:t>
            </w:r>
            <w:r w:rsidRPr="2551EEB7" w:rsidR="53308A31">
              <w:rPr>
                <w:lang w:val="fr-FR"/>
              </w:rPr>
              <w:t>Conceptos</w:t>
            </w:r>
            <w:r w:rsidRPr="2551EEB7" w:rsidR="53308A31">
              <w:rPr>
                <w:lang w:val="fr-FR"/>
              </w:rPr>
              <w:t>, une station CORS peut être installée et mise en service en environ huit jours.</w:t>
            </w:r>
          </w:p>
        </w:tc>
      </w:tr>
    </w:tbl>
    <w:p w:rsidR="2551EEB7" w:rsidP="2551EEB7" w:rsidRDefault="2551EEB7" w14:paraId="45A118EB" w14:textId="0B43A060">
      <w:pPr>
        <w:pStyle w:val="Normal"/>
      </w:pPr>
    </w:p>
    <w:p w:rsidR="53308A31" w:rsidP="2551EEB7" w:rsidRDefault="53308A31" w14:paraId="14AB75AE" w14:textId="0264E5D9">
      <w:pPr>
        <w:pStyle w:val="Normal"/>
      </w:pPr>
      <w:r w:rsidR="53308A31">
        <w:rPr/>
        <w:t>|1| Puerto Arica, Amazonas – 2024. Transport des composants d’une station CORS sur le fleuve Putumayo, dans le cadre des activités logistiques nécessaires pour atteindre les sites d’installation.</w:t>
      </w:r>
    </w:p>
    <w:p w:rsidR="53308A31" w:rsidP="2551EEB7" w:rsidRDefault="53308A31" w14:paraId="734A0751" w14:textId="56CBAA89">
      <w:pPr>
        <w:pStyle w:val="Normal"/>
      </w:pPr>
      <w:r w:rsidR="53308A31">
        <w:rPr/>
        <w:t>|2| Préparation d’une foreuse destinée à intervenir dans des sols non consolidés à plus de 18 mètres de profondeur.</w:t>
      </w:r>
    </w:p>
    <w:p w:rsidR="53308A31" w:rsidP="2551EEB7" w:rsidRDefault="53308A31" w14:paraId="681AD09D" w14:textId="3511C7AF">
      <w:pPr>
        <w:pStyle w:val="Normal"/>
      </w:pPr>
      <w:r w:rsidRPr="2551EEB7" w:rsidR="53308A31">
        <w:rPr>
          <w:lang w:val="fr-FR"/>
        </w:rPr>
        <w:t xml:space="preserve">|3| </w:t>
      </w:r>
      <w:r w:rsidRPr="2551EEB7" w:rsidR="53308A31">
        <w:rPr>
          <w:lang w:val="fr-FR"/>
        </w:rPr>
        <w:t>Magangué</w:t>
      </w:r>
      <w:r w:rsidRPr="2551EEB7" w:rsidR="53308A31">
        <w:rPr>
          <w:lang w:val="fr-FR"/>
        </w:rPr>
        <w:t>, Bolívar – 2021. Transport des composants d’une station CORS sur le fleuve Magdalena. Cette opération illustre la modularité des éléments de la station, pouvant être déplacés facilement par voie aérienne, terrestre ou fluviale.</w:t>
      </w:r>
    </w:p>
    <w:p w:rsidR="2551EEB7" w:rsidP="2551EEB7" w:rsidRDefault="2551EEB7" w14:paraId="1CCDDBB3" w14:textId="6C524A93">
      <w:pPr>
        <w:pStyle w:val="Normal"/>
      </w:pPr>
    </w:p>
    <w:p w:rsidR="53308A31" w:rsidP="2551EEB7" w:rsidRDefault="53308A31" w14:paraId="1A4ACFA4" w14:textId="356EEE60">
      <w:pPr>
        <w:pStyle w:val="Title"/>
      </w:pPr>
      <w:r w:rsidR="53308A31">
        <w:rPr/>
        <w:t>Page 7</w:t>
      </w:r>
    </w:p>
    <w:p w:rsidR="53308A31" w:rsidP="2551EEB7" w:rsidRDefault="53308A31" w14:paraId="3FB11EB1" w14:textId="01ACB106">
      <w:pPr>
        <w:pStyle w:val="Normal"/>
        <w:rPr>
          <w:lang w:val="fr-FR"/>
        </w:rPr>
      </w:pPr>
      <w:r w:rsidRPr="2551EEB7" w:rsidR="53308A31">
        <w:rPr>
          <w:lang w:val="fr-FR"/>
        </w:rPr>
        <w:t>Expérience</w:t>
      </w:r>
    </w:p>
    <w:p w:rsidR="53308A31" w:rsidP="2551EEB7" w:rsidRDefault="53308A31" w14:paraId="561D9E94" w14:textId="43205353">
      <w:pPr>
        <w:pStyle w:val="Subtitle"/>
      </w:pPr>
      <w:r w:rsidR="53308A31">
        <w:rPr/>
        <w:t xml:space="preserve">Gestion </w:t>
      </w:r>
      <w:r w:rsidR="53308A31">
        <w:rPr/>
        <w:t>Cadastrale</w:t>
      </w:r>
      <w:r w:rsidR="53308A31">
        <w:rPr/>
        <w:t xml:space="preserve"> – District </w:t>
      </w:r>
      <w:r w:rsidR="53308A31">
        <w:rPr/>
        <w:t>Touristique</w:t>
      </w:r>
      <w:r w:rsidR="53308A31">
        <w:rPr/>
        <w:t xml:space="preserve"> et </w:t>
      </w:r>
      <w:r w:rsidR="53308A31">
        <w:rPr/>
        <w:t>Historique</w:t>
      </w:r>
    </w:p>
    <w:p w:rsidR="53308A31" w:rsidP="2551EEB7" w:rsidRDefault="53308A31" w14:paraId="2C7F8642" w14:textId="505CBCB5">
      <w:pPr>
        <w:pStyle w:val="Normal"/>
      </w:pPr>
      <w:r w:rsidR="53308A31">
        <w:rPr/>
        <w:t>Dans le District Touristique, Culturel et Historique de Santa Marta, Land People a réalisé la mise à jour cadastrale couvrant 1 360 hectares de la zone urbaine. Ce processus a permis d’identifier et de gérer 30 800 parcelles, conformément à l’approche du Cadastre Multipurpose, intégrant les composantes physiques, juridiques et économiques, et garantissant les plus hauts standards techniques.</w:t>
      </w:r>
    </w:p>
    <w:p w:rsidR="53308A31" w:rsidP="2551EEB7" w:rsidRDefault="53308A31" w14:paraId="53FBD255" w14:textId="06F4C600">
      <w:pPr>
        <w:pStyle w:val="Normal"/>
      </w:pPr>
      <w:r w:rsidR="53308A31">
        <w:rPr/>
        <w:t xml:space="preserve">Ce projet a rendu possible l’enregistrement de 2 779 </w:t>
      </w:r>
      <w:r w:rsidR="53308A31">
        <w:rPr/>
        <w:t>893 m</w:t>
      </w:r>
      <w:r w:rsidR="53308A31">
        <w:rPr/>
        <w:t>² de surface bâtie et l’établissement d’une évaluation foncière cadastrale alignée sur les usages actuels du sol, renforçant ainsi la planification territoriale et la gestion du foncier au sein du district. Cette expérience illustre la capacité de Land People à diriger des processus cadastraux à fort impact dans des territoires stratégiques.</w:t>
      </w:r>
    </w:p>
    <w:p w:rsidR="53308A31" w:rsidP="2551EEB7" w:rsidRDefault="53308A31" w14:paraId="00354882" w14:textId="4649128E">
      <w:pPr>
        <w:pStyle w:val="Normal"/>
      </w:pPr>
      <w:r w:rsidR="53308A31">
        <w:rPr/>
        <w:t>_________</w:t>
      </w:r>
    </w:p>
    <w:p w:rsidR="53308A31" w:rsidP="2551EEB7" w:rsidRDefault="53308A31" w14:paraId="50C0009E" w14:textId="109AF376">
      <w:pPr>
        <w:pStyle w:val="Normal"/>
      </w:pPr>
      <w:r w:rsidR="53308A31">
        <w:rPr/>
        <w:t>|1| Santa Marta, 2020. Orthophotographie urbaine – GSD 8 cm, capturée avec un capteur Leica RCD30. Aéroport International Simón Bolívar (SMR). Numérisation cadastrale d’une unité de construction – Piste d’aéroport.</w:t>
      </w:r>
    </w:p>
    <w:p w:rsidR="53308A31" w:rsidP="2551EEB7" w:rsidRDefault="53308A31" w14:paraId="4F780B6B" w14:textId="6264225C">
      <w:pPr>
        <w:pStyle w:val="Normal"/>
      </w:pPr>
      <w:r w:rsidR="53308A31">
        <w:rPr/>
        <w:t>|2| Gaira, Santa Marta, Magdalena. Feuille 15.</w:t>
      </w:r>
    </w:p>
    <w:p w:rsidR="53308A31" w:rsidP="2551EEB7" w:rsidRDefault="53308A31" w14:paraId="641DAD73" w14:textId="76A45FBC">
      <w:pPr>
        <w:pStyle w:val="Normal"/>
      </w:pPr>
      <w:r w:rsidR="53308A31">
        <w:rPr/>
        <w:t>|3| Santa Marta, 2020. Orthophotographie urbaine – GSD 8 cm, capturée avec un capteur Leica RCD30. Numérisation cadastrale d’une unité de construction.</w:t>
      </w:r>
    </w:p>
    <w:p w:rsidR="2551EEB7" w:rsidP="2551EEB7" w:rsidRDefault="2551EEB7" w14:paraId="21DBC97F" w14:textId="4DBAFC45">
      <w:pPr>
        <w:pStyle w:val="Normal"/>
      </w:pPr>
    </w:p>
    <w:p w:rsidR="493D3BD0" w:rsidP="2551EEB7" w:rsidRDefault="493D3BD0" w14:paraId="0E93788B" w14:textId="395B4489">
      <w:pPr>
        <w:pStyle w:val="Title"/>
      </w:pPr>
      <w:r w:rsidR="493D3BD0">
        <w:rPr/>
        <w:t>Page 8</w:t>
      </w:r>
    </w:p>
    <w:p w:rsidR="493D3BD0" w:rsidP="2551EEB7" w:rsidRDefault="493D3BD0" w14:paraId="12DD4317" w14:textId="6EBCC85F">
      <w:pPr>
        <w:pStyle w:val="Normal"/>
      </w:pPr>
      <w:r w:rsidR="493D3BD0">
        <w:rPr/>
        <w:t>Expérience</w:t>
      </w:r>
    </w:p>
    <w:p w:rsidR="493D3BD0" w:rsidP="2551EEB7" w:rsidRDefault="493D3BD0" w14:paraId="626F3797" w14:textId="3FF6E7ED">
      <w:pPr>
        <w:pStyle w:val="Subtitle"/>
      </w:pPr>
      <w:r w:rsidR="493D3BD0">
        <w:rPr/>
        <w:t>Génération</w:t>
      </w:r>
      <w:r w:rsidR="493D3BD0">
        <w:rPr/>
        <w:t xml:space="preserve"> </w:t>
      </w:r>
      <w:r w:rsidR="493D3BD0">
        <w:rPr/>
        <w:t>Cartographique</w:t>
      </w:r>
    </w:p>
    <w:p w:rsidR="493D3BD0" w:rsidP="2551EEB7" w:rsidRDefault="493D3BD0" w14:paraId="714EE123" w14:textId="0C4498C7">
      <w:pPr>
        <w:pStyle w:val="Normal"/>
      </w:pPr>
      <w:r w:rsidR="493D3BD0">
        <w:rPr/>
        <w:t>Cuatro Conceptos s’est imposée comme une référence nationale dans la mise à jour cartographique des territoires ruraux et urbains, en accord avec la Politique Nationale du Cadastre Multipurpose de la Colombie.</w:t>
      </w:r>
    </w:p>
    <w:p w:rsidR="493D3BD0" w:rsidP="2551EEB7" w:rsidRDefault="493D3BD0" w14:paraId="7A3BD41C" w14:textId="42A188CC">
      <w:pPr>
        <w:pStyle w:val="Normal"/>
      </w:pPr>
      <w:r w:rsidR="493D3BD0">
        <w:rPr/>
        <w:t>Grâce à une vision innovante et à un engagement envers l’excellence technique, le groupe d’entreprises a dirigé d’importants projets intégrant des technologies satellitaires, aéroportées et terrestres pour produire des informations géospatiales de haute précision. Ces initiatives garantissent la conformité aux standards de qualité et l’intégration des données à la cartographie officielle du pays, validée par l’Institut Géographique Agustín Codazzi.</w:t>
      </w:r>
    </w:p>
    <w:p w:rsidR="493D3BD0" w:rsidP="2551EEB7" w:rsidRDefault="493D3BD0" w14:paraId="2FB632D7" w14:textId="5875DE09">
      <w:pPr>
        <w:pStyle w:val="Normal"/>
      </w:pPr>
      <w:r w:rsidR="493D3BD0">
        <w:rPr/>
        <w:t>Au cours des deux dernières années, Cuatro Conceptos a obtenu des résultats significatifs qui témoignent de son engagement envers la transformation territoriale du pays:</w:t>
      </w:r>
    </w:p>
    <w:p w:rsidR="493D3BD0" w:rsidP="2551EEB7" w:rsidRDefault="493D3BD0" w14:paraId="1D8342B7" w14:textId="2D6F6CB1">
      <w:pPr>
        <w:pStyle w:val="Normal"/>
      </w:pPr>
      <w:r w:rsidR="493D3BD0">
        <w:rPr/>
        <w:t xml:space="preserve"> </w:t>
      </w:r>
    </w:p>
    <w:p w:rsidR="493D3BD0" w:rsidP="2551EEB7" w:rsidRDefault="493D3BD0" w14:paraId="059EC72A" w14:textId="0A38DAD5">
      <w:pPr>
        <w:pStyle w:val="ListParagraph"/>
        <w:numPr>
          <w:ilvl w:val="0"/>
          <w:numId w:val="3"/>
        </w:numPr>
        <w:rPr>
          <w:sz w:val="24"/>
          <w:szCs w:val="24"/>
        </w:rPr>
      </w:pPr>
      <w:r w:rsidR="493D3BD0">
        <w:rPr/>
        <w:t xml:space="preserve">La production de </w:t>
      </w:r>
      <w:r w:rsidR="493D3BD0">
        <w:rPr/>
        <w:t>cartographie</w:t>
      </w:r>
      <w:r w:rsidR="493D3BD0">
        <w:rPr/>
        <w:t xml:space="preserve"> </w:t>
      </w:r>
      <w:r w:rsidR="493D3BD0">
        <w:rPr/>
        <w:t>couvrant</w:t>
      </w:r>
      <w:r w:rsidR="493D3BD0">
        <w:rPr/>
        <w:t xml:space="preserve"> plus de </w:t>
      </w:r>
      <w:r w:rsidR="493D3BD0">
        <w:rPr/>
        <w:t xml:space="preserve">29 </w:t>
      </w:r>
      <w:r w:rsidR="493D3BD0">
        <w:rPr/>
        <w:t>millions</w:t>
      </w:r>
      <w:r w:rsidR="493D3BD0">
        <w:rPr/>
        <w:t xml:space="preserve"> </w:t>
      </w:r>
      <w:r w:rsidR="493D3BD0">
        <w:rPr/>
        <w:t>d’hectares</w:t>
      </w:r>
      <w:r w:rsidR="493D3BD0">
        <w:rPr/>
        <w:t xml:space="preserve">, </w:t>
      </w:r>
      <w:r w:rsidR="493D3BD0">
        <w:rPr/>
        <w:t>allant</w:t>
      </w:r>
      <w:r w:rsidR="493D3BD0">
        <w:rPr/>
        <w:t xml:space="preserve"> de zones rurales </w:t>
      </w:r>
      <w:r w:rsidR="493D3BD0">
        <w:rPr/>
        <w:t>dispersées</w:t>
      </w:r>
      <w:r w:rsidR="493D3BD0">
        <w:rPr/>
        <w:t xml:space="preserve"> à des zones </w:t>
      </w:r>
      <w:r w:rsidR="493D3BD0">
        <w:rPr/>
        <w:t>urbaines</w:t>
      </w:r>
      <w:r w:rsidR="493D3BD0">
        <w:rPr/>
        <w:t xml:space="preserve"> </w:t>
      </w:r>
      <w:r w:rsidR="493D3BD0">
        <w:rPr/>
        <w:t>consolidées</w:t>
      </w:r>
      <w:r w:rsidR="493D3BD0">
        <w:rPr/>
        <w:t>.</w:t>
      </w:r>
    </w:p>
    <w:p w:rsidR="493D3BD0" w:rsidP="2551EEB7" w:rsidRDefault="493D3BD0" w14:paraId="6AB55077" w14:textId="29B364DF">
      <w:pPr>
        <w:pStyle w:val="ListParagraph"/>
        <w:numPr>
          <w:ilvl w:val="0"/>
          <w:numId w:val="3"/>
        </w:numPr>
        <w:rPr>
          <w:sz w:val="24"/>
          <w:szCs w:val="24"/>
        </w:rPr>
      </w:pPr>
      <w:r w:rsidR="493D3BD0">
        <w:rPr/>
        <w:t xml:space="preserve">La </w:t>
      </w:r>
      <w:r w:rsidR="493D3BD0">
        <w:rPr/>
        <w:t>génération</w:t>
      </w:r>
      <w:r w:rsidR="493D3BD0">
        <w:rPr/>
        <w:t xml:space="preserve"> </w:t>
      </w:r>
      <w:r w:rsidR="493D3BD0">
        <w:rPr/>
        <w:t>d’orthophotographies</w:t>
      </w:r>
      <w:r w:rsidR="493D3BD0">
        <w:rPr/>
        <w:t xml:space="preserve"> dans </w:t>
      </w:r>
      <w:r w:rsidR="493D3BD0">
        <w:rPr/>
        <w:t>certaines</w:t>
      </w:r>
      <w:r w:rsidR="493D3BD0">
        <w:rPr/>
        <w:t xml:space="preserve"> des </w:t>
      </w:r>
      <w:r w:rsidR="493D3BD0">
        <w:rPr/>
        <w:t>régions</w:t>
      </w:r>
      <w:r w:rsidR="493D3BD0">
        <w:rPr/>
        <w:t xml:space="preserve"> les plus </w:t>
      </w:r>
      <w:r w:rsidR="493D3BD0">
        <w:rPr/>
        <w:t>éloignées</w:t>
      </w:r>
      <w:r w:rsidR="493D3BD0">
        <w:rPr/>
        <w:t xml:space="preserve"> et </w:t>
      </w:r>
      <w:r w:rsidR="493D3BD0">
        <w:rPr/>
        <w:t>stratégiques</w:t>
      </w:r>
      <w:r w:rsidR="493D3BD0">
        <w:rPr/>
        <w:t xml:space="preserve"> du pays, </w:t>
      </w:r>
      <w:r w:rsidR="493D3BD0">
        <w:rPr/>
        <w:t>telles</w:t>
      </w:r>
      <w:r w:rsidR="493D3BD0">
        <w:rPr/>
        <w:t xml:space="preserve"> </w:t>
      </w:r>
      <w:r w:rsidR="493D3BD0">
        <w:rPr/>
        <w:t>que</w:t>
      </w:r>
      <w:r w:rsidR="493D3BD0">
        <w:rPr/>
        <w:t xml:space="preserve"> les </w:t>
      </w:r>
      <w:r w:rsidR="493D3BD0">
        <w:rPr/>
        <w:t>municipalités</w:t>
      </w:r>
      <w:r w:rsidR="493D3BD0">
        <w:rPr/>
        <w:t xml:space="preserve"> de </w:t>
      </w:r>
      <w:r w:rsidR="493D3BD0">
        <w:rPr/>
        <w:t>l’Amazonas</w:t>
      </w:r>
      <w:r w:rsidR="493D3BD0">
        <w:rPr/>
        <w:t>, du Guaviare et du Vaupés.</w:t>
      </w:r>
    </w:p>
    <w:p w:rsidR="493D3BD0" w:rsidP="2551EEB7" w:rsidRDefault="493D3BD0" w14:paraId="322F9495" w14:textId="743E3023">
      <w:pPr>
        <w:pStyle w:val="ListParagraph"/>
        <w:numPr>
          <w:ilvl w:val="0"/>
          <w:numId w:val="3"/>
        </w:numPr>
        <w:rPr>
          <w:sz w:val="24"/>
          <w:szCs w:val="24"/>
        </w:rPr>
      </w:pPr>
      <w:r w:rsidR="493D3BD0">
        <w:rPr/>
        <w:t xml:space="preserve">Le </w:t>
      </w:r>
      <w:r w:rsidR="493D3BD0">
        <w:rPr/>
        <w:t>développement</w:t>
      </w:r>
      <w:r w:rsidR="493D3BD0">
        <w:rPr/>
        <w:t xml:space="preserve"> de </w:t>
      </w:r>
      <w:r w:rsidR="493D3BD0">
        <w:rPr/>
        <w:t>relevés</w:t>
      </w:r>
      <w:r w:rsidR="493D3BD0">
        <w:rPr/>
        <w:t xml:space="preserve"> LiDAR et de </w:t>
      </w:r>
      <w:r w:rsidR="493D3BD0">
        <w:rPr/>
        <w:t>modèles</w:t>
      </w:r>
      <w:r w:rsidR="493D3BD0">
        <w:rPr/>
        <w:t xml:space="preserve"> </w:t>
      </w:r>
      <w:r w:rsidR="493D3BD0">
        <w:rPr/>
        <w:t>numériques</w:t>
      </w:r>
      <w:r w:rsidR="493D3BD0">
        <w:rPr/>
        <w:t xml:space="preserve"> de terrain (MNT) dans des conditions </w:t>
      </w:r>
      <w:r w:rsidR="493D3BD0">
        <w:rPr/>
        <w:t>géographiques</w:t>
      </w:r>
      <w:r w:rsidR="493D3BD0">
        <w:rPr/>
        <w:t xml:space="preserve"> </w:t>
      </w:r>
      <w:r w:rsidR="493D3BD0">
        <w:rPr/>
        <w:t>extrêmes</w:t>
      </w:r>
      <w:r w:rsidR="493D3BD0">
        <w:rPr/>
        <w:t xml:space="preserve">, </w:t>
      </w:r>
      <w:r w:rsidR="493D3BD0">
        <w:rPr/>
        <w:t>incluant</w:t>
      </w:r>
      <w:r w:rsidR="493D3BD0">
        <w:rPr/>
        <w:t xml:space="preserve"> des zones </w:t>
      </w:r>
      <w:r w:rsidR="493D3BD0">
        <w:rPr/>
        <w:t>montagneuses</w:t>
      </w:r>
      <w:r w:rsidR="493D3BD0">
        <w:rPr/>
        <w:t xml:space="preserve"> et des </w:t>
      </w:r>
      <w:r w:rsidR="493D3BD0">
        <w:rPr/>
        <w:t>approches</w:t>
      </w:r>
      <w:r w:rsidR="493D3BD0">
        <w:rPr/>
        <w:t xml:space="preserve"> </w:t>
      </w:r>
      <w:r w:rsidR="493D3BD0">
        <w:rPr/>
        <w:t>en</w:t>
      </w:r>
      <w:r w:rsidR="493D3BD0">
        <w:rPr/>
        <w:t xml:space="preserve"> altitude vers les </w:t>
      </w:r>
      <w:r w:rsidR="493D3BD0">
        <w:rPr/>
        <w:t>sommets</w:t>
      </w:r>
      <w:r w:rsidR="493D3BD0">
        <w:rPr/>
        <w:t xml:space="preserve"> </w:t>
      </w:r>
      <w:r w:rsidR="493D3BD0">
        <w:rPr/>
        <w:t>enneigés</w:t>
      </w:r>
      <w:r w:rsidR="493D3BD0">
        <w:rPr/>
        <w:t>.</w:t>
      </w:r>
    </w:p>
    <w:p w:rsidR="493D3BD0" w:rsidP="2551EEB7" w:rsidRDefault="493D3BD0" w14:paraId="3FF6E466" w14:textId="787AE1B3">
      <w:pPr>
        <w:pStyle w:val="ListParagraph"/>
        <w:numPr>
          <w:ilvl w:val="0"/>
          <w:numId w:val="3"/>
        </w:numPr>
        <w:rPr>
          <w:sz w:val="24"/>
          <w:szCs w:val="24"/>
        </w:rPr>
      </w:pPr>
      <w:r w:rsidR="493D3BD0">
        <w:rPr/>
        <w:t xml:space="preserve">La production de bases de données </w:t>
      </w:r>
      <w:r w:rsidR="493D3BD0">
        <w:rPr/>
        <w:t>cartographiques</w:t>
      </w:r>
      <w:r w:rsidR="493D3BD0">
        <w:rPr/>
        <w:t xml:space="preserve"> pour plus de 400 </w:t>
      </w:r>
      <w:r w:rsidR="493D3BD0">
        <w:rPr/>
        <w:t>centres</w:t>
      </w:r>
      <w:r w:rsidR="493D3BD0">
        <w:rPr/>
        <w:t xml:space="preserve"> de population (</w:t>
      </w:r>
      <w:r w:rsidR="493D3BD0">
        <w:rPr/>
        <w:t>municipalités</w:t>
      </w:r>
      <w:r w:rsidR="493D3BD0">
        <w:rPr/>
        <w:t xml:space="preserve"> de </w:t>
      </w:r>
      <w:r w:rsidR="493D3BD0">
        <w:rPr/>
        <w:t>sixième</w:t>
      </w:r>
      <w:r w:rsidR="493D3BD0">
        <w:rPr/>
        <w:t xml:space="preserve"> </w:t>
      </w:r>
      <w:r w:rsidR="493D3BD0">
        <w:rPr/>
        <w:t>catégorie</w:t>
      </w:r>
      <w:r w:rsidR="493D3BD0">
        <w:rPr/>
        <w:t xml:space="preserve">), </w:t>
      </w:r>
      <w:r w:rsidR="493D3BD0">
        <w:rPr/>
        <w:t>contribuant</w:t>
      </w:r>
      <w:r w:rsidR="493D3BD0">
        <w:rPr/>
        <w:t xml:space="preserve"> à </w:t>
      </w:r>
      <w:r w:rsidR="493D3BD0">
        <w:rPr/>
        <w:t>réduire</w:t>
      </w:r>
      <w:r w:rsidR="493D3BD0">
        <w:rPr/>
        <w:t xml:space="preserve"> les </w:t>
      </w:r>
      <w:r w:rsidR="493D3BD0">
        <w:rPr/>
        <w:t>écarts</w:t>
      </w:r>
      <w:r w:rsidR="493D3BD0">
        <w:rPr/>
        <w:t xml:space="preserve"> </w:t>
      </w:r>
      <w:r w:rsidR="493D3BD0">
        <w:rPr/>
        <w:t>d’information</w:t>
      </w:r>
      <w:r w:rsidR="493D3BD0">
        <w:rPr/>
        <w:t xml:space="preserve"> et de planification.</w:t>
      </w:r>
    </w:p>
    <w:p w:rsidR="493D3BD0" w:rsidP="2551EEB7" w:rsidRDefault="493D3BD0" w14:paraId="131E134D" w14:textId="63AC8D76">
      <w:pPr>
        <w:pStyle w:val="Normal"/>
      </w:pPr>
      <w:r w:rsidR="493D3BD0">
        <w:rPr/>
        <w:t xml:space="preserve"> </w:t>
      </w:r>
    </w:p>
    <w:p w:rsidR="493D3BD0" w:rsidP="2551EEB7" w:rsidRDefault="493D3BD0" w14:paraId="16FD3FB0" w14:textId="68B070C4">
      <w:pPr>
        <w:pStyle w:val="Normal"/>
      </w:pPr>
      <w:r w:rsidRPr="2551EEB7" w:rsidR="493D3BD0">
        <w:rPr>
          <w:lang w:val="fr-FR"/>
        </w:rPr>
        <w:t>Chacune</w:t>
      </w:r>
      <w:r w:rsidRPr="2551EEB7" w:rsidR="493D3BD0">
        <w:rPr>
          <w:lang w:val="fr-FR"/>
        </w:rPr>
        <w:t xml:space="preserve"> de </w:t>
      </w:r>
      <w:r w:rsidRPr="2551EEB7" w:rsidR="493D3BD0">
        <w:rPr>
          <w:lang w:val="fr-FR"/>
        </w:rPr>
        <w:t>ces</w:t>
      </w:r>
      <w:r w:rsidRPr="2551EEB7" w:rsidR="493D3BD0">
        <w:rPr>
          <w:lang w:val="fr-FR"/>
        </w:rPr>
        <w:t xml:space="preserve"> </w:t>
      </w:r>
      <w:r w:rsidRPr="2551EEB7" w:rsidR="493D3BD0">
        <w:rPr>
          <w:lang w:val="fr-FR"/>
        </w:rPr>
        <w:t>réalisations</w:t>
      </w:r>
      <w:r w:rsidRPr="2551EEB7" w:rsidR="493D3BD0">
        <w:rPr>
          <w:lang w:val="fr-FR"/>
        </w:rPr>
        <w:t xml:space="preserve"> </w:t>
      </w:r>
      <w:r w:rsidRPr="2551EEB7" w:rsidR="493D3BD0">
        <w:rPr>
          <w:lang w:val="fr-FR"/>
        </w:rPr>
        <w:t>illustre</w:t>
      </w:r>
      <w:r w:rsidRPr="2551EEB7" w:rsidR="493D3BD0">
        <w:rPr>
          <w:lang w:val="fr-FR"/>
        </w:rPr>
        <w:t xml:space="preserve"> un engagement </w:t>
      </w:r>
      <w:r w:rsidRPr="2551EEB7" w:rsidR="493D3BD0">
        <w:rPr>
          <w:lang w:val="fr-FR"/>
        </w:rPr>
        <w:t>ferme</w:t>
      </w:r>
      <w:r w:rsidRPr="2551EEB7" w:rsidR="493D3BD0">
        <w:rPr>
          <w:lang w:val="fr-FR"/>
        </w:rPr>
        <w:t xml:space="preserve"> à </w:t>
      </w:r>
      <w:r w:rsidRPr="2551EEB7" w:rsidR="493D3BD0">
        <w:rPr>
          <w:lang w:val="fr-FR"/>
        </w:rPr>
        <w:t>renforcer</w:t>
      </w:r>
      <w:r w:rsidRPr="2551EEB7" w:rsidR="493D3BD0">
        <w:rPr>
          <w:lang w:val="fr-FR"/>
        </w:rPr>
        <w:t xml:space="preserve"> la </w:t>
      </w:r>
      <w:r w:rsidRPr="2551EEB7" w:rsidR="493D3BD0">
        <w:rPr>
          <w:lang w:val="fr-FR"/>
        </w:rPr>
        <w:t>capacité</w:t>
      </w:r>
      <w:r w:rsidRPr="2551EEB7" w:rsidR="493D3BD0">
        <w:rPr>
          <w:lang w:val="fr-FR"/>
        </w:rPr>
        <w:t xml:space="preserve"> de gestion </w:t>
      </w:r>
      <w:r w:rsidRPr="2551EEB7" w:rsidR="493D3BD0">
        <w:rPr>
          <w:lang w:val="fr-FR"/>
        </w:rPr>
        <w:t>foncière</w:t>
      </w:r>
      <w:r w:rsidRPr="2551EEB7" w:rsidR="493D3BD0">
        <w:rPr>
          <w:lang w:val="fr-FR"/>
        </w:rPr>
        <w:t xml:space="preserve"> de la </w:t>
      </w:r>
      <w:r w:rsidRPr="2551EEB7" w:rsidR="493D3BD0">
        <w:rPr>
          <w:lang w:val="fr-FR"/>
        </w:rPr>
        <w:t>Colombie</w:t>
      </w:r>
      <w:r w:rsidRPr="2551EEB7" w:rsidR="493D3BD0">
        <w:rPr>
          <w:lang w:val="fr-FR"/>
        </w:rPr>
        <w:t xml:space="preserve">, </w:t>
      </w:r>
      <w:r w:rsidRPr="2551EEB7" w:rsidR="493D3BD0">
        <w:rPr>
          <w:lang w:val="fr-FR"/>
        </w:rPr>
        <w:t>soutenant</w:t>
      </w:r>
      <w:r w:rsidRPr="2551EEB7" w:rsidR="493D3BD0">
        <w:rPr>
          <w:lang w:val="fr-FR"/>
        </w:rPr>
        <w:t xml:space="preserve"> la </w:t>
      </w:r>
      <w:r w:rsidRPr="2551EEB7" w:rsidR="493D3BD0">
        <w:rPr>
          <w:lang w:val="fr-FR"/>
        </w:rPr>
        <w:t>prise</w:t>
      </w:r>
      <w:r w:rsidRPr="2551EEB7" w:rsidR="493D3BD0">
        <w:rPr>
          <w:lang w:val="fr-FR"/>
        </w:rPr>
        <w:t xml:space="preserve"> de </w:t>
      </w:r>
      <w:r w:rsidRPr="2551EEB7" w:rsidR="493D3BD0">
        <w:rPr>
          <w:lang w:val="fr-FR"/>
        </w:rPr>
        <w:t>décision</w:t>
      </w:r>
      <w:r w:rsidRPr="2551EEB7" w:rsidR="493D3BD0">
        <w:rPr>
          <w:lang w:val="fr-FR"/>
        </w:rPr>
        <w:t xml:space="preserve"> </w:t>
      </w:r>
      <w:r w:rsidRPr="2551EEB7" w:rsidR="493D3BD0">
        <w:rPr>
          <w:lang w:val="fr-FR"/>
        </w:rPr>
        <w:t>éclairée</w:t>
      </w:r>
      <w:r w:rsidRPr="2551EEB7" w:rsidR="493D3BD0">
        <w:rPr>
          <w:lang w:val="fr-FR"/>
        </w:rPr>
        <w:t xml:space="preserve">, la planification </w:t>
      </w:r>
      <w:r w:rsidRPr="2551EEB7" w:rsidR="493D3BD0">
        <w:rPr>
          <w:lang w:val="fr-FR"/>
        </w:rPr>
        <w:t>ordonnée</w:t>
      </w:r>
      <w:r w:rsidRPr="2551EEB7" w:rsidR="493D3BD0">
        <w:rPr>
          <w:lang w:val="fr-FR"/>
        </w:rPr>
        <w:t xml:space="preserve"> et la protection des droits </w:t>
      </w:r>
      <w:r w:rsidRPr="2551EEB7" w:rsidR="493D3BD0">
        <w:rPr>
          <w:lang w:val="fr-FR"/>
        </w:rPr>
        <w:t>liés</w:t>
      </w:r>
      <w:r w:rsidRPr="2551EEB7" w:rsidR="493D3BD0">
        <w:rPr>
          <w:lang w:val="fr-FR"/>
        </w:rPr>
        <w:t xml:space="preserve"> à la terre. Cuatro </w:t>
      </w:r>
      <w:r w:rsidRPr="2551EEB7" w:rsidR="493D3BD0">
        <w:rPr>
          <w:lang w:val="fr-FR"/>
        </w:rPr>
        <w:t>Conceptos</w:t>
      </w:r>
      <w:r w:rsidRPr="2551EEB7" w:rsidR="493D3BD0">
        <w:rPr>
          <w:lang w:val="fr-FR"/>
        </w:rPr>
        <w:t xml:space="preserve"> ne </w:t>
      </w:r>
      <w:r w:rsidRPr="2551EEB7" w:rsidR="493D3BD0">
        <w:rPr>
          <w:lang w:val="fr-FR"/>
        </w:rPr>
        <w:t>fournit</w:t>
      </w:r>
      <w:r w:rsidRPr="2551EEB7" w:rsidR="493D3BD0">
        <w:rPr>
          <w:lang w:val="fr-FR"/>
        </w:rPr>
        <w:t xml:space="preserve"> pas </w:t>
      </w:r>
      <w:r w:rsidRPr="2551EEB7" w:rsidR="493D3BD0">
        <w:rPr>
          <w:lang w:val="fr-FR"/>
        </w:rPr>
        <w:t>seulement</w:t>
      </w:r>
      <w:r w:rsidRPr="2551EEB7" w:rsidR="493D3BD0">
        <w:rPr>
          <w:lang w:val="fr-FR"/>
        </w:rPr>
        <w:t xml:space="preserve"> des données, </w:t>
      </w:r>
      <w:r w:rsidRPr="2551EEB7" w:rsidR="493D3BD0">
        <w:rPr>
          <w:lang w:val="fr-FR"/>
        </w:rPr>
        <w:t>mais</w:t>
      </w:r>
      <w:r w:rsidRPr="2551EEB7" w:rsidR="493D3BD0">
        <w:rPr>
          <w:lang w:val="fr-FR"/>
        </w:rPr>
        <w:t xml:space="preserve"> </w:t>
      </w:r>
      <w:r w:rsidRPr="2551EEB7" w:rsidR="493D3BD0">
        <w:rPr>
          <w:lang w:val="fr-FR"/>
        </w:rPr>
        <w:t>aussi</w:t>
      </w:r>
      <w:r w:rsidRPr="2551EEB7" w:rsidR="493D3BD0">
        <w:rPr>
          <w:lang w:val="fr-FR"/>
        </w:rPr>
        <w:t xml:space="preserve"> de la </w:t>
      </w:r>
      <w:r w:rsidRPr="2551EEB7" w:rsidR="493D3BD0">
        <w:rPr>
          <w:lang w:val="fr-FR"/>
        </w:rPr>
        <w:t>fiabilité</w:t>
      </w:r>
      <w:r w:rsidRPr="2551EEB7" w:rsidR="493D3BD0">
        <w:rPr>
          <w:lang w:val="fr-FR"/>
        </w:rPr>
        <w:t xml:space="preserve">, de la </w:t>
      </w:r>
      <w:r w:rsidRPr="2551EEB7" w:rsidR="493D3BD0">
        <w:rPr>
          <w:lang w:val="fr-FR"/>
        </w:rPr>
        <w:t>précision</w:t>
      </w:r>
      <w:r w:rsidRPr="2551EEB7" w:rsidR="493D3BD0">
        <w:rPr>
          <w:lang w:val="fr-FR"/>
        </w:rPr>
        <w:t xml:space="preserve"> et </w:t>
      </w:r>
      <w:r w:rsidRPr="2551EEB7" w:rsidR="493D3BD0">
        <w:rPr>
          <w:lang w:val="fr-FR"/>
        </w:rPr>
        <w:t>une</w:t>
      </w:r>
      <w:r w:rsidRPr="2551EEB7" w:rsidR="493D3BD0">
        <w:rPr>
          <w:lang w:val="fr-FR"/>
        </w:rPr>
        <w:t xml:space="preserve"> vision </w:t>
      </w:r>
      <w:r w:rsidRPr="2551EEB7" w:rsidR="493D3BD0">
        <w:rPr>
          <w:lang w:val="fr-FR"/>
        </w:rPr>
        <w:t>stratégique</w:t>
      </w:r>
      <w:r w:rsidRPr="2551EEB7" w:rsidR="493D3BD0">
        <w:rPr>
          <w:lang w:val="fr-FR"/>
        </w:rPr>
        <w:t xml:space="preserve"> de </w:t>
      </w:r>
      <w:r w:rsidRPr="2551EEB7" w:rsidR="493D3BD0">
        <w:rPr>
          <w:lang w:val="fr-FR"/>
        </w:rPr>
        <w:t>l’avenir</w:t>
      </w:r>
      <w:r w:rsidRPr="2551EEB7" w:rsidR="493D3BD0">
        <w:rPr>
          <w:lang w:val="fr-FR"/>
        </w:rPr>
        <w:t xml:space="preserve"> des </w:t>
      </w:r>
      <w:r w:rsidRPr="2551EEB7" w:rsidR="493D3BD0">
        <w:rPr>
          <w:lang w:val="fr-FR"/>
        </w:rPr>
        <w:t>régions</w:t>
      </w:r>
      <w:r w:rsidRPr="2551EEB7" w:rsidR="493D3BD0">
        <w:rPr>
          <w:lang w:val="fr-FR"/>
        </w:rPr>
        <w:t>.</w:t>
      </w:r>
    </w:p>
    <w:p w:rsidR="493D3BD0" w:rsidP="2551EEB7" w:rsidRDefault="493D3BD0" w14:paraId="33ECA51B" w14:textId="7DACDDDF">
      <w:pPr>
        <w:pStyle w:val="Normal"/>
      </w:pPr>
      <w:r w:rsidR="493D3BD0">
        <w:rPr/>
        <w:t>_______</w:t>
      </w:r>
    </w:p>
    <w:p w:rsidR="493D3BD0" w:rsidP="2551EEB7" w:rsidRDefault="493D3BD0" w14:paraId="13C0A80A" w14:textId="18B52E58">
      <w:pPr>
        <w:pStyle w:val="Normal"/>
      </w:pPr>
      <w:r w:rsidR="493D3BD0">
        <w:rPr/>
        <w:t>|1| Image capturée depuis l’avion Cessna 402B à une altitude de vol de 5 000 pieds, avec en arrière-plan le réservoir de Betania et le fleuve Magdalena. Wilmer Fajardo, 2025.</w:t>
      </w:r>
    </w:p>
    <w:p w:rsidR="493D3BD0" w:rsidP="2551EEB7" w:rsidRDefault="493D3BD0" w14:paraId="239C4E98" w14:textId="7E24D318">
      <w:pPr>
        <w:pStyle w:val="Normal"/>
      </w:pPr>
      <w:r w:rsidR="493D3BD0">
        <w:rPr/>
        <w:t>|2| Vue intérieure du Cessna 402B pendant les opérations d’acquisition de données LiDAR et d’images. Photo : copilote Miguel Pabón, 2025.</w:t>
      </w:r>
    </w:p>
    <w:p w:rsidR="493D3BD0" w:rsidP="2551EEB7" w:rsidRDefault="493D3BD0" w14:paraId="200D8B5C" w14:textId="27D3A884">
      <w:pPr>
        <w:pStyle w:val="Normal"/>
      </w:pPr>
      <w:r w:rsidRPr="2551EEB7" w:rsidR="493D3BD0">
        <w:rPr>
          <w:lang w:val="fr-FR"/>
        </w:rPr>
        <w:t>|3| Orthophotographie (GSD 1 m) superposée au MNT rural (10 m) de Totoró, Cauca. 2025.</w:t>
      </w:r>
    </w:p>
    <w:p w:rsidR="2551EEB7" w:rsidP="2551EEB7" w:rsidRDefault="2551EEB7" w14:paraId="233D059B" w14:textId="264ED894">
      <w:pPr>
        <w:pStyle w:val="Normal"/>
      </w:pPr>
    </w:p>
    <w:p w:rsidR="106C6210" w:rsidP="2551EEB7" w:rsidRDefault="106C6210" w14:paraId="083DE1D6" w14:textId="3B40A69A">
      <w:pPr>
        <w:pStyle w:val="Title"/>
      </w:pPr>
      <w:r w:rsidR="106C6210">
        <w:rPr/>
        <w:t xml:space="preserve">Page </w:t>
      </w:r>
      <w:r w:rsidR="1A2DC1BC">
        <w:rPr/>
        <w:t>9</w:t>
      </w:r>
    </w:p>
    <w:p w:rsidR="106C6210" w:rsidP="2551EEB7" w:rsidRDefault="106C6210" w14:paraId="134D6FFD" w14:textId="01ACB106">
      <w:pPr>
        <w:pStyle w:val="Normal"/>
        <w:rPr>
          <w:lang w:val="fr-FR"/>
        </w:rPr>
      </w:pPr>
      <w:r w:rsidRPr="2551EEB7" w:rsidR="106C6210">
        <w:rPr>
          <w:lang w:val="fr-FR"/>
        </w:rPr>
        <w:t>Expérience</w:t>
      </w:r>
    </w:p>
    <w:p w:rsidR="106C6210" w:rsidP="2551EEB7" w:rsidRDefault="106C6210" w14:paraId="14049DDD" w14:textId="2DF40705">
      <w:pPr>
        <w:pStyle w:val="Subtitle"/>
        <w:rPr>
          <w:lang w:val="fr-FR"/>
        </w:rPr>
      </w:pPr>
      <w:r w:rsidRPr="2551EEB7" w:rsidR="106C6210">
        <w:rPr>
          <w:lang w:val="fr-FR"/>
        </w:rPr>
        <w:t>Étude pour la Délimitation des Zones Tampons Hydrologiques des Rivières</w:t>
      </w:r>
    </w:p>
    <w:p w:rsidR="106C6210" w:rsidP="2551EEB7" w:rsidRDefault="106C6210" w14:paraId="0ED12C89" w14:textId="17E81AFE">
      <w:pPr>
        <w:pStyle w:val="Normal"/>
        <w:rPr>
          <w:lang w:val="fr-FR"/>
        </w:rPr>
      </w:pPr>
      <w:r w:rsidRPr="2551EEB7" w:rsidR="106C6210">
        <w:rPr>
          <w:lang w:val="fr-FR"/>
        </w:rPr>
        <w:t xml:space="preserve">L’objectif du projet consistait à élaborer l’étude de délimitation des zones tampons hydrologiques des rivières </w:t>
      </w:r>
      <w:r w:rsidRPr="2551EEB7" w:rsidR="106C6210">
        <w:rPr>
          <w:lang w:val="fr-FR"/>
        </w:rPr>
        <w:t>Sangoyaco</w:t>
      </w:r>
      <w:r w:rsidRPr="2551EEB7" w:rsidR="106C6210">
        <w:rPr>
          <w:lang w:val="fr-FR"/>
        </w:rPr>
        <w:t xml:space="preserve">, </w:t>
      </w:r>
      <w:r w:rsidRPr="2551EEB7" w:rsidR="106C6210">
        <w:rPr>
          <w:lang w:val="fr-FR"/>
        </w:rPr>
        <w:t>Rumiyaco</w:t>
      </w:r>
      <w:r w:rsidRPr="2551EEB7" w:rsidR="106C6210">
        <w:rPr>
          <w:lang w:val="fr-FR"/>
        </w:rPr>
        <w:t xml:space="preserve"> et </w:t>
      </w:r>
      <w:r w:rsidRPr="2551EEB7" w:rsidR="106C6210">
        <w:rPr>
          <w:lang w:val="fr-FR"/>
        </w:rPr>
        <w:t>Pepino</w:t>
      </w:r>
      <w:r w:rsidRPr="2551EEB7" w:rsidR="106C6210">
        <w:rPr>
          <w:lang w:val="fr-FR"/>
        </w:rPr>
        <w:t xml:space="preserve">, ainsi que des ruisseaux </w:t>
      </w:r>
      <w:r w:rsidRPr="2551EEB7" w:rsidR="106C6210">
        <w:rPr>
          <w:lang w:val="fr-FR"/>
        </w:rPr>
        <w:t>Taruca</w:t>
      </w:r>
      <w:r w:rsidRPr="2551EEB7" w:rsidR="106C6210">
        <w:rPr>
          <w:lang w:val="fr-FR"/>
        </w:rPr>
        <w:t xml:space="preserve">, </w:t>
      </w:r>
      <w:r w:rsidRPr="2551EEB7" w:rsidR="106C6210">
        <w:rPr>
          <w:lang w:val="fr-FR"/>
        </w:rPr>
        <w:t>Taruquita</w:t>
      </w:r>
      <w:r w:rsidRPr="2551EEB7" w:rsidR="106C6210">
        <w:rPr>
          <w:lang w:val="fr-FR"/>
        </w:rPr>
        <w:t xml:space="preserve">, </w:t>
      </w:r>
      <w:r w:rsidRPr="2551EEB7" w:rsidR="106C6210">
        <w:rPr>
          <w:lang w:val="fr-FR"/>
        </w:rPr>
        <w:t>Conejo</w:t>
      </w:r>
      <w:r w:rsidRPr="2551EEB7" w:rsidR="106C6210">
        <w:rPr>
          <w:lang w:val="fr-FR"/>
        </w:rPr>
        <w:t xml:space="preserve"> et </w:t>
      </w:r>
      <w:r w:rsidRPr="2551EEB7" w:rsidR="106C6210">
        <w:rPr>
          <w:lang w:val="fr-FR"/>
        </w:rPr>
        <w:t>Almorzadero</w:t>
      </w:r>
      <w:r w:rsidRPr="2551EEB7" w:rsidR="106C6210">
        <w:rPr>
          <w:lang w:val="fr-FR"/>
        </w:rPr>
        <w:t xml:space="preserve">, dans la municipalité de </w:t>
      </w:r>
      <w:r w:rsidRPr="2551EEB7" w:rsidR="106C6210">
        <w:rPr>
          <w:lang w:val="fr-FR"/>
        </w:rPr>
        <w:t>Mocoa</w:t>
      </w:r>
      <w:r w:rsidRPr="2551EEB7" w:rsidR="106C6210">
        <w:rPr>
          <w:lang w:val="fr-FR"/>
        </w:rPr>
        <w:t>, conformément aux spécifications de la Résolution 957 du 31 mai 2018, par laquelle est adoptée la Guide Technique pour la Délimitation des Zones Tampons Hydrologiques en Colombie et d’autres dispositions sont émises.</w:t>
      </w:r>
    </w:p>
    <w:p w:rsidR="2551EEB7" w:rsidP="2551EEB7" w:rsidRDefault="2551EEB7" w14:paraId="7FF8116D" w14:textId="3BBF793A">
      <w:pPr>
        <w:pStyle w:val="Normal"/>
        <w:rPr>
          <w:lang w:val="fr-FR"/>
        </w:rPr>
      </w:pPr>
    </w:p>
    <w:p w:rsidR="106C6210" w:rsidP="2551EEB7" w:rsidRDefault="106C6210" w14:paraId="53AAD5F6" w14:textId="37C4EA82">
      <w:pPr>
        <w:pStyle w:val="Normal"/>
        <w:rPr>
          <w:b w:val="1"/>
          <w:bCs w:val="1"/>
          <w:lang w:val="fr-FR"/>
        </w:rPr>
      </w:pPr>
      <w:r w:rsidRPr="2551EEB7" w:rsidR="106C6210">
        <w:rPr>
          <w:b w:val="1"/>
          <w:bCs w:val="1"/>
          <w:lang w:val="fr-FR"/>
        </w:rPr>
        <w:t>Résultats et Réalisations</w:t>
      </w:r>
    </w:p>
    <w:p w:rsidR="106C6210" w:rsidP="2551EEB7" w:rsidRDefault="106C6210" w14:paraId="73973211" w14:textId="43752294">
      <w:pPr>
        <w:pStyle w:val="ListParagraph"/>
        <w:numPr>
          <w:ilvl w:val="0"/>
          <w:numId w:val="2"/>
        </w:numPr>
        <w:rPr>
          <w:lang w:val="fr-FR"/>
        </w:rPr>
      </w:pPr>
      <w:r w:rsidRPr="2551EEB7" w:rsidR="106C6210">
        <w:rPr>
          <w:lang w:val="fr-FR"/>
        </w:rPr>
        <w:t>Il s’agit du premier projet à avoir appliqué la Guide Technique des Critères pour la Délimitation des Zones Tampons Hydrologiques en Colombie.</w:t>
      </w:r>
    </w:p>
    <w:p w:rsidR="106C6210" w:rsidP="2551EEB7" w:rsidRDefault="106C6210" w14:paraId="5BBB827A" w14:textId="57068693">
      <w:pPr>
        <w:pStyle w:val="ListParagraph"/>
        <w:numPr>
          <w:ilvl w:val="0"/>
          <w:numId w:val="2"/>
        </w:numPr>
        <w:rPr>
          <w:lang w:val="fr-FR"/>
        </w:rPr>
      </w:pPr>
      <w:r w:rsidRPr="2551EEB7" w:rsidR="106C6210">
        <w:rPr>
          <w:lang w:val="fr-FR"/>
        </w:rPr>
        <w:t>Six livrets pédagogiques sur la délimitation des zones tampons riveraines ont été élaborés pour les rivières et ruisseaux mentionnés, facilitant la compréhension du processus par les différents acteurs du territoire.</w:t>
      </w:r>
    </w:p>
    <w:p w:rsidR="106C6210" w:rsidP="2551EEB7" w:rsidRDefault="106C6210" w14:paraId="0010DBFB" w14:textId="373FCB8C">
      <w:pPr>
        <w:pStyle w:val="ListParagraph"/>
        <w:numPr>
          <w:ilvl w:val="0"/>
          <w:numId w:val="2"/>
        </w:numPr>
        <w:rPr>
          <w:lang w:val="fr-FR"/>
        </w:rPr>
      </w:pPr>
      <w:r w:rsidRPr="2551EEB7" w:rsidR="106C6210">
        <w:rPr>
          <w:lang w:val="fr-FR"/>
        </w:rPr>
        <w:t>Dans le cadre des stratégies participatives, des ateliers de cartographie sociale ont été organisés afin d’identifier les événements historiques d’inondation au moyen d’entretiens semi-structurés. De plus, des séances d’information en gestion environnementale ont été menées avec la participation des groupes ethniques et des communautés locales. Plus de 1.640 personnes ont participé à 53 espaces de concertation.</w:t>
      </w:r>
    </w:p>
    <w:p w:rsidR="2551EEB7" w:rsidP="2551EEB7" w:rsidRDefault="2551EEB7" w14:paraId="7E18FA2D" w14:textId="2541E1F2">
      <w:pPr>
        <w:pStyle w:val="Normal"/>
        <w:rPr>
          <w:lang w:val="fr-FR"/>
        </w:rPr>
      </w:pPr>
    </w:p>
    <w:tbl>
      <w:tblPr>
        <w:tblStyle w:val="TableGrid"/>
        <w:tblW w:w="0" w:type="auto"/>
        <w:tblLayout w:type="fixed"/>
        <w:tblLook w:val="06A0" w:firstRow="1" w:lastRow="0" w:firstColumn="1" w:lastColumn="0" w:noHBand="1" w:noVBand="1"/>
      </w:tblPr>
      <w:tblGrid>
        <w:gridCol w:w="3120"/>
        <w:gridCol w:w="6352"/>
      </w:tblGrid>
      <w:tr w:rsidR="2551EEB7" w:rsidTr="2551EEB7" w14:paraId="153AB33B">
        <w:trPr>
          <w:trHeight w:val="300"/>
        </w:trPr>
        <w:tc>
          <w:tcPr>
            <w:tcW w:w="3120" w:type="dxa"/>
            <w:tcMar/>
          </w:tcPr>
          <w:p w:rsidR="3C6FC1FD" w:rsidP="2551EEB7" w:rsidRDefault="3C6FC1FD" w14:paraId="6C4A16FE" w14:textId="638F9F33">
            <w:pPr>
              <w:pStyle w:val="Normal"/>
              <w:rPr>
                <w:lang w:val="fr-FR"/>
              </w:rPr>
            </w:pPr>
            <w:r w:rsidRPr="2551EEB7" w:rsidR="3C6FC1FD">
              <w:rPr>
                <w:lang w:val="fr-FR"/>
              </w:rPr>
              <w:t>Contrat de Consultance</w:t>
            </w:r>
          </w:p>
          <w:p w:rsidR="3C6FC1FD" w:rsidP="2551EEB7" w:rsidRDefault="3C6FC1FD" w14:paraId="38572B7C" w14:textId="55D831BB">
            <w:pPr>
              <w:pStyle w:val="Normal"/>
            </w:pPr>
            <w:r w:rsidRPr="2551EEB7" w:rsidR="3C6FC1FD">
              <w:rPr>
                <w:lang w:val="fr-FR"/>
              </w:rPr>
              <w:t>No. 614 de 2018</w:t>
            </w:r>
          </w:p>
        </w:tc>
        <w:tc>
          <w:tcPr>
            <w:tcW w:w="6352" w:type="dxa"/>
            <w:tcMar/>
          </w:tcPr>
          <w:p w:rsidR="3C6FC1FD" w:rsidP="2551EEB7" w:rsidRDefault="3C6FC1FD" w14:paraId="6CB2E230" w14:textId="44A85FE9">
            <w:pPr>
              <w:pStyle w:val="Normal"/>
              <w:rPr>
                <w:lang w:val="fr-FR"/>
              </w:rPr>
            </w:pPr>
            <w:r w:rsidRPr="2551EEB7" w:rsidR="3C6FC1FD">
              <w:rPr>
                <w:lang w:val="fr-FR"/>
              </w:rPr>
              <w:t>Résolution 0957 de 2018 – Ministère de l’Environnement et du Développement Durable</w:t>
            </w:r>
          </w:p>
        </w:tc>
      </w:tr>
    </w:tbl>
    <w:p w:rsidR="2551EEB7" w:rsidP="2551EEB7" w:rsidRDefault="2551EEB7" w14:paraId="062D34CD" w14:textId="5BA30747">
      <w:pPr>
        <w:pStyle w:val="Normal"/>
        <w:rPr>
          <w:lang w:val="fr-FR"/>
        </w:rPr>
      </w:pPr>
    </w:p>
    <w:p w:rsidR="3C6FC1FD" w:rsidP="2551EEB7" w:rsidRDefault="3C6FC1FD" w14:paraId="01668A37" w14:textId="10E01993">
      <w:pPr>
        <w:pStyle w:val="Normal"/>
        <w:rPr>
          <w:lang w:val="fr-FR"/>
        </w:rPr>
      </w:pPr>
      <w:r w:rsidRPr="2551EEB7" w:rsidR="3C6FC1FD">
        <w:rPr>
          <w:lang w:val="fr-FR"/>
        </w:rPr>
        <w:t>_______</w:t>
      </w:r>
    </w:p>
    <w:p w:rsidR="106C6210" w:rsidP="2551EEB7" w:rsidRDefault="106C6210" w14:paraId="09E06D98" w14:textId="020202FE">
      <w:pPr>
        <w:pStyle w:val="Normal"/>
        <w:rPr>
          <w:lang w:val="fr-FR"/>
        </w:rPr>
      </w:pPr>
      <w:r w:rsidRPr="2551EEB7" w:rsidR="106C6210">
        <w:rPr>
          <w:b w:val="1"/>
          <w:bCs w:val="1"/>
          <w:lang w:val="fr-FR"/>
        </w:rPr>
        <w:t xml:space="preserve">Graphic </w:t>
      </w:r>
      <w:r w:rsidRPr="2551EEB7" w:rsidR="106C6210">
        <w:rPr>
          <w:b w:val="1"/>
          <w:bCs w:val="1"/>
          <w:lang w:val="fr-FR"/>
        </w:rPr>
        <w:t>1:</w:t>
      </w:r>
      <w:r w:rsidRPr="2551EEB7" w:rsidR="106C6210">
        <w:rPr>
          <w:b w:val="1"/>
          <w:bCs w:val="1"/>
          <w:lang w:val="fr-FR"/>
        </w:rPr>
        <w:t xml:space="preserve"> </w:t>
      </w:r>
      <w:r w:rsidRPr="2551EEB7" w:rsidR="106C6210">
        <w:rPr>
          <w:lang w:val="fr-FR"/>
        </w:rPr>
        <w:t xml:space="preserve">Zones </w:t>
      </w:r>
      <w:r w:rsidRPr="2551EEB7" w:rsidR="106C6210">
        <w:rPr>
          <w:lang w:val="fr-FR"/>
        </w:rPr>
        <w:t>Homogènes  Ruisseau</w:t>
      </w:r>
      <w:r w:rsidRPr="2551EEB7" w:rsidR="106C6210">
        <w:rPr>
          <w:lang w:val="fr-FR"/>
        </w:rPr>
        <w:t xml:space="preserve"> </w:t>
      </w:r>
      <w:r w:rsidRPr="2551EEB7" w:rsidR="106C6210">
        <w:rPr>
          <w:lang w:val="fr-FR"/>
        </w:rPr>
        <w:t>Taruca</w:t>
      </w:r>
    </w:p>
    <w:p w:rsidR="106C6210" w:rsidP="2551EEB7" w:rsidRDefault="106C6210" w14:paraId="31CCBC4F" w14:textId="4364A61B">
      <w:pPr>
        <w:pStyle w:val="Normal"/>
        <w:rPr>
          <w:lang w:val="fr-FR"/>
        </w:rPr>
      </w:pPr>
      <w:r w:rsidRPr="2551EEB7" w:rsidR="106C6210">
        <w:rPr>
          <w:b w:val="1"/>
          <w:bCs w:val="1"/>
          <w:lang w:val="fr-FR"/>
        </w:rPr>
        <w:t xml:space="preserve">Graphic </w:t>
      </w:r>
      <w:r w:rsidRPr="2551EEB7" w:rsidR="106C6210">
        <w:rPr>
          <w:b w:val="1"/>
          <w:bCs w:val="1"/>
          <w:lang w:val="fr-FR"/>
        </w:rPr>
        <w:t>2:</w:t>
      </w:r>
      <w:r w:rsidRPr="2551EEB7" w:rsidR="106C6210">
        <w:rPr>
          <w:b w:val="1"/>
          <w:bCs w:val="1"/>
          <w:lang w:val="fr-FR"/>
        </w:rPr>
        <w:t xml:space="preserve"> </w:t>
      </w:r>
      <w:r w:rsidRPr="2551EEB7" w:rsidR="106C6210">
        <w:rPr>
          <w:lang w:val="fr-FR"/>
        </w:rPr>
        <w:t>Stratégie de conservation | Préservation</w:t>
      </w:r>
      <w:r w:rsidRPr="2551EEB7" w:rsidR="38FFFF5B">
        <w:rPr>
          <w:lang w:val="fr-FR"/>
        </w:rPr>
        <w:t xml:space="preserve"> | Restauration</w:t>
      </w:r>
      <w:r w:rsidRPr="2551EEB7" w:rsidR="106C6210">
        <w:rPr>
          <w:lang w:val="fr-FR"/>
        </w:rPr>
        <w:t xml:space="preserve"> | Utilisation durable</w:t>
      </w:r>
    </w:p>
    <w:p w:rsidR="50EB9842" w:rsidP="2551EEB7" w:rsidRDefault="50EB9842" w14:paraId="7F3FADB9" w14:textId="58E93AB2">
      <w:pPr>
        <w:pStyle w:val="Normal"/>
      </w:pPr>
      <w:r w:rsidR="50EB9842">
        <w:rPr/>
        <w:t>_________</w:t>
      </w:r>
    </w:p>
    <w:p w:rsidR="50EB9842" w:rsidP="2551EEB7" w:rsidRDefault="50EB9842" w14:paraId="20BC3CEB" w14:textId="674C505D">
      <w:pPr>
        <w:pStyle w:val="Normal"/>
        <w:rPr>
          <w:lang w:val="fr-FR"/>
        </w:rPr>
      </w:pPr>
      <w:r w:rsidRPr="2551EEB7" w:rsidR="50EB9842">
        <w:rPr>
          <w:lang w:val="fr-FR"/>
        </w:rPr>
        <w:t>|1| Zones homogènes – Ruisseau Taruca, 2019.</w:t>
      </w:r>
    </w:p>
    <w:p w:rsidR="50EB9842" w:rsidP="2551EEB7" w:rsidRDefault="50EB9842" w14:paraId="68A5E2B1" w14:textId="7C946509">
      <w:pPr>
        <w:pStyle w:val="Normal"/>
      </w:pPr>
      <w:r w:rsidRPr="2551EEB7" w:rsidR="50EB9842">
        <w:rPr>
          <w:lang w:val="fr-FR"/>
        </w:rPr>
        <w:t>|2| Mesures de gestion.</w:t>
      </w:r>
    </w:p>
    <w:p w:rsidR="50EB9842" w:rsidP="2551EEB7" w:rsidRDefault="50EB9842" w14:paraId="314EF7E9" w14:textId="1A0D7F31">
      <w:pPr>
        <w:pStyle w:val="Normal"/>
      </w:pPr>
      <w:r w:rsidRPr="2551EEB7" w:rsidR="50EB9842">
        <w:rPr>
          <w:lang w:val="fr-FR"/>
        </w:rPr>
        <w:t>|3| Atelier de cartographie sociale à San Antonio, 2019.</w:t>
      </w:r>
    </w:p>
    <w:p w:rsidR="2551EEB7" w:rsidP="2551EEB7" w:rsidRDefault="2551EEB7" w14:paraId="22D0AB71" w14:textId="04DEA1A1">
      <w:pPr>
        <w:pStyle w:val="Normal"/>
        <w:rPr>
          <w:lang w:val="fr-FR"/>
        </w:rPr>
      </w:pPr>
    </w:p>
    <w:p w:rsidR="7246DC68" w:rsidP="2551EEB7" w:rsidRDefault="7246DC68" w14:paraId="2715781B" w14:textId="77F9EBA2">
      <w:pPr>
        <w:pStyle w:val="Title"/>
      </w:pPr>
      <w:r w:rsidR="7246DC68">
        <w:rPr/>
        <w:t xml:space="preserve">Page </w:t>
      </w:r>
      <w:r w:rsidR="2758129D">
        <w:rPr/>
        <w:t>10</w:t>
      </w:r>
    </w:p>
    <w:p w:rsidR="2758129D" w:rsidP="2551EEB7" w:rsidRDefault="2758129D" w14:paraId="0DFD6531" w14:textId="3062DB22">
      <w:pPr>
        <w:pStyle w:val="Subtitle"/>
      </w:pPr>
      <w:r w:rsidR="2758129D">
        <w:rPr/>
        <w:t>Technologie</w:t>
      </w:r>
    </w:p>
    <w:p w:rsidR="2758129D" w:rsidP="2551EEB7" w:rsidRDefault="2758129D" w14:paraId="4F91A7A7" w14:textId="2A31B265">
      <w:pPr>
        <w:pStyle w:val="Normal"/>
        <w:rPr>
          <w:lang w:val="fr-FR"/>
        </w:rPr>
      </w:pPr>
      <w:r w:rsidRPr="2551EEB7" w:rsidR="2758129D">
        <w:rPr>
          <w:lang w:val="fr-FR"/>
        </w:rPr>
        <w:t>Capteur aéroporté CityMapper. Les caméras RDC30 sont visibles : cinq (5) en oblique et une (1) en nadir.</w:t>
      </w:r>
    </w:p>
    <w:p w:rsidR="2551EEB7" w:rsidP="2551EEB7" w:rsidRDefault="2551EEB7" w14:paraId="4877C2FD" w14:textId="12E5BE24">
      <w:pPr>
        <w:pStyle w:val="Normal"/>
        <w:rPr>
          <w:lang w:val="fr-FR"/>
        </w:rPr>
      </w:pPr>
    </w:p>
    <w:p w:rsidR="2758129D" w:rsidP="2551EEB7" w:rsidRDefault="2758129D" w14:paraId="39B250AF" w14:textId="5992E0B0">
      <w:pPr>
        <w:pStyle w:val="Title"/>
      </w:pPr>
      <w:r w:rsidR="2758129D">
        <w:rPr/>
        <w:t>Page 11</w:t>
      </w:r>
    </w:p>
    <w:p w:rsidR="2758129D" w:rsidP="2551EEB7" w:rsidRDefault="2758129D" w14:paraId="331381B2" w14:textId="1F38CC37">
      <w:pPr>
        <w:pStyle w:val="Normal"/>
        <w:rPr>
          <w:lang w:val="fr-FR"/>
        </w:rPr>
      </w:pPr>
      <w:r w:rsidRPr="2551EEB7" w:rsidR="2758129D">
        <w:rPr>
          <w:lang w:val="fr-FR"/>
        </w:rPr>
        <w:t>Technologie</w:t>
      </w:r>
    </w:p>
    <w:p w:rsidR="2758129D" w:rsidP="2551EEB7" w:rsidRDefault="2758129D" w14:paraId="75309573" w14:textId="03A989E4">
      <w:pPr>
        <w:pStyle w:val="Subtitle"/>
        <w:rPr>
          <w:lang w:val="fr-FR"/>
        </w:rPr>
      </w:pPr>
      <w:r w:rsidRPr="2551EEB7" w:rsidR="2758129D">
        <w:rPr>
          <w:lang w:val="fr-FR"/>
        </w:rPr>
        <w:t>Aéronefs habités</w:t>
      </w:r>
    </w:p>
    <w:p w:rsidR="2758129D" w:rsidP="2551EEB7" w:rsidRDefault="2758129D" w14:paraId="41012801" w14:textId="015AAD05">
      <w:pPr>
        <w:pStyle w:val="Normal"/>
        <w:rPr>
          <w:b w:val="1"/>
          <w:bCs w:val="1"/>
          <w:lang w:val="fr-FR"/>
        </w:rPr>
      </w:pPr>
      <w:r w:rsidRPr="2551EEB7" w:rsidR="2758129D">
        <w:rPr>
          <w:b w:val="1"/>
          <w:bCs w:val="1"/>
          <w:lang w:val="fr-FR"/>
        </w:rPr>
        <w:t>Cessna 402B</w:t>
      </w:r>
    </w:p>
    <w:p w:rsidR="2758129D" w:rsidP="2551EEB7" w:rsidRDefault="2758129D" w14:paraId="496070A7" w14:textId="41687FCF">
      <w:pPr>
        <w:pStyle w:val="Normal"/>
        <w:rPr>
          <w:lang w:val="fr-FR"/>
        </w:rPr>
      </w:pPr>
      <w:r w:rsidRPr="2551EEB7" w:rsidR="2758129D">
        <w:rPr>
          <w:lang w:val="fr-FR"/>
        </w:rPr>
        <w:t>Immatriculation : HK4933. Avion bimoteur doté d’un certificat de type supplémentaire (STC), spécialement configuré pour l’installation et l’intégration de capteurs de télédétection, avec une autonomie d’environ 10 heures de vol.</w:t>
      </w:r>
    </w:p>
    <w:p w:rsidR="2758129D" w:rsidP="2551EEB7" w:rsidRDefault="2758129D" w14:paraId="54C388B5" w14:textId="2DD93441">
      <w:pPr>
        <w:pStyle w:val="Normal"/>
        <w:rPr>
          <w:b w:val="1"/>
          <w:bCs w:val="1"/>
          <w:lang w:val="fr-FR"/>
        </w:rPr>
      </w:pPr>
      <w:r w:rsidRPr="2551EEB7" w:rsidR="2758129D">
        <w:rPr>
          <w:b w:val="1"/>
          <w:bCs w:val="1"/>
          <w:lang w:val="fr-FR"/>
        </w:rPr>
        <w:t xml:space="preserve">Piper </w:t>
      </w:r>
      <w:r w:rsidRPr="2551EEB7" w:rsidR="2758129D">
        <w:rPr>
          <w:b w:val="1"/>
          <w:bCs w:val="1"/>
          <w:lang w:val="fr-FR"/>
        </w:rPr>
        <w:t>Azteca</w:t>
      </w:r>
      <w:r w:rsidRPr="2551EEB7" w:rsidR="2758129D">
        <w:rPr>
          <w:b w:val="1"/>
          <w:bCs w:val="1"/>
          <w:lang w:val="fr-FR"/>
        </w:rPr>
        <w:t xml:space="preserve"> PA23</w:t>
      </w:r>
    </w:p>
    <w:p w:rsidR="2758129D" w:rsidP="2551EEB7" w:rsidRDefault="2758129D" w14:paraId="0AA62708" w14:textId="773F300F">
      <w:pPr>
        <w:pStyle w:val="Normal"/>
        <w:rPr>
          <w:lang w:val="fr-FR"/>
        </w:rPr>
      </w:pPr>
      <w:r w:rsidRPr="2551EEB7" w:rsidR="2758129D">
        <w:rPr>
          <w:lang w:val="fr-FR"/>
        </w:rPr>
        <w:t>Immatriculation : HK4984. Avion bimoteur également certifié avec un certificat de type supplémentaire (STC) pour l’intégration de capteurs de télédétection, offrant une autonomie d’environ 6 heures de vol.</w:t>
      </w:r>
    </w:p>
    <w:p w:rsidR="2551EEB7" w:rsidP="2551EEB7" w:rsidRDefault="2551EEB7" w14:paraId="622A980A" w14:textId="02E0845C">
      <w:pPr>
        <w:pStyle w:val="Normal"/>
        <w:rPr>
          <w:lang w:val="fr-FR"/>
        </w:rPr>
      </w:pPr>
    </w:p>
    <w:p w:rsidR="2758129D" w:rsidP="2551EEB7" w:rsidRDefault="2758129D" w14:paraId="1CB0F33A" w14:textId="3D366EFE">
      <w:pPr>
        <w:pStyle w:val="Normal"/>
        <w:rPr>
          <w:lang w:val="fr-FR"/>
        </w:rPr>
      </w:pPr>
      <w:r w:rsidRPr="2551EEB7" w:rsidR="2758129D">
        <w:rPr>
          <w:lang w:val="fr-FR"/>
        </w:rPr>
        <w:t>Les deux aéronefs sont autorisés pour des opérations aériennes spécialisées, disposant des certificats d’exploitant aérien conformément à la réglementation RAC 138, au certificat d’exploitation CDO-127, ainsi qu’aux autorisations délivrées par l’Aéronautique civile de Colombie.</w:t>
      </w:r>
    </w:p>
    <w:p w:rsidR="2551EEB7" w:rsidP="2551EEB7" w:rsidRDefault="2551EEB7" w14:paraId="10568C39" w14:textId="77C8A10C">
      <w:pPr>
        <w:pStyle w:val="Normal"/>
        <w:rPr>
          <w:lang w:val="fr-FR"/>
        </w:rPr>
      </w:pPr>
    </w:p>
    <w:p w:rsidR="2758129D" w:rsidP="2551EEB7" w:rsidRDefault="2758129D" w14:paraId="20DF9D97" w14:textId="49208071">
      <w:pPr>
        <w:pStyle w:val="Subtitle"/>
        <w:rPr>
          <w:lang w:val="fr-FR"/>
        </w:rPr>
      </w:pPr>
      <w:r w:rsidRPr="2551EEB7" w:rsidR="2758129D">
        <w:rPr>
          <w:lang w:val="fr-FR"/>
        </w:rPr>
        <w:t xml:space="preserve">Capitaine Jaime Alberto </w:t>
      </w:r>
      <w:r w:rsidRPr="2551EEB7" w:rsidR="2758129D">
        <w:rPr>
          <w:lang w:val="fr-FR"/>
        </w:rPr>
        <w:t>Hoyos</w:t>
      </w:r>
      <w:r w:rsidRPr="2551EEB7" w:rsidR="2758129D">
        <w:rPr>
          <w:lang w:val="fr-FR"/>
        </w:rPr>
        <w:t xml:space="preserve"> </w:t>
      </w:r>
      <w:r w:rsidRPr="2551EEB7" w:rsidR="2758129D">
        <w:rPr>
          <w:lang w:val="fr-FR"/>
        </w:rPr>
        <w:t>Paternina</w:t>
      </w:r>
    </w:p>
    <w:p w:rsidR="2758129D" w:rsidP="2551EEB7" w:rsidRDefault="2758129D" w14:paraId="36062141" w14:textId="37063C97">
      <w:pPr>
        <w:pStyle w:val="Normal"/>
        <w:rPr>
          <w:b w:val="1"/>
          <w:bCs w:val="1"/>
          <w:lang w:val="fr-FR"/>
        </w:rPr>
      </w:pPr>
      <w:r w:rsidRPr="2551EEB7" w:rsidR="2758129D">
        <w:rPr>
          <w:b w:val="1"/>
          <w:bCs w:val="1"/>
          <w:lang w:val="fr-FR"/>
        </w:rPr>
        <w:t xml:space="preserve">Directeur des opérations chez </w:t>
      </w:r>
      <w:r w:rsidRPr="2551EEB7" w:rsidR="2758129D">
        <w:rPr>
          <w:b w:val="1"/>
          <w:bCs w:val="1"/>
          <w:lang w:val="fr-FR"/>
        </w:rPr>
        <w:t>GEOLatam</w:t>
      </w:r>
    </w:p>
    <w:p w:rsidR="2758129D" w:rsidP="2551EEB7" w:rsidRDefault="2758129D" w14:paraId="42746DE1" w14:textId="2B6041F4">
      <w:pPr>
        <w:pStyle w:val="Normal"/>
        <w:rPr>
          <w:lang w:val="fr-FR"/>
        </w:rPr>
      </w:pPr>
      <w:r w:rsidRPr="2551EEB7" w:rsidR="2758129D">
        <w:rPr>
          <w:lang w:val="fr-FR"/>
        </w:rPr>
        <w:t>Pilote militaire d’avion à voilure fixe, titulaire d’une licence commerciale et d’une qualification d’instructeur de vol sur avions monomoteurs et bimoteurs, avec plus de 6 000 heures de vol à son actif.</w:t>
      </w:r>
    </w:p>
    <w:p w:rsidR="2758129D" w:rsidP="2551EEB7" w:rsidRDefault="2758129D" w14:paraId="06E001F5" w14:textId="38A9C70A">
      <w:pPr>
        <w:pStyle w:val="Normal"/>
      </w:pPr>
      <w:r w:rsidRPr="2551EEB7" w:rsidR="2758129D">
        <w:rPr>
          <w:lang w:val="fr-FR"/>
        </w:rPr>
        <w:t>Officier retraité de la Force aérienne colombienne, il possède une vaste expérience dans les opérations aériennes spéciales (photographie et surveillance aérienne).</w:t>
      </w:r>
    </w:p>
    <w:p w:rsidR="2758129D" w:rsidP="2551EEB7" w:rsidRDefault="2758129D" w14:paraId="4B375263" w14:textId="483B17E5">
      <w:pPr>
        <w:pStyle w:val="Normal"/>
      </w:pPr>
      <w:r w:rsidRPr="2551EEB7" w:rsidR="2758129D">
        <w:rPr>
          <w:lang w:val="fr-FR"/>
        </w:rPr>
        <w:t>Il a occupé les postes de directeur des opérations, responsable de la formation et chef de la planification au sein d’entreprises nationales et internationales.</w:t>
      </w:r>
    </w:p>
    <w:p w:rsidR="2551EEB7" w:rsidP="2551EEB7" w:rsidRDefault="2551EEB7" w14:paraId="16E98B61" w14:textId="35499251">
      <w:pPr>
        <w:pStyle w:val="Normal"/>
        <w:rPr>
          <w:lang w:val="fr-FR"/>
        </w:rPr>
      </w:pPr>
    </w:p>
    <w:p w:rsidR="2758129D" w:rsidP="2551EEB7" w:rsidRDefault="2758129D" w14:paraId="447426C5" w14:textId="1EFF5F46">
      <w:pPr>
        <w:pStyle w:val="Normal"/>
        <w:rPr>
          <w:lang w:val="fr-FR"/>
        </w:rPr>
      </w:pPr>
      <w:r w:rsidRPr="2551EEB7" w:rsidR="2758129D">
        <w:rPr>
          <w:lang w:val="fr-FR"/>
        </w:rPr>
        <w:t>______</w:t>
      </w:r>
    </w:p>
    <w:p w:rsidR="2758129D" w:rsidP="2551EEB7" w:rsidRDefault="2758129D" w14:paraId="244C7BC8" w14:textId="29C46F82">
      <w:pPr>
        <w:pStyle w:val="Normal"/>
        <w:rPr>
          <w:lang w:val="fr-FR"/>
        </w:rPr>
      </w:pPr>
      <w:r w:rsidRPr="2551EEB7" w:rsidR="2758129D">
        <w:rPr>
          <w:lang w:val="fr-FR"/>
        </w:rPr>
        <w:t xml:space="preserve">À droite. Avion Piper </w:t>
      </w:r>
      <w:r w:rsidRPr="2551EEB7" w:rsidR="2758129D">
        <w:rPr>
          <w:lang w:val="fr-FR"/>
        </w:rPr>
        <w:t>Aztec</w:t>
      </w:r>
      <w:r w:rsidRPr="2551EEB7" w:rsidR="2758129D">
        <w:rPr>
          <w:lang w:val="fr-FR"/>
        </w:rPr>
        <w:t xml:space="preserve"> PA23 | À gauche. Avion Cessna 402B. Santiago </w:t>
      </w:r>
      <w:r w:rsidRPr="2551EEB7" w:rsidR="2758129D">
        <w:rPr>
          <w:lang w:val="fr-FR"/>
        </w:rPr>
        <w:t>Pulgarin</w:t>
      </w:r>
      <w:r w:rsidRPr="2551EEB7" w:rsidR="2758129D">
        <w:rPr>
          <w:lang w:val="fr-FR"/>
        </w:rPr>
        <w:t xml:space="preserve"> – 2025 ©</w:t>
      </w:r>
      <w:r w:rsidRPr="2551EEB7" w:rsidR="2758129D">
        <w:rPr>
          <w:lang w:val="fr-FR"/>
        </w:rPr>
        <w:t>CuatroConceptos</w:t>
      </w:r>
    </w:p>
    <w:p w:rsidR="2551EEB7" w:rsidP="2551EEB7" w:rsidRDefault="2551EEB7" w14:paraId="12DF4C0D" w14:textId="1F9E0F83">
      <w:pPr>
        <w:pStyle w:val="Normal"/>
        <w:rPr>
          <w:lang w:val="fr-FR"/>
        </w:rPr>
      </w:pPr>
    </w:p>
    <w:p w:rsidR="2758129D" w:rsidP="2551EEB7" w:rsidRDefault="2758129D" w14:paraId="1840FA84" w14:textId="3D75A84E">
      <w:pPr>
        <w:pStyle w:val="Title"/>
      </w:pPr>
      <w:r w:rsidR="2758129D">
        <w:rPr/>
        <w:t>Page 12</w:t>
      </w:r>
    </w:p>
    <w:p w:rsidR="2758129D" w:rsidP="2551EEB7" w:rsidRDefault="2758129D" w14:paraId="46F5E225" w14:textId="7D945F8D">
      <w:pPr>
        <w:pStyle w:val="Normal"/>
        <w:rPr>
          <w:lang w:val="fr-FR"/>
        </w:rPr>
      </w:pPr>
      <w:r w:rsidRPr="2551EEB7" w:rsidR="2758129D">
        <w:rPr>
          <w:lang w:val="fr-FR"/>
        </w:rPr>
        <w:t>Technologie</w:t>
      </w:r>
    </w:p>
    <w:p w:rsidR="2758129D" w:rsidP="2551EEB7" w:rsidRDefault="2758129D" w14:paraId="3455041F" w14:textId="3577609A">
      <w:pPr>
        <w:pStyle w:val="Subtitle"/>
        <w:rPr>
          <w:lang w:val="fr-FR"/>
        </w:rPr>
      </w:pPr>
      <w:r w:rsidRPr="2551EEB7" w:rsidR="2758129D">
        <w:rPr>
          <w:lang w:val="fr-FR"/>
        </w:rPr>
        <w:t xml:space="preserve">Capteurs Leica </w:t>
      </w:r>
      <w:r w:rsidRPr="2551EEB7" w:rsidR="2758129D">
        <w:rPr>
          <w:lang w:val="fr-FR"/>
        </w:rPr>
        <w:t>CityMapper</w:t>
      </w:r>
    </w:p>
    <w:p w:rsidR="2758129D" w:rsidP="2551EEB7" w:rsidRDefault="2758129D" w14:paraId="67391D9E" w14:textId="39E3617E">
      <w:pPr>
        <w:pStyle w:val="Normal"/>
        <w:rPr>
          <w:lang w:val="fr-FR"/>
        </w:rPr>
      </w:pPr>
      <w:r w:rsidRPr="2551EEB7" w:rsidR="2758129D">
        <w:rPr>
          <w:lang w:val="fr-FR"/>
        </w:rPr>
        <w:t xml:space="preserve">L’entreprise exploite deux (2) capteurs aéroportés Leica </w:t>
      </w:r>
      <w:r w:rsidRPr="2551EEB7" w:rsidR="2758129D">
        <w:rPr>
          <w:lang w:val="fr-FR"/>
        </w:rPr>
        <w:t>CityMapper</w:t>
      </w:r>
      <w:r w:rsidRPr="2551EEB7" w:rsidR="2758129D">
        <w:rPr>
          <w:lang w:val="fr-FR"/>
        </w:rPr>
        <w:t>, spécialement conçus pour la cartographie urbaine de haute précision.</w:t>
      </w:r>
    </w:p>
    <w:p w:rsidR="2758129D" w:rsidP="2551EEB7" w:rsidRDefault="2758129D" w14:paraId="29D6F611" w14:textId="16269AB0">
      <w:pPr>
        <w:pStyle w:val="Normal"/>
      </w:pPr>
      <w:r w:rsidRPr="2551EEB7" w:rsidR="2758129D">
        <w:rPr>
          <w:lang w:val="fr-FR"/>
        </w:rPr>
        <w:t xml:space="preserve">Le </w:t>
      </w:r>
      <w:r w:rsidRPr="2551EEB7" w:rsidR="2758129D">
        <w:rPr>
          <w:lang w:val="fr-FR"/>
        </w:rPr>
        <w:t>CityMapper</w:t>
      </w:r>
      <w:r w:rsidRPr="2551EEB7" w:rsidR="2758129D">
        <w:rPr>
          <w:lang w:val="fr-FR"/>
        </w:rPr>
        <w:t xml:space="preserve"> est un capteur hybride équipé de la technologie </w:t>
      </w:r>
      <w:r w:rsidRPr="2551EEB7" w:rsidR="2758129D">
        <w:rPr>
          <w:lang w:val="fr-FR"/>
        </w:rPr>
        <w:t>LiDAR</w:t>
      </w:r>
      <w:r w:rsidRPr="2551EEB7" w:rsidR="2758129D">
        <w:rPr>
          <w:lang w:val="fr-FR"/>
        </w:rPr>
        <w:t xml:space="preserve"> Hyperion2. Il peut fonctionner à des fréquences de répétition d’impulsions allant jusqu’à 2 MHz (deux millions d’impulsions par seconde) et extraire jusqu’à 15 échos par impulsion émise. Le système comprend également une (1) caméra nadir RCD30 et quatre (4) caméras obliques, toutes de type RCD30 RGB+NIR, montées sur une plateforme gyrostabilisée PAV100.</w:t>
      </w:r>
    </w:p>
    <w:p w:rsidR="2758129D" w:rsidP="2551EEB7" w:rsidRDefault="2758129D" w14:paraId="0421052F" w14:textId="5BE9D4C1">
      <w:pPr>
        <w:pStyle w:val="Normal"/>
      </w:pPr>
      <w:r w:rsidRPr="2551EEB7" w:rsidR="2758129D">
        <w:rPr>
          <w:lang w:val="fr-FR"/>
        </w:rPr>
        <w:t>Cette combinaison permet l’acquisition simultanée de plusieurs jeux de données. Associée au modèle de balayage circulaire, elle garantit une distribution homogène des points au sol, atteignant une précision allant jusqu’à 10 cm à une altitude de vol de 1 500 mètres. Cela en fait une solution optimale pour la génération de modèles urbains 3D et la cartographie à des fins de planification territoriale.</w:t>
      </w:r>
    </w:p>
    <w:p w:rsidR="2551EEB7" w:rsidP="2551EEB7" w:rsidRDefault="2551EEB7" w14:paraId="0EF03C23" w14:textId="69EC247A">
      <w:pPr>
        <w:pStyle w:val="Normal"/>
        <w:rPr>
          <w:lang w:val="fr-FR"/>
        </w:rPr>
      </w:pPr>
    </w:p>
    <w:tbl>
      <w:tblPr>
        <w:tblStyle w:val="TableGrid"/>
        <w:tblW w:w="0" w:type="auto"/>
        <w:tblLayout w:type="fixed"/>
        <w:tblLook w:val="06A0" w:firstRow="1" w:lastRow="0" w:firstColumn="1" w:lastColumn="0" w:noHBand="1" w:noVBand="1"/>
      </w:tblPr>
      <w:tblGrid>
        <w:gridCol w:w="9360"/>
      </w:tblGrid>
      <w:tr w:rsidR="2551EEB7" w:rsidTr="2551EEB7" w14:paraId="3B8055EA">
        <w:trPr>
          <w:trHeight w:val="300"/>
        </w:trPr>
        <w:tc>
          <w:tcPr>
            <w:tcW w:w="9360" w:type="dxa"/>
            <w:tcMar/>
          </w:tcPr>
          <w:p w:rsidR="2758129D" w:rsidP="2551EEB7" w:rsidRDefault="2758129D" w14:paraId="06DBD427" w14:textId="7EC5CE08">
            <w:pPr>
              <w:pStyle w:val="Normal"/>
              <w:rPr>
                <w:lang w:val="fr-FR"/>
              </w:rPr>
            </w:pPr>
            <w:r w:rsidRPr="2551EEB7" w:rsidR="2758129D">
              <w:rPr>
                <w:lang w:val="fr-FR"/>
              </w:rPr>
              <w:t>Il s’agit de la solution aéroportée la plus avancée du marché pour la création de modèles numériques tridimensionnels de villes.</w:t>
            </w:r>
          </w:p>
        </w:tc>
      </w:tr>
    </w:tbl>
    <w:p w:rsidR="2551EEB7" w:rsidP="2551EEB7" w:rsidRDefault="2551EEB7" w14:paraId="178EA45B" w14:textId="45043007">
      <w:pPr>
        <w:pStyle w:val="Normal"/>
        <w:rPr>
          <w:lang w:val="fr-FR"/>
        </w:rPr>
      </w:pPr>
    </w:p>
    <w:p w:rsidR="2758129D" w:rsidP="2551EEB7" w:rsidRDefault="2758129D" w14:paraId="3EF164DE" w14:textId="392710EB">
      <w:pPr>
        <w:pStyle w:val="Normal"/>
        <w:rPr>
          <w:lang w:val="fr-FR"/>
        </w:rPr>
      </w:pPr>
      <w:r w:rsidRPr="2551EEB7" w:rsidR="2758129D">
        <w:rPr>
          <w:lang w:val="fr-FR"/>
        </w:rPr>
        <w:t xml:space="preserve">Leica </w:t>
      </w:r>
      <w:r w:rsidRPr="2551EEB7" w:rsidR="2758129D">
        <w:rPr>
          <w:lang w:val="fr-FR"/>
        </w:rPr>
        <w:t>Geosystems</w:t>
      </w:r>
      <w:r w:rsidRPr="2551EEB7" w:rsidR="2758129D">
        <w:rPr>
          <w:lang w:val="fr-FR"/>
        </w:rPr>
        <w:t xml:space="preserve"> trouve ses origines il y a près de 200 ans, dans la vision et l’esprit entrepreneurial de Heinrich Wild, qui, dans un modeste moulin vide, développa le T2, le premier théodolite </w:t>
      </w:r>
      <w:r w:rsidRPr="2551EEB7" w:rsidR="2758129D">
        <w:rPr>
          <w:lang w:val="fr-FR"/>
        </w:rPr>
        <w:t>optico</w:t>
      </w:r>
      <w:r w:rsidRPr="2551EEB7" w:rsidR="2758129D">
        <w:rPr>
          <w:lang w:val="fr-FR"/>
        </w:rPr>
        <w:t>-mécanique véritablement portable au monde.</w:t>
      </w:r>
    </w:p>
    <w:p w:rsidR="2551EEB7" w:rsidP="2551EEB7" w:rsidRDefault="2551EEB7" w14:paraId="27A4764A" w14:textId="1F102441">
      <w:pPr>
        <w:pStyle w:val="Normal"/>
        <w:rPr>
          <w:lang w:val="fr-FR"/>
        </w:rPr>
      </w:pPr>
    </w:p>
    <w:p w:rsidR="2758129D" w:rsidP="2551EEB7" w:rsidRDefault="2758129D" w14:paraId="32DFDBA2" w14:textId="775B8EE3">
      <w:pPr>
        <w:pStyle w:val="Normal"/>
        <w:rPr>
          <w:lang w:val="fr-FR"/>
        </w:rPr>
      </w:pPr>
      <w:r w:rsidRPr="2551EEB7" w:rsidR="2758129D">
        <w:rPr>
          <w:lang w:val="fr-FR"/>
        </w:rPr>
        <w:t>_______</w:t>
      </w:r>
    </w:p>
    <w:p w:rsidR="2758129D" w:rsidP="2551EEB7" w:rsidRDefault="2758129D" w14:paraId="3F059BAA" w14:textId="317FBC92">
      <w:pPr>
        <w:pStyle w:val="Normal"/>
        <w:rPr>
          <w:lang w:val="fr-FR"/>
        </w:rPr>
      </w:pPr>
      <w:r w:rsidRPr="2551EEB7" w:rsidR="2758129D">
        <w:rPr>
          <w:lang w:val="fr-FR"/>
        </w:rPr>
        <w:t>Maillage 3D de la ville de Medellín, Antioquia, le long de l’Avenue 33. Santiago Pulgarin – 2022 ©CuatroConceptos</w:t>
      </w:r>
    </w:p>
    <w:p w:rsidR="2551EEB7" w:rsidP="2551EEB7" w:rsidRDefault="2551EEB7" w14:paraId="709FF30E" w14:textId="6416BBE9">
      <w:pPr>
        <w:pStyle w:val="Normal"/>
        <w:rPr>
          <w:lang w:val="fr-FR"/>
        </w:rPr>
      </w:pPr>
    </w:p>
    <w:p w:rsidR="2758129D" w:rsidP="2551EEB7" w:rsidRDefault="2758129D" w14:paraId="60FB1210" w14:textId="44589DB9">
      <w:pPr>
        <w:pStyle w:val="Title"/>
      </w:pPr>
      <w:r w:rsidR="2758129D">
        <w:rPr/>
        <w:t>Page 13</w:t>
      </w:r>
    </w:p>
    <w:p w:rsidR="2758129D" w:rsidP="2551EEB7" w:rsidRDefault="2758129D" w14:paraId="520D3B28" w14:textId="7857DA44">
      <w:pPr>
        <w:pStyle w:val="Normal"/>
        <w:rPr>
          <w:lang w:val="fr-FR"/>
        </w:rPr>
      </w:pPr>
      <w:r w:rsidRPr="2551EEB7" w:rsidR="2758129D">
        <w:rPr>
          <w:lang w:val="fr-FR"/>
        </w:rPr>
        <w:t>Technologie</w:t>
      </w:r>
    </w:p>
    <w:p w:rsidR="2758129D" w:rsidP="2551EEB7" w:rsidRDefault="2758129D" w14:paraId="33C2E97E" w14:textId="73E8DC1E">
      <w:pPr>
        <w:pStyle w:val="Subtitle"/>
        <w:rPr>
          <w:lang w:val="fr-FR"/>
        </w:rPr>
      </w:pPr>
      <w:r w:rsidRPr="2551EEB7" w:rsidR="2758129D">
        <w:rPr>
          <w:lang w:val="fr-FR"/>
        </w:rPr>
        <w:t xml:space="preserve">Capteur </w:t>
      </w:r>
      <w:r w:rsidRPr="2551EEB7" w:rsidR="2758129D">
        <w:rPr>
          <w:lang w:val="fr-FR"/>
        </w:rPr>
        <w:t>TerrainMapper</w:t>
      </w:r>
    </w:p>
    <w:p w:rsidR="2758129D" w:rsidP="2551EEB7" w:rsidRDefault="2758129D" w14:paraId="0B1931D1" w14:textId="4F25ACBB">
      <w:pPr>
        <w:pStyle w:val="Normal"/>
        <w:rPr>
          <w:lang w:val="fr-FR"/>
        </w:rPr>
      </w:pPr>
      <w:r w:rsidRPr="2551EEB7" w:rsidR="2758129D">
        <w:rPr>
          <w:lang w:val="fr-FR"/>
        </w:rPr>
        <w:t xml:space="preserve">L’entreprise exploite un capteur aéroporté Leica </w:t>
      </w:r>
      <w:r w:rsidRPr="2551EEB7" w:rsidR="2758129D">
        <w:rPr>
          <w:lang w:val="fr-FR"/>
        </w:rPr>
        <w:t>Geosystems</w:t>
      </w:r>
      <w:r w:rsidRPr="2551EEB7" w:rsidR="2758129D">
        <w:rPr>
          <w:lang w:val="fr-FR"/>
        </w:rPr>
        <w:t xml:space="preserve"> </w:t>
      </w:r>
      <w:r w:rsidRPr="2551EEB7" w:rsidR="2758129D">
        <w:rPr>
          <w:lang w:val="fr-FR"/>
        </w:rPr>
        <w:t>TerrainMapper</w:t>
      </w:r>
      <w:r w:rsidRPr="2551EEB7" w:rsidR="2758129D">
        <w:rPr>
          <w:lang w:val="fr-FR"/>
        </w:rPr>
        <w:t xml:space="preserve">, équipé du système </w:t>
      </w:r>
      <w:r w:rsidRPr="2551EEB7" w:rsidR="2758129D">
        <w:rPr>
          <w:lang w:val="fr-FR"/>
        </w:rPr>
        <w:t>LiDAR</w:t>
      </w:r>
      <w:r w:rsidRPr="2551EEB7" w:rsidR="2758129D">
        <w:rPr>
          <w:lang w:val="fr-FR"/>
        </w:rPr>
        <w:t xml:space="preserve"> Hyperion2, capable d’émettre jusqu’à 2 millions d’impulsions par seconde. Le système intègre une caméra photogrammétrique RCD30 RGB + NIR et une plateforme gyrostabilisée PAV100, garantissant une acquisition de données précise et stable.</w:t>
      </w:r>
    </w:p>
    <w:p w:rsidR="2758129D" w:rsidP="2551EEB7" w:rsidRDefault="2758129D" w14:paraId="48AF6001" w14:textId="6FE36F59">
      <w:pPr>
        <w:pStyle w:val="Normal"/>
      </w:pPr>
      <w:r w:rsidRPr="2551EEB7" w:rsidR="2758129D">
        <w:rPr>
          <w:lang w:val="fr-FR"/>
        </w:rPr>
        <w:t>Il atteint une précision d’environ 10 cm avec une altitude de vol opérationnelle pouvant aller jusqu’à 1 500 mètres au-dessus du sol (AGL).</w:t>
      </w:r>
    </w:p>
    <w:p w:rsidR="2551EEB7" w:rsidP="2551EEB7" w:rsidRDefault="2551EEB7" w14:paraId="7647E423" w14:textId="25F4C39F">
      <w:pPr>
        <w:pStyle w:val="Normal"/>
        <w:rPr>
          <w:lang w:val="fr-FR"/>
        </w:rPr>
      </w:pPr>
    </w:p>
    <w:p w:rsidR="2758129D" w:rsidP="2551EEB7" w:rsidRDefault="2758129D" w14:paraId="53C38177" w14:textId="0E561ACB">
      <w:pPr>
        <w:pStyle w:val="Normal"/>
        <w:rPr>
          <w:lang w:val="fr-FR"/>
        </w:rPr>
      </w:pPr>
      <w:r w:rsidRPr="2551EEB7" w:rsidR="2758129D">
        <w:rPr>
          <w:lang w:val="fr-FR"/>
        </w:rPr>
        <w:t xml:space="preserve">Leica </w:t>
      </w:r>
      <w:r w:rsidRPr="2551EEB7" w:rsidR="2758129D">
        <w:rPr>
          <w:lang w:val="fr-FR"/>
        </w:rPr>
        <w:t>Geosystems</w:t>
      </w:r>
      <w:r w:rsidRPr="2551EEB7" w:rsidR="2758129D">
        <w:rPr>
          <w:lang w:val="fr-FR"/>
        </w:rPr>
        <w:t xml:space="preserve"> propose des solutions complètes pour la capture, l’analyse et la visualisation des données géospatiales dans un large éventail de domaines, notamment le levé et le génie, la sécurité, la construction et l’énergie.</w:t>
      </w:r>
    </w:p>
    <w:p w:rsidR="2551EEB7" w:rsidP="2551EEB7" w:rsidRDefault="2551EEB7" w14:paraId="4203D87B" w14:textId="58A465F4">
      <w:pPr>
        <w:pStyle w:val="Normal"/>
        <w:rPr>
          <w:lang w:val="fr-FR"/>
        </w:rPr>
      </w:pPr>
    </w:p>
    <w:p w:rsidR="2758129D" w:rsidP="2551EEB7" w:rsidRDefault="2758129D" w14:paraId="635CE068" w14:textId="677EA1AC">
      <w:pPr>
        <w:pStyle w:val="Normal"/>
        <w:rPr>
          <w:lang w:val="fr-FR"/>
        </w:rPr>
      </w:pPr>
      <w:r w:rsidRPr="2551EEB7" w:rsidR="2758129D">
        <w:rPr>
          <w:lang w:val="fr-FR"/>
        </w:rPr>
        <w:t>_______</w:t>
      </w:r>
    </w:p>
    <w:p w:rsidR="2758129D" w:rsidP="2551EEB7" w:rsidRDefault="2758129D" w14:paraId="1AD66E48" w14:textId="7E9987B8">
      <w:pPr>
        <w:pStyle w:val="Normal"/>
        <w:rPr>
          <w:lang w:val="fr-FR"/>
        </w:rPr>
      </w:pPr>
      <w:r w:rsidRPr="2551EEB7" w:rsidR="2758129D">
        <w:rPr>
          <w:lang w:val="fr-FR"/>
        </w:rPr>
        <w:t xml:space="preserve">Nuage de points </w:t>
      </w:r>
      <w:r w:rsidRPr="2551EEB7" w:rsidR="2758129D">
        <w:rPr>
          <w:lang w:val="fr-FR"/>
        </w:rPr>
        <w:t>LiDAR</w:t>
      </w:r>
      <w:r w:rsidRPr="2551EEB7" w:rsidR="2758129D">
        <w:rPr>
          <w:lang w:val="fr-FR"/>
        </w:rPr>
        <w:t xml:space="preserve"> à 20 points par mètre carré, municipalité de Girardot, Cundinamarca – 2025. ©CuatroConceptos</w:t>
      </w:r>
    </w:p>
    <w:p w:rsidR="2551EEB7" w:rsidP="2551EEB7" w:rsidRDefault="2551EEB7" w14:paraId="57B4648A" w14:textId="1A4CDAC4">
      <w:pPr>
        <w:pStyle w:val="Normal"/>
        <w:rPr>
          <w:lang w:val="fr-FR"/>
        </w:rPr>
      </w:pPr>
    </w:p>
    <w:p w:rsidR="2758129D" w:rsidP="2551EEB7" w:rsidRDefault="2758129D" w14:paraId="46994E54" w14:textId="597DE311">
      <w:pPr>
        <w:pStyle w:val="Title"/>
      </w:pPr>
      <w:r w:rsidR="2758129D">
        <w:rPr/>
        <w:t>Page 14</w:t>
      </w:r>
    </w:p>
    <w:p w:rsidR="2758129D" w:rsidP="2551EEB7" w:rsidRDefault="2758129D" w14:paraId="2BA84D7C" w14:textId="1D343A61">
      <w:pPr>
        <w:pStyle w:val="Normal"/>
        <w:rPr>
          <w:lang w:val="fr-FR"/>
        </w:rPr>
      </w:pPr>
      <w:r w:rsidRPr="2551EEB7" w:rsidR="2758129D">
        <w:rPr>
          <w:lang w:val="fr-FR"/>
        </w:rPr>
        <w:t>Technologie</w:t>
      </w:r>
    </w:p>
    <w:p w:rsidR="2758129D" w:rsidP="2551EEB7" w:rsidRDefault="2758129D" w14:paraId="4E5A0DE1" w14:textId="15F8CAC2">
      <w:pPr>
        <w:pStyle w:val="Normal"/>
        <w:rPr>
          <w:lang w:val="fr-FR"/>
        </w:rPr>
      </w:pPr>
      <w:r w:rsidRPr="2551EEB7" w:rsidR="2758129D">
        <w:rPr>
          <w:lang w:val="fr-FR"/>
        </w:rPr>
        <w:t xml:space="preserve">Capteur aéroporté – </w:t>
      </w:r>
      <w:r w:rsidRPr="2551EEB7" w:rsidR="2758129D">
        <w:rPr>
          <w:lang w:val="fr-FR"/>
        </w:rPr>
        <w:t>LiDAR</w:t>
      </w:r>
      <w:r w:rsidRPr="2551EEB7" w:rsidR="2758129D">
        <w:rPr>
          <w:lang w:val="fr-FR"/>
        </w:rPr>
        <w:t xml:space="preserve"> ALS70HP + caméra RCD30</w:t>
      </w:r>
    </w:p>
    <w:p w:rsidR="2758129D" w:rsidP="2551EEB7" w:rsidRDefault="2758129D" w14:paraId="223E8D3A" w14:textId="0A48767D">
      <w:pPr>
        <w:pStyle w:val="Normal"/>
        <w:rPr>
          <w:lang w:val="fr-FR"/>
        </w:rPr>
      </w:pPr>
      <w:r w:rsidRPr="2551EEB7" w:rsidR="2758129D">
        <w:rPr>
          <w:lang w:val="fr-FR"/>
        </w:rPr>
        <w:t>Le LiDAR aéroporté ALS70HP est un système à haute fréquence d’impulsions conçu pour l’acquisition de données topographiques, permettant la cartographie urbaine et rurale avec une fréquence de répétition d’impulsions de 500 kHz, à des altitudes comprises entre 50 et 3 500 mètres au-dessus du sol (AGL).</w:t>
      </w:r>
    </w:p>
    <w:p w:rsidR="2758129D" w:rsidP="2551EEB7" w:rsidRDefault="2758129D" w14:paraId="444256C9" w14:textId="7A348B7B">
      <w:pPr>
        <w:pStyle w:val="Normal"/>
      </w:pPr>
      <w:r w:rsidRPr="2551EEB7" w:rsidR="2758129D">
        <w:rPr>
          <w:lang w:val="fr-FR"/>
        </w:rPr>
        <w:t xml:space="preserve"> </w:t>
      </w:r>
      <w:r w:rsidRPr="2551EEB7" w:rsidR="2758129D">
        <w:rPr>
          <w:lang w:val="fr-FR"/>
        </w:rPr>
        <w:t>Il est doté d’un système FMC (</w:t>
      </w:r>
      <w:r w:rsidRPr="2551EEB7" w:rsidR="2758129D">
        <w:rPr>
          <w:lang w:val="fr-FR"/>
        </w:rPr>
        <w:t>Forward</w:t>
      </w:r>
      <w:r w:rsidRPr="2551EEB7" w:rsidR="2758129D">
        <w:rPr>
          <w:lang w:val="fr-FR"/>
        </w:rPr>
        <w:t xml:space="preserve"> and </w:t>
      </w:r>
      <w:r w:rsidRPr="2551EEB7" w:rsidR="2758129D">
        <w:rPr>
          <w:lang w:val="fr-FR"/>
        </w:rPr>
        <w:t>Lateral</w:t>
      </w:r>
      <w:r w:rsidRPr="2551EEB7" w:rsidR="2758129D">
        <w:rPr>
          <w:lang w:val="fr-FR"/>
        </w:rPr>
        <w:t xml:space="preserve"> Motion Compensation) et offre une intégration fluide avec la série </w:t>
      </w:r>
      <w:r w:rsidRPr="2551EEB7" w:rsidR="2758129D">
        <w:rPr>
          <w:lang w:val="fr-FR"/>
        </w:rPr>
        <w:t>LiDAR</w:t>
      </w:r>
      <w:r w:rsidRPr="2551EEB7" w:rsidR="2758129D">
        <w:rPr>
          <w:lang w:val="fr-FR"/>
        </w:rPr>
        <w:t xml:space="preserve"> ALS de Leica, permettant la génération d’images multispectrales RGBN (rouge, vert, bleu et proche infrarouge).</w:t>
      </w:r>
    </w:p>
    <w:p w:rsidR="2758129D" w:rsidP="2551EEB7" w:rsidRDefault="2758129D" w14:paraId="58C41C21" w14:textId="6B653D0C">
      <w:pPr>
        <w:pStyle w:val="Normal"/>
        <w:rPr>
          <w:lang w:val="fr-FR"/>
        </w:rPr>
      </w:pPr>
      <w:r w:rsidRPr="2551EEB7" w:rsidR="2758129D">
        <w:rPr>
          <w:lang w:val="fr-FR"/>
        </w:rPr>
        <w:t xml:space="preserve">Ce fut le premier capteur acquis par l’entreprise en 2019. Fait remarquable, l’accord fut conclu par une simple poignée de main et une signature sur une page de carnet — un véritable </w:t>
      </w:r>
      <w:r w:rsidRPr="2551EEB7" w:rsidR="2758129D">
        <w:rPr>
          <w:lang w:val="fr-FR"/>
        </w:rPr>
        <w:t>gentleman’s</w:t>
      </w:r>
      <w:r w:rsidRPr="2551EEB7" w:rsidR="2758129D">
        <w:rPr>
          <w:lang w:val="fr-FR"/>
        </w:rPr>
        <w:t xml:space="preserve"> agreement, qui, bien que modeste à ses débuts, fut pleinement respecté et formalisé par la suite, comme il se doit.</w:t>
      </w:r>
    </w:p>
    <w:p w:rsidR="2551EEB7" w:rsidP="2551EEB7" w:rsidRDefault="2551EEB7" w14:paraId="4D8908B1" w14:textId="08A1C2A9">
      <w:pPr>
        <w:pStyle w:val="Normal"/>
        <w:rPr>
          <w:lang w:val="fr-FR"/>
        </w:rPr>
      </w:pPr>
    </w:p>
    <w:p w:rsidR="2758129D" w:rsidP="2551EEB7" w:rsidRDefault="2758129D" w14:paraId="775E4399" w14:textId="327BAF37">
      <w:pPr>
        <w:pStyle w:val="Normal"/>
        <w:rPr>
          <w:lang w:val="fr-FR"/>
        </w:rPr>
      </w:pPr>
      <w:r w:rsidRPr="2551EEB7" w:rsidR="2758129D">
        <w:rPr>
          <w:lang w:val="fr-FR"/>
        </w:rPr>
        <w:t>________</w:t>
      </w:r>
    </w:p>
    <w:p w:rsidR="2758129D" w:rsidP="2551EEB7" w:rsidRDefault="2758129D" w14:paraId="76165AC4" w14:textId="0AD38746">
      <w:pPr>
        <w:pStyle w:val="Normal"/>
        <w:rPr>
          <w:lang w:val="fr-FR"/>
        </w:rPr>
      </w:pPr>
      <w:r w:rsidRPr="2551EEB7" w:rsidR="2758129D">
        <w:rPr>
          <w:lang w:val="fr-FR"/>
        </w:rPr>
        <w:t xml:space="preserve">Parc métropolitain </w:t>
      </w:r>
      <w:r w:rsidRPr="2551EEB7" w:rsidR="2758129D">
        <w:rPr>
          <w:lang w:val="fr-FR"/>
        </w:rPr>
        <w:t>Simón</w:t>
      </w:r>
      <w:r w:rsidRPr="2551EEB7" w:rsidR="2758129D">
        <w:rPr>
          <w:lang w:val="fr-FR"/>
        </w:rPr>
        <w:t xml:space="preserve"> Bolívar, 2024. Nuage de points </w:t>
      </w:r>
      <w:r w:rsidRPr="2551EEB7" w:rsidR="2758129D">
        <w:rPr>
          <w:lang w:val="fr-FR"/>
        </w:rPr>
        <w:t>LiDAR</w:t>
      </w:r>
      <w:r w:rsidRPr="2551EEB7" w:rsidR="2758129D">
        <w:rPr>
          <w:lang w:val="fr-FR"/>
        </w:rPr>
        <w:t xml:space="preserve"> d’une densité de 10 pts/m² et orthophotographie avec une résolution au sol (GSD) de 9 cm. ©</w:t>
      </w:r>
      <w:r w:rsidRPr="2551EEB7" w:rsidR="2758129D">
        <w:rPr>
          <w:lang w:val="fr-FR"/>
        </w:rPr>
        <w:t>CuatroConceptos</w:t>
      </w:r>
    </w:p>
    <w:p w:rsidR="2551EEB7" w:rsidP="2551EEB7" w:rsidRDefault="2551EEB7" w14:paraId="19586FB8" w14:textId="288780E2">
      <w:pPr>
        <w:pStyle w:val="Normal"/>
        <w:rPr>
          <w:lang w:val="fr-FR"/>
        </w:rPr>
      </w:pPr>
    </w:p>
    <w:p w:rsidR="2758129D" w:rsidP="2551EEB7" w:rsidRDefault="2758129D" w14:paraId="403ED248" w14:textId="208AEC90">
      <w:pPr>
        <w:pStyle w:val="Title"/>
      </w:pPr>
      <w:r w:rsidR="2758129D">
        <w:rPr/>
        <w:t>Page 15</w:t>
      </w:r>
    </w:p>
    <w:p w:rsidR="2758129D" w:rsidP="2551EEB7" w:rsidRDefault="2758129D" w14:paraId="5FBDA7E9" w14:textId="417362FD">
      <w:pPr>
        <w:pStyle w:val="Normal"/>
      </w:pPr>
      <w:r w:rsidR="2758129D">
        <w:rPr/>
        <w:t>Technologie</w:t>
      </w:r>
    </w:p>
    <w:p w:rsidR="2758129D" w:rsidP="2551EEB7" w:rsidRDefault="2758129D" w14:paraId="237FB02B" w14:textId="172AA9BD">
      <w:pPr>
        <w:pStyle w:val="Subtitle"/>
      </w:pPr>
      <w:r w:rsidR="2758129D">
        <w:rPr/>
        <w:t>Capteur</w:t>
      </w:r>
      <w:r w:rsidR="2758129D">
        <w:rPr/>
        <w:t xml:space="preserve"> </w:t>
      </w:r>
      <w:r w:rsidR="2758129D">
        <w:rPr/>
        <w:t>Bathymétrique</w:t>
      </w:r>
      <w:r w:rsidR="2758129D">
        <w:rPr/>
        <w:t xml:space="preserve"> </w:t>
      </w:r>
      <w:r w:rsidR="2758129D">
        <w:rPr/>
        <w:t>MultiHaz</w:t>
      </w:r>
    </w:p>
    <w:p w:rsidR="2758129D" w:rsidP="2551EEB7" w:rsidRDefault="2758129D" w14:paraId="738576E6" w14:textId="593DFD70">
      <w:pPr>
        <w:pStyle w:val="Normal"/>
      </w:pPr>
      <w:r w:rsidR="2758129D">
        <w:rPr/>
        <w:t>Le NORBIT iWBMS-Long est un système de cartographie bathymétrique haute résolution, capable de recueillir des données à des profondeurs allant de 20 cm à 600 m, grâce à deux fréquences de fonctionnement (200 kHz et 400 kHz) et à un profileur de vitesse du son pouvant atteindre jusqu’à 300 m de profondeur.</w:t>
      </w:r>
    </w:p>
    <w:p w:rsidR="2758129D" w:rsidP="2551EEB7" w:rsidRDefault="2758129D" w14:paraId="1BFFA0EF" w14:textId="36DE00D9">
      <w:pPr>
        <w:pStyle w:val="Normal"/>
      </w:pPr>
      <w:r w:rsidR="2758129D">
        <w:rPr/>
        <w:t xml:space="preserve"> </w:t>
      </w:r>
      <w:r w:rsidRPr="2551EEB7" w:rsidR="2758129D">
        <w:rPr>
          <w:lang w:val="fr-FR"/>
        </w:rPr>
        <w:t xml:space="preserve">Il est équipé d’un système de navigation géodésique à double fréquence et double antenne (TRIMBLE), ainsi que d’un système inertiel POS MV </w:t>
      </w:r>
      <w:r w:rsidRPr="2551EEB7" w:rsidR="2758129D">
        <w:rPr>
          <w:lang w:val="fr-FR"/>
        </w:rPr>
        <w:t>Wavemaster</w:t>
      </w:r>
      <w:r w:rsidRPr="2551EEB7" w:rsidR="2758129D">
        <w:rPr>
          <w:lang w:val="fr-FR"/>
        </w:rPr>
        <w:t xml:space="preserve"> II (APPLANIX), garantissant une compensation précise des mouvements et un géoréférencement exact lors de l’acquisition des données.</w:t>
      </w:r>
    </w:p>
    <w:p w:rsidR="2551EEB7" w:rsidP="2551EEB7" w:rsidRDefault="2551EEB7" w14:paraId="2F83A36D" w14:textId="123D74EE">
      <w:pPr>
        <w:pStyle w:val="Normal"/>
        <w:rPr>
          <w:lang w:val="fr-FR"/>
        </w:rPr>
      </w:pPr>
    </w:p>
    <w:p w:rsidR="2758129D" w:rsidP="2551EEB7" w:rsidRDefault="2758129D" w14:paraId="4DBE97E3" w14:textId="080B8E92">
      <w:pPr>
        <w:pStyle w:val="Normal"/>
        <w:rPr>
          <w:lang w:val="fr-FR"/>
        </w:rPr>
      </w:pPr>
      <w:r w:rsidRPr="2551EEB7" w:rsidR="2758129D">
        <w:rPr>
          <w:lang w:val="fr-FR"/>
        </w:rPr>
        <w:t>Ce capteur a également joué un rôle clé lors du projet d’urgence hydroélectrique d’</w:t>
      </w:r>
      <w:r w:rsidRPr="2551EEB7" w:rsidR="2758129D">
        <w:rPr>
          <w:lang w:val="fr-FR"/>
        </w:rPr>
        <w:t>Ituango</w:t>
      </w:r>
      <w:r w:rsidRPr="2551EEB7" w:rsidR="2758129D">
        <w:rPr>
          <w:lang w:val="fr-FR"/>
        </w:rPr>
        <w:t>, où il a servi à générer le modèle bathymétrique numérique du fleuve Cauca. Au cours de la collecte des données, une petite erreur d’assemblage a failli provoquer la perte de l’équipement dans les eaux tumultueuses. Heureusement, le PDG de l’entreprise a réussi à le rattraper in extremis, alors qu’il s’était déjà détaché de ses fixations. Ce qui aurait pu se transformer en une perte majeure est devenu une anecdote mémorable.</w:t>
      </w:r>
    </w:p>
    <w:p w:rsidR="2551EEB7" w:rsidP="2551EEB7" w:rsidRDefault="2551EEB7" w14:paraId="7C9C4973" w14:textId="26A88C40">
      <w:pPr>
        <w:pStyle w:val="Normal"/>
        <w:rPr>
          <w:lang w:val="fr-FR"/>
        </w:rPr>
      </w:pPr>
    </w:p>
    <w:p w:rsidR="2758129D" w:rsidP="2551EEB7" w:rsidRDefault="2758129D" w14:paraId="53436D89" w14:textId="4CB9554B">
      <w:pPr>
        <w:pStyle w:val="Normal"/>
        <w:rPr>
          <w:lang w:val="fr-FR"/>
        </w:rPr>
      </w:pPr>
      <w:r w:rsidRPr="2551EEB7" w:rsidR="2758129D">
        <w:rPr>
          <w:lang w:val="fr-FR"/>
        </w:rPr>
        <w:t>________</w:t>
      </w:r>
    </w:p>
    <w:p w:rsidR="2758129D" w:rsidP="2551EEB7" w:rsidRDefault="2758129D" w14:paraId="4F0C9A9A" w14:textId="4DC8516D">
      <w:pPr>
        <w:pStyle w:val="Normal"/>
        <w:rPr>
          <w:lang w:val="fr-FR"/>
        </w:rPr>
      </w:pPr>
      <w:r w:rsidRPr="2551EEB7" w:rsidR="2758129D">
        <w:rPr>
          <w:lang w:val="fr-FR"/>
        </w:rPr>
        <w:t>Déversoir du barrage d’Hidroituango, 2019 ©CuatroConceptos</w:t>
      </w:r>
    </w:p>
    <w:p w:rsidR="2758129D" w:rsidP="2551EEB7" w:rsidRDefault="2758129D" w14:paraId="3E426F58" w14:textId="03D3E5CE">
      <w:pPr>
        <w:pStyle w:val="Normal"/>
        <w:rPr>
          <w:lang w:val="fr-FR"/>
        </w:rPr>
      </w:pPr>
      <w:r w:rsidRPr="2551EEB7" w:rsidR="2758129D">
        <w:rPr>
          <w:lang w:val="fr-FR"/>
        </w:rPr>
        <w:t>Modèle bathymétrique numérique généré sur le secteur d’</w:t>
      </w:r>
      <w:r w:rsidRPr="2551EEB7" w:rsidR="2758129D">
        <w:rPr>
          <w:lang w:val="fr-FR"/>
        </w:rPr>
        <w:t>Hidroituango</w:t>
      </w:r>
      <w:r w:rsidRPr="2551EEB7" w:rsidR="2758129D">
        <w:rPr>
          <w:lang w:val="fr-FR"/>
        </w:rPr>
        <w:t>. 2019 ©CuatroConceptos</w:t>
      </w:r>
    </w:p>
    <w:p w:rsidR="2551EEB7" w:rsidP="2551EEB7" w:rsidRDefault="2551EEB7" w14:paraId="6691F246" w14:textId="7D393E20">
      <w:pPr>
        <w:pStyle w:val="Normal"/>
        <w:rPr>
          <w:lang w:val="fr-FR"/>
        </w:rPr>
      </w:pPr>
    </w:p>
    <w:p w:rsidR="2758129D" w:rsidP="2551EEB7" w:rsidRDefault="2758129D" w14:paraId="3259676A" w14:textId="758B5CE7">
      <w:pPr>
        <w:pStyle w:val="Title"/>
      </w:pPr>
      <w:r w:rsidR="2758129D">
        <w:rPr/>
        <w:t>Page 16</w:t>
      </w:r>
    </w:p>
    <w:p w:rsidR="2758129D" w:rsidP="2551EEB7" w:rsidRDefault="2758129D" w14:paraId="7D4013AE" w14:textId="2FEBBAAB">
      <w:pPr>
        <w:pStyle w:val="Normal"/>
        <w:rPr>
          <w:lang w:val="fr-FR"/>
        </w:rPr>
      </w:pPr>
      <w:r w:rsidRPr="2551EEB7" w:rsidR="2758129D">
        <w:rPr>
          <w:lang w:val="fr-FR"/>
        </w:rPr>
        <w:t>Technologie</w:t>
      </w:r>
    </w:p>
    <w:p w:rsidR="2758129D" w:rsidP="2551EEB7" w:rsidRDefault="2758129D" w14:paraId="4941BA7D" w14:textId="0DEC0A8D">
      <w:pPr>
        <w:pStyle w:val="Subtitle"/>
        <w:rPr>
          <w:lang w:val="fr-FR"/>
        </w:rPr>
      </w:pPr>
      <w:r w:rsidRPr="2551EEB7" w:rsidR="2758129D">
        <w:rPr>
          <w:lang w:val="fr-FR"/>
        </w:rPr>
        <w:t xml:space="preserve">Système d’aéronef piloté à distance (RPAS) et capteurs </w:t>
      </w:r>
      <w:r w:rsidRPr="2551EEB7" w:rsidR="2758129D">
        <w:rPr>
          <w:lang w:val="fr-FR"/>
        </w:rPr>
        <w:t>Zenmuse</w:t>
      </w:r>
    </w:p>
    <w:p w:rsidR="2758129D" w:rsidP="2551EEB7" w:rsidRDefault="2758129D" w14:paraId="601E6B1F" w14:textId="10038CFC">
      <w:pPr>
        <w:pStyle w:val="Normal"/>
        <w:rPr>
          <w:lang w:val="fr-FR"/>
        </w:rPr>
      </w:pPr>
      <w:r w:rsidRPr="2551EEB7" w:rsidR="2758129D">
        <w:rPr>
          <w:lang w:val="fr-FR"/>
        </w:rPr>
        <w:t>Le drone DJI Matrice 300 RTK offre une autonomie de vol d’environ 55 minutes. Conçu pour transporter des capteurs RGB ou LiDAR, il est doté d’un système anticollision, d’un positionnement RTK avec support GNSS, de capteurs de vision doubles dans six directions, ainsi que d’une portée de détection réglable entre 1 et 40 m.</w:t>
      </w:r>
    </w:p>
    <w:p w:rsidR="2758129D" w:rsidP="2551EEB7" w:rsidRDefault="2758129D" w14:paraId="05640DCB" w14:textId="0466D3A5">
      <w:pPr>
        <w:pStyle w:val="Normal"/>
      </w:pPr>
      <w:r w:rsidRPr="2551EEB7" w:rsidR="2758129D">
        <w:rPr>
          <w:lang w:val="fr-FR"/>
        </w:rPr>
        <w:t xml:space="preserve"> </w:t>
      </w:r>
    </w:p>
    <w:p w:rsidR="2758129D" w:rsidP="2551EEB7" w:rsidRDefault="2758129D" w14:paraId="6B886BA0" w14:textId="20E13F0A">
      <w:pPr>
        <w:pStyle w:val="Normal"/>
      </w:pPr>
      <w:r w:rsidRPr="2551EEB7" w:rsidR="2758129D">
        <w:rPr>
          <w:lang w:val="fr-FR"/>
        </w:rPr>
        <w:t>Les charges utiles compatibles comprennent:</w:t>
      </w:r>
    </w:p>
    <w:p w:rsidR="2758129D" w:rsidP="2551EEB7" w:rsidRDefault="2758129D" w14:paraId="254E4707" w14:textId="403DB482">
      <w:pPr>
        <w:pStyle w:val="ListParagraph"/>
        <w:numPr>
          <w:ilvl w:val="0"/>
          <w:numId w:val="4"/>
        </w:numPr>
        <w:rPr>
          <w:lang w:val="fr-FR"/>
        </w:rPr>
      </w:pPr>
      <w:r w:rsidRPr="2551EEB7" w:rsidR="2758129D">
        <w:rPr>
          <w:b w:val="1"/>
          <w:bCs w:val="1"/>
          <w:lang w:val="fr-FR"/>
        </w:rPr>
        <w:t>Zenmuse</w:t>
      </w:r>
      <w:r w:rsidRPr="2551EEB7" w:rsidR="2758129D">
        <w:rPr>
          <w:b w:val="1"/>
          <w:bCs w:val="1"/>
          <w:lang w:val="fr-FR"/>
        </w:rPr>
        <w:t xml:space="preserve"> L</w:t>
      </w:r>
      <w:r w:rsidRPr="2551EEB7" w:rsidR="2758129D">
        <w:rPr>
          <w:b w:val="1"/>
          <w:bCs w:val="1"/>
          <w:lang w:val="fr-FR"/>
        </w:rPr>
        <w:t>1:</w:t>
      </w:r>
      <w:r w:rsidRPr="2551EEB7" w:rsidR="2758129D">
        <w:rPr>
          <w:lang w:val="fr-FR"/>
        </w:rPr>
        <w:t xml:space="preserve"> Intègre une caméra RGB et un système </w:t>
      </w:r>
      <w:r w:rsidRPr="2551EEB7" w:rsidR="2758129D">
        <w:rPr>
          <w:lang w:val="fr-FR"/>
        </w:rPr>
        <w:t>LiDAR</w:t>
      </w:r>
      <w:r w:rsidRPr="2551EEB7" w:rsidR="2758129D">
        <w:rPr>
          <w:lang w:val="fr-FR"/>
        </w:rPr>
        <w:t xml:space="preserve"> avec une capacité de mesure comprise entre 3 cm et 100 cm, prenant en charge jusqu’à trois retours et un taux d’acquisition de 240 000 points par seconde. Elle offre une précision horizontale de 10 à 50 cm et une précision verticale de 5 à 50 cm. Elle intègre également une unité de mesure inertielle (IMU) permettant de calculer l’orientation du drone.</w:t>
      </w:r>
    </w:p>
    <w:p w:rsidR="2758129D" w:rsidP="2551EEB7" w:rsidRDefault="2758129D" w14:paraId="2B7FA0D4" w14:textId="5C13C74F">
      <w:pPr>
        <w:pStyle w:val="ListParagraph"/>
        <w:numPr>
          <w:ilvl w:val="0"/>
          <w:numId w:val="4"/>
        </w:numPr>
        <w:rPr>
          <w:lang w:val="fr-FR"/>
        </w:rPr>
      </w:pPr>
      <w:r w:rsidRPr="2551EEB7" w:rsidR="2758129D">
        <w:rPr>
          <w:b w:val="1"/>
          <w:bCs w:val="1"/>
          <w:lang w:val="fr-FR"/>
        </w:rPr>
        <w:t>Zenmuse</w:t>
      </w:r>
      <w:r w:rsidRPr="2551EEB7" w:rsidR="2758129D">
        <w:rPr>
          <w:b w:val="1"/>
          <w:bCs w:val="1"/>
          <w:lang w:val="fr-FR"/>
        </w:rPr>
        <w:t xml:space="preserve"> P</w:t>
      </w:r>
      <w:r w:rsidRPr="2551EEB7" w:rsidR="2758129D">
        <w:rPr>
          <w:b w:val="1"/>
          <w:bCs w:val="1"/>
          <w:lang w:val="fr-FR"/>
        </w:rPr>
        <w:t>1:</w:t>
      </w:r>
      <w:r w:rsidRPr="2551EEB7" w:rsidR="2758129D">
        <w:rPr>
          <w:lang w:val="fr-FR"/>
        </w:rPr>
        <w:t xml:space="preserve"> Caméra photogrammétrique capable de capturer une image toutes les 0,7 secondes en vol. Elle dispose d’un capteur plein format à faible bruit et haute sensibilité, couvrant jusqu’à 3 km² en une seule mission et offrant une précision centimétrique.</w:t>
      </w:r>
    </w:p>
    <w:p w:rsidR="2551EEB7" w:rsidP="2551EEB7" w:rsidRDefault="2551EEB7" w14:paraId="3EEBC996" w14:textId="745EF605">
      <w:pPr>
        <w:pStyle w:val="Normal"/>
        <w:rPr>
          <w:lang w:val="fr-FR"/>
        </w:rPr>
      </w:pPr>
    </w:p>
    <w:p w:rsidR="2758129D" w:rsidP="2551EEB7" w:rsidRDefault="2758129D" w14:paraId="62733897" w14:textId="45BA8990">
      <w:pPr>
        <w:pStyle w:val="Normal"/>
        <w:rPr>
          <w:lang w:val="fr-FR"/>
        </w:rPr>
      </w:pPr>
      <w:r w:rsidRPr="2551EEB7" w:rsidR="2758129D">
        <w:rPr>
          <w:lang w:val="fr-FR"/>
        </w:rPr>
        <w:t>Pour les projets cartographiques portant sur des zones inférieures à 400 hectares, l’acquisition de données par drone équipée de ces capteurs atteint une précision centimétrique comparable à celle des plateformes aéroportées.</w:t>
      </w:r>
    </w:p>
    <w:p w:rsidR="2551EEB7" w:rsidP="2551EEB7" w:rsidRDefault="2551EEB7" w14:paraId="4807AF62" w14:textId="46B46A58">
      <w:pPr>
        <w:pStyle w:val="Normal"/>
        <w:rPr>
          <w:lang w:val="fr-FR"/>
        </w:rPr>
      </w:pPr>
    </w:p>
    <w:p w:rsidR="2758129D" w:rsidP="2551EEB7" w:rsidRDefault="2758129D" w14:paraId="43D0DF36" w14:textId="6665BAF8">
      <w:pPr>
        <w:pStyle w:val="Normal"/>
        <w:rPr>
          <w:lang w:val="fr-FR"/>
        </w:rPr>
      </w:pPr>
      <w:r w:rsidRPr="2551EEB7" w:rsidR="2758129D">
        <w:rPr>
          <w:lang w:val="fr-FR"/>
        </w:rPr>
        <w:t>__________</w:t>
      </w:r>
    </w:p>
    <w:p w:rsidR="2758129D" w:rsidP="2551EEB7" w:rsidRDefault="2758129D" w14:paraId="6291CF1B" w14:textId="69B20F3D">
      <w:pPr>
        <w:pStyle w:val="Normal"/>
        <w:rPr>
          <w:lang w:val="fr-FR"/>
        </w:rPr>
      </w:pPr>
      <w:r w:rsidRPr="2551EEB7" w:rsidR="2758129D">
        <w:rPr>
          <w:lang w:val="fr-FR"/>
        </w:rPr>
        <w:t xml:space="preserve">Centre municipal de </w:t>
      </w:r>
      <w:r w:rsidRPr="2551EEB7" w:rsidR="2758129D">
        <w:rPr>
          <w:lang w:val="fr-FR"/>
        </w:rPr>
        <w:t>Quipile</w:t>
      </w:r>
      <w:r w:rsidRPr="2551EEB7" w:rsidR="2758129D">
        <w:rPr>
          <w:lang w:val="fr-FR"/>
        </w:rPr>
        <w:t xml:space="preserve">, Cundinamarca. Généré à partir d’images capturées avec le capteur </w:t>
      </w:r>
      <w:r w:rsidRPr="2551EEB7" w:rsidR="2758129D">
        <w:rPr>
          <w:lang w:val="fr-FR"/>
        </w:rPr>
        <w:t>Zenmuse</w:t>
      </w:r>
      <w:r w:rsidRPr="2551EEB7" w:rsidR="2758129D">
        <w:rPr>
          <w:lang w:val="fr-FR"/>
        </w:rPr>
        <w:t xml:space="preserve"> P1 à une résolution de 8 cm, 2022. ©</w:t>
      </w:r>
      <w:r w:rsidRPr="2551EEB7" w:rsidR="2758129D">
        <w:rPr>
          <w:lang w:val="fr-FR"/>
        </w:rPr>
        <w:t>CuatroConceptos</w:t>
      </w:r>
    </w:p>
    <w:p w:rsidR="2551EEB7" w:rsidP="2551EEB7" w:rsidRDefault="2551EEB7" w14:paraId="5483D727" w14:textId="74E8F2E2">
      <w:pPr>
        <w:pStyle w:val="Normal"/>
        <w:rPr>
          <w:lang w:val="fr-FR"/>
        </w:rPr>
      </w:pPr>
    </w:p>
    <w:p w:rsidR="2758129D" w:rsidP="2551EEB7" w:rsidRDefault="2758129D" w14:paraId="2B899C8D" w14:textId="6DE72F37">
      <w:pPr>
        <w:pStyle w:val="Title"/>
      </w:pPr>
      <w:r w:rsidR="2758129D">
        <w:rPr/>
        <w:t>Page 17</w:t>
      </w:r>
    </w:p>
    <w:p w:rsidR="2758129D" w:rsidP="2551EEB7" w:rsidRDefault="2758129D" w14:paraId="22526F67" w14:textId="06CB0985">
      <w:pPr>
        <w:pStyle w:val="Normal"/>
        <w:rPr>
          <w:lang w:val="fr-FR"/>
        </w:rPr>
      </w:pPr>
      <w:r w:rsidRPr="2551EEB7" w:rsidR="2758129D">
        <w:rPr>
          <w:lang w:val="fr-FR"/>
        </w:rPr>
        <w:t>Technologie</w:t>
      </w:r>
    </w:p>
    <w:p w:rsidR="2758129D" w:rsidP="2551EEB7" w:rsidRDefault="2758129D" w14:paraId="22AFA908" w14:textId="632FE46F">
      <w:pPr>
        <w:pStyle w:val="Subtitle"/>
        <w:rPr>
          <w:lang w:val="fr-FR"/>
        </w:rPr>
      </w:pPr>
      <w:r w:rsidRPr="2551EEB7" w:rsidR="2758129D">
        <w:rPr>
          <w:lang w:val="fr-FR"/>
        </w:rPr>
        <w:t xml:space="preserve">Capteur </w:t>
      </w:r>
      <w:r w:rsidRPr="2551EEB7" w:rsidR="2758129D">
        <w:rPr>
          <w:lang w:val="fr-FR"/>
        </w:rPr>
        <w:t>LiDAR</w:t>
      </w:r>
      <w:r w:rsidRPr="2551EEB7" w:rsidR="2758129D">
        <w:rPr>
          <w:lang w:val="fr-FR"/>
        </w:rPr>
        <w:t xml:space="preserve"> Laser Terrestre</w:t>
      </w:r>
    </w:p>
    <w:p w:rsidR="2758129D" w:rsidP="2551EEB7" w:rsidRDefault="2758129D" w14:paraId="12046731" w14:textId="0299CE84">
      <w:pPr>
        <w:pStyle w:val="Normal"/>
        <w:rPr>
          <w:lang w:val="fr-FR"/>
        </w:rPr>
      </w:pPr>
      <w:r w:rsidRPr="2551EEB7" w:rsidR="2758129D">
        <w:rPr>
          <w:lang w:val="fr-FR"/>
        </w:rPr>
        <w:t>Le Z+F Imager 5010 (Classe 1 – sans risque pour les yeux, conforme à la norme EN 60825-1) est un scanner laser 3D terrestre offrant une grande précision, une fiabilité élevée et une excellente accessibilité. Il dispose d’une portée allant jusqu’à 187 mètres et d’un taux d’acquisition supérieur à un million d’impulsions par seconde (Hz), atteignant une précision de 3 millimètres.</w:t>
      </w:r>
    </w:p>
    <w:p w:rsidR="2551EEB7" w:rsidP="2551EEB7" w:rsidRDefault="2551EEB7" w14:paraId="65FF715D" w14:textId="3819F93C">
      <w:pPr>
        <w:pStyle w:val="Normal"/>
        <w:rPr>
          <w:lang w:val="fr-FR"/>
        </w:rPr>
      </w:pPr>
    </w:p>
    <w:p w:rsidR="2758129D" w:rsidP="2551EEB7" w:rsidRDefault="2758129D" w14:paraId="1E5331DE" w14:textId="3D43BA50">
      <w:pPr>
        <w:pStyle w:val="Normal"/>
        <w:rPr>
          <w:lang w:val="fr-FR"/>
        </w:rPr>
      </w:pPr>
      <w:r w:rsidRPr="2551EEB7" w:rsidR="2758129D">
        <w:rPr>
          <w:lang w:val="fr-FR"/>
        </w:rPr>
        <w:t xml:space="preserve">Fondée en 1963 dans une ancienne mine de charbon par deux amis, Hans </w:t>
      </w:r>
      <w:r w:rsidRPr="2551EEB7" w:rsidR="2758129D">
        <w:rPr>
          <w:lang w:val="fr-FR"/>
        </w:rPr>
        <w:t>Zoller</w:t>
      </w:r>
      <w:r w:rsidRPr="2551EEB7" w:rsidR="2758129D">
        <w:rPr>
          <w:lang w:val="fr-FR"/>
        </w:rPr>
        <w:t xml:space="preserve"> et Hans </w:t>
      </w:r>
      <w:r w:rsidRPr="2551EEB7" w:rsidR="2758129D">
        <w:rPr>
          <w:lang w:val="fr-FR"/>
        </w:rPr>
        <w:t>Fröhlich</w:t>
      </w:r>
      <w:r w:rsidRPr="2551EEB7" w:rsidR="2758129D">
        <w:rPr>
          <w:lang w:val="fr-FR"/>
        </w:rPr>
        <w:t>, l’entreprise d’ingénierie électrique s’est distinguée dès ses débuts par son esprit d’innovation. Elle s’est consacrée au développement d’idées nouvelles et à la transformation de solutions créatives en produits aboutis, proposant des panneaux de commande et des technologies de mesure laser.</w:t>
      </w:r>
    </w:p>
    <w:p w:rsidR="2551EEB7" w:rsidP="2551EEB7" w:rsidRDefault="2551EEB7" w14:paraId="0CF9E544" w14:textId="58547009">
      <w:pPr>
        <w:pStyle w:val="Normal"/>
        <w:rPr>
          <w:lang w:val="fr-FR"/>
        </w:rPr>
      </w:pPr>
    </w:p>
    <w:p w:rsidR="2758129D" w:rsidP="2551EEB7" w:rsidRDefault="2758129D" w14:paraId="35D1A90F" w14:textId="72625C37">
      <w:pPr>
        <w:pStyle w:val="Normal"/>
        <w:rPr>
          <w:lang w:val="fr-FR"/>
        </w:rPr>
      </w:pPr>
      <w:r w:rsidRPr="2551EEB7" w:rsidR="2758129D">
        <w:rPr>
          <w:lang w:val="fr-FR"/>
        </w:rPr>
        <w:t>______</w:t>
      </w:r>
    </w:p>
    <w:p w:rsidR="2758129D" w:rsidP="2551EEB7" w:rsidRDefault="2758129D" w14:paraId="47DE3AE7" w14:textId="4DD9E058">
      <w:pPr>
        <w:pStyle w:val="Normal"/>
        <w:rPr>
          <w:lang w:val="fr-FR"/>
        </w:rPr>
      </w:pPr>
      <w:r w:rsidRPr="2551EEB7" w:rsidR="2758129D">
        <w:rPr>
          <w:lang w:val="fr-FR"/>
        </w:rPr>
        <w:t>Projet Spider Monkey, Gran Tierra Energy ©CuatroConceptos</w:t>
      </w:r>
    </w:p>
    <w:p w:rsidR="2758129D" w:rsidP="2551EEB7" w:rsidRDefault="2758129D" w14:paraId="5B7FFA22" w14:textId="277C184E">
      <w:pPr>
        <w:pStyle w:val="Normal"/>
        <w:rPr>
          <w:lang w:val="fr-FR"/>
        </w:rPr>
      </w:pPr>
      <w:r w:rsidRPr="2551EEB7" w:rsidR="2758129D">
        <w:rPr>
          <w:lang w:val="fr-FR"/>
        </w:rPr>
        <w:t xml:space="preserve">Nuage de points </w:t>
      </w:r>
      <w:r w:rsidRPr="2551EEB7" w:rsidR="2758129D">
        <w:rPr>
          <w:lang w:val="fr-FR"/>
        </w:rPr>
        <w:t>LiDAR</w:t>
      </w:r>
      <w:r w:rsidRPr="2551EEB7" w:rsidR="2758129D">
        <w:rPr>
          <w:lang w:val="fr-FR"/>
        </w:rPr>
        <w:t>, Centre administratif du district, Bogotá ©</w:t>
      </w:r>
      <w:r w:rsidRPr="2551EEB7" w:rsidR="2758129D">
        <w:rPr>
          <w:lang w:val="fr-FR"/>
        </w:rPr>
        <w:t>CuatroConceptos</w:t>
      </w:r>
    </w:p>
    <w:p w:rsidR="2551EEB7" w:rsidP="2551EEB7" w:rsidRDefault="2551EEB7" w14:paraId="3BAC0D73" w14:textId="09053F96">
      <w:pPr>
        <w:pStyle w:val="Normal"/>
        <w:rPr>
          <w:lang w:val="fr-FR"/>
        </w:rPr>
      </w:pPr>
    </w:p>
    <w:p w:rsidR="2551EEB7" w:rsidP="2551EEB7" w:rsidRDefault="2551EEB7" w14:paraId="4FD27D00" w14:textId="26B780A2">
      <w:pPr>
        <w:pStyle w:val="Title"/>
      </w:pPr>
    </w:p>
    <w:p w:rsidR="2758129D" w:rsidP="2551EEB7" w:rsidRDefault="2758129D" w14:paraId="44727624" w14:textId="344B2163">
      <w:pPr>
        <w:pStyle w:val="Title"/>
      </w:pPr>
      <w:r w:rsidR="2758129D">
        <w:rPr/>
        <w:t>Page 18</w:t>
      </w:r>
    </w:p>
    <w:p w:rsidR="2758129D" w:rsidP="2551EEB7" w:rsidRDefault="2758129D" w14:paraId="522F4F44" w14:textId="7C903469">
      <w:pPr>
        <w:pStyle w:val="Normal"/>
        <w:rPr>
          <w:lang w:val="fr-FR"/>
        </w:rPr>
      </w:pPr>
      <w:r w:rsidRPr="2551EEB7" w:rsidR="2758129D">
        <w:rPr>
          <w:lang w:val="fr-FR"/>
        </w:rPr>
        <w:t>Technologie</w:t>
      </w:r>
    </w:p>
    <w:p w:rsidR="2758129D" w:rsidP="2551EEB7" w:rsidRDefault="2758129D" w14:paraId="17023804" w14:textId="1FF5BCF8">
      <w:pPr>
        <w:pStyle w:val="Subtitle"/>
        <w:rPr>
          <w:lang w:val="fr-FR"/>
        </w:rPr>
      </w:pPr>
      <w:r w:rsidRPr="2551EEB7" w:rsidR="2758129D">
        <w:rPr>
          <w:lang w:val="fr-FR"/>
        </w:rPr>
        <w:t>Équipements géodésiques et topographiques</w:t>
      </w:r>
    </w:p>
    <w:p w:rsidR="2758129D" w:rsidP="2551EEB7" w:rsidRDefault="2758129D" w14:paraId="4D7A5EB0" w14:textId="0B495B89">
      <w:pPr>
        <w:pStyle w:val="ListParagraph"/>
        <w:numPr>
          <w:ilvl w:val="0"/>
          <w:numId w:val="5"/>
        </w:numPr>
        <w:rPr>
          <w:lang w:val="fr-FR"/>
        </w:rPr>
      </w:pPr>
      <w:r w:rsidRPr="2551EEB7" w:rsidR="2758129D">
        <w:rPr>
          <w:b w:val="1"/>
          <w:bCs w:val="1"/>
          <w:lang w:val="fr-FR"/>
        </w:rPr>
        <w:t>Trimble R</w:t>
      </w:r>
      <w:r w:rsidRPr="2551EEB7" w:rsidR="2758129D">
        <w:rPr>
          <w:b w:val="1"/>
          <w:bCs w:val="1"/>
          <w:lang w:val="fr-FR"/>
        </w:rPr>
        <w:t>750:</w:t>
      </w:r>
      <w:r w:rsidRPr="2551EEB7" w:rsidR="2758129D">
        <w:rPr>
          <w:b w:val="1"/>
          <w:bCs w:val="1"/>
          <w:lang w:val="fr-FR"/>
        </w:rPr>
        <w:t xml:space="preserve"> </w:t>
      </w:r>
      <w:r w:rsidRPr="2551EEB7" w:rsidR="2758129D">
        <w:rPr>
          <w:lang w:val="fr-FR"/>
        </w:rPr>
        <w:t xml:space="preserve">Récepteur GNSS utilisé pour les levés statiques et cinématiques, doté de corrections Trimble RTX en temps réel, permettant des levés et la capture de données spatiales avec une précision centimétrique. Il prend en charge plusieurs constellations : GPS | GLONASS | Galileo | </w:t>
      </w:r>
      <w:r w:rsidRPr="2551EEB7" w:rsidR="2758129D">
        <w:rPr>
          <w:lang w:val="fr-FR"/>
        </w:rPr>
        <w:t>BeiDou</w:t>
      </w:r>
      <w:r w:rsidRPr="2551EEB7" w:rsidR="2758129D">
        <w:rPr>
          <w:lang w:val="fr-FR"/>
        </w:rPr>
        <w:t xml:space="preserve"> | QZSS | </w:t>
      </w:r>
      <w:r w:rsidRPr="2551EEB7" w:rsidR="2758129D">
        <w:rPr>
          <w:lang w:val="fr-FR"/>
        </w:rPr>
        <w:t>NavIC</w:t>
      </w:r>
      <w:r w:rsidRPr="2551EEB7" w:rsidR="2758129D">
        <w:rPr>
          <w:lang w:val="fr-FR"/>
        </w:rPr>
        <w:t xml:space="preserve"> | SBAS.</w:t>
      </w:r>
    </w:p>
    <w:p w:rsidR="2758129D" w:rsidP="2551EEB7" w:rsidRDefault="2758129D" w14:paraId="612F4AF6" w14:textId="5DC16258">
      <w:pPr>
        <w:pStyle w:val="ListParagraph"/>
        <w:numPr>
          <w:ilvl w:val="0"/>
          <w:numId w:val="5"/>
        </w:numPr>
        <w:rPr>
          <w:lang w:val="fr-FR"/>
        </w:rPr>
      </w:pPr>
      <w:r w:rsidRPr="2551EEB7" w:rsidR="2758129D">
        <w:rPr>
          <w:b w:val="1"/>
          <w:bCs w:val="1"/>
          <w:lang w:val="fr-FR"/>
        </w:rPr>
        <w:t>Trimble DA</w:t>
      </w:r>
      <w:r w:rsidRPr="2551EEB7" w:rsidR="2758129D">
        <w:rPr>
          <w:b w:val="1"/>
          <w:bCs w:val="1"/>
          <w:lang w:val="fr-FR"/>
        </w:rPr>
        <w:t>02:</w:t>
      </w:r>
      <w:r w:rsidRPr="2551EEB7" w:rsidR="2758129D">
        <w:rPr>
          <w:b w:val="1"/>
          <w:bCs w:val="1"/>
          <w:lang w:val="fr-FR"/>
        </w:rPr>
        <w:t xml:space="preserve"> </w:t>
      </w:r>
      <w:r w:rsidRPr="2551EEB7" w:rsidR="2758129D">
        <w:rPr>
          <w:lang w:val="fr-FR"/>
        </w:rPr>
        <w:t xml:space="preserve">Récepteur GNSS de nouvelle génération offrant une précision évolutive allant du </w:t>
      </w:r>
      <w:r w:rsidRPr="2551EEB7" w:rsidR="2758129D">
        <w:rPr>
          <w:lang w:val="fr-FR"/>
        </w:rPr>
        <w:t>sous-mètre</w:t>
      </w:r>
      <w:r w:rsidRPr="2551EEB7" w:rsidR="2758129D">
        <w:rPr>
          <w:lang w:val="fr-FR"/>
        </w:rPr>
        <w:t xml:space="preserve"> au centimètre, intégrant des corrections GNSS en temps réel. Conçu pour fonctionner avec le service d’abonnement Trimble Catalyst.</w:t>
      </w:r>
    </w:p>
    <w:p w:rsidR="2758129D" w:rsidP="2551EEB7" w:rsidRDefault="2758129D" w14:paraId="5F366E7F" w14:textId="0C2C360F">
      <w:pPr>
        <w:pStyle w:val="ListParagraph"/>
        <w:numPr>
          <w:ilvl w:val="0"/>
          <w:numId w:val="5"/>
        </w:numPr>
        <w:rPr>
          <w:lang w:val="fr-FR"/>
        </w:rPr>
      </w:pPr>
      <w:r w:rsidRPr="2551EEB7" w:rsidR="2758129D">
        <w:rPr>
          <w:b w:val="1"/>
          <w:bCs w:val="1"/>
          <w:lang w:val="fr-FR"/>
        </w:rPr>
        <w:t xml:space="preserve">Digital </w:t>
      </w:r>
      <w:r w:rsidRPr="2551EEB7" w:rsidR="2758129D">
        <w:rPr>
          <w:b w:val="1"/>
          <w:bCs w:val="1"/>
          <w:lang w:val="fr-FR"/>
        </w:rPr>
        <w:t>Level</w:t>
      </w:r>
      <w:r w:rsidRPr="2551EEB7" w:rsidR="2758129D">
        <w:rPr>
          <w:b w:val="1"/>
          <w:bCs w:val="1"/>
          <w:lang w:val="fr-FR"/>
        </w:rPr>
        <w:t xml:space="preserve"> STEC DLS-</w:t>
      </w:r>
      <w:r w:rsidRPr="2551EEB7" w:rsidR="2758129D">
        <w:rPr>
          <w:b w:val="1"/>
          <w:bCs w:val="1"/>
          <w:lang w:val="fr-FR"/>
        </w:rPr>
        <w:t>03:</w:t>
      </w:r>
      <w:r w:rsidRPr="2551EEB7" w:rsidR="2758129D">
        <w:rPr>
          <w:b w:val="1"/>
          <w:bCs w:val="1"/>
          <w:lang w:val="fr-FR"/>
        </w:rPr>
        <w:t xml:space="preserve"> </w:t>
      </w:r>
      <w:r w:rsidRPr="2551EEB7" w:rsidR="2758129D">
        <w:rPr>
          <w:lang w:val="fr-FR"/>
        </w:rPr>
        <w:t>Offre une plage de mesure de 2 m à 110 m avec une précision allant jusqu’à 0,3 mm par kilomètre en nivellement aller-retour double.</w:t>
      </w:r>
    </w:p>
    <w:p w:rsidR="2758129D" w:rsidP="2551EEB7" w:rsidRDefault="2758129D" w14:paraId="131E9FD8" w14:textId="2F823661">
      <w:pPr>
        <w:pStyle w:val="ListParagraph"/>
        <w:numPr>
          <w:ilvl w:val="0"/>
          <w:numId w:val="5"/>
        </w:numPr>
        <w:rPr>
          <w:lang w:val="fr-FR"/>
        </w:rPr>
      </w:pPr>
      <w:r w:rsidRPr="2551EEB7" w:rsidR="2758129D">
        <w:rPr>
          <w:b w:val="1"/>
          <w:bCs w:val="1"/>
          <w:lang w:val="fr-FR"/>
        </w:rPr>
        <w:t xml:space="preserve">Leica </w:t>
      </w:r>
      <w:r w:rsidRPr="2551EEB7" w:rsidR="2758129D">
        <w:rPr>
          <w:b w:val="1"/>
          <w:bCs w:val="1"/>
          <w:lang w:val="fr-FR"/>
        </w:rPr>
        <w:t>Geosystems</w:t>
      </w:r>
      <w:r w:rsidRPr="2551EEB7" w:rsidR="2758129D">
        <w:rPr>
          <w:b w:val="1"/>
          <w:bCs w:val="1"/>
          <w:lang w:val="fr-FR"/>
        </w:rPr>
        <w:t xml:space="preserve"> DNA</w:t>
      </w:r>
      <w:r w:rsidRPr="2551EEB7" w:rsidR="2758129D">
        <w:rPr>
          <w:b w:val="1"/>
          <w:bCs w:val="1"/>
          <w:lang w:val="fr-FR"/>
        </w:rPr>
        <w:t>03:</w:t>
      </w:r>
      <w:r w:rsidRPr="2551EEB7" w:rsidR="2758129D">
        <w:rPr>
          <w:b w:val="1"/>
          <w:bCs w:val="1"/>
          <w:lang w:val="fr-FR"/>
        </w:rPr>
        <w:t xml:space="preserve"> </w:t>
      </w:r>
      <w:r w:rsidRPr="2551EEB7" w:rsidR="2758129D">
        <w:rPr>
          <w:lang w:val="fr-FR"/>
        </w:rPr>
        <w:t>Instrument topographique de haute précision, idéal pour le nivellement de premier ordre, avec une précision allant jusqu’à 0,3 mm/km en double nivellement et une portée de mesure de 100 m.</w:t>
      </w:r>
    </w:p>
    <w:p w:rsidR="2551EEB7" w:rsidP="2551EEB7" w:rsidRDefault="2551EEB7" w14:paraId="293C3D11" w14:textId="31A7DD80">
      <w:pPr>
        <w:pStyle w:val="Normal"/>
        <w:rPr>
          <w:lang w:val="fr-FR"/>
        </w:rPr>
      </w:pPr>
    </w:p>
    <w:p w:rsidR="2758129D" w:rsidP="2551EEB7" w:rsidRDefault="2758129D" w14:paraId="2145AA29" w14:textId="5C445A8D">
      <w:pPr>
        <w:pStyle w:val="Normal"/>
        <w:rPr>
          <w:lang w:val="fr-FR"/>
        </w:rPr>
      </w:pPr>
      <w:r w:rsidRPr="2551EEB7" w:rsidR="2758129D">
        <w:rPr>
          <w:lang w:val="fr-FR"/>
        </w:rPr>
        <w:t>L’entreprise possède quatre mires géodésiques invar de 3 mètres, fabriquées à partir d’un alliage à faible dilatation thermique, garantissant des mesures d’une grande exactitude, même dans des conditions de température extrêmes. Ce sont les seules de ce type en Colombie.</w:t>
      </w:r>
    </w:p>
    <w:p w:rsidR="2551EEB7" w:rsidP="2551EEB7" w:rsidRDefault="2551EEB7" w14:paraId="232CEF30" w14:textId="44B41254">
      <w:pPr>
        <w:pStyle w:val="Normal"/>
        <w:rPr>
          <w:lang w:val="fr-FR"/>
        </w:rPr>
      </w:pPr>
    </w:p>
    <w:p w:rsidR="2758129D" w:rsidP="2551EEB7" w:rsidRDefault="2758129D" w14:paraId="29B1025B" w14:textId="4B31B7CC">
      <w:pPr>
        <w:pStyle w:val="Normal"/>
        <w:rPr>
          <w:lang w:val="fr-FR"/>
        </w:rPr>
      </w:pPr>
      <w:r w:rsidRPr="2551EEB7" w:rsidR="2758129D">
        <w:rPr>
          <w:lang w:val="fr-FR"/>
        </w:rPr>
        <w:t>________</w:t>
      </w:r>
    </w:p>
    <w:p w:rsidR="2758129D" w:rsidP="2551EEB7" w:rsidRDefault="2758129D" w14:paraId="506122B5" w14:textId="0BB9F818">
      <w:pPr>
        <w:pStyle w:val="Normal"/>
        <w:rPr>
          <w:lang w:val="fr-FR"/>
        </w:rPr>
      </w:pPr>
      <w:r w:rsidRPr="2551EEB7" w:rsidR="2758129D">
        <w:rPr>
          <w:lang w:val="fr-FR"/>
        </w:rPr>
        <w:t>GNSS géodésique Trimble R7 | Francisco Javier Mora Torres, Coordinateur de la Division de Géodésie et de Contrôle Terrestre – Réseau Géodésique de Pereira © CuatroConceptos</w:t>
      </w:r>
    </w:p>
    <w:p w:rsidR="2551EEB7" w:rsidP="2551EEB7" w:rsidRDefault="2551EEB7" w14:paraId="6E1B178E" w14:textId="25837A84">
      <w:pPr>
        <w:pStyle w:val="Normal"/>
        <w:rPr>
          <w:lang w:val="fr-FR"/>
        </w:rPr>
      </w:pPr>
    </w:p>
    <w:p w:rsidR="2551EEB7" w:rsidP="2551EEB7" w:rsidRDefault="2551EEB7" w14:paraId="3E82BA35" w14:textId="7CF3EFC8">
      <w:pPr>
        <w:pStyle w:val="Normal"/>
        <w:rPr>
          <w:lang w:val="fr-FR"/>
        </w:rPr>
      </w:pPr>
    </w:p>
    <w:p w:rsidR="2758129D" w:rsidP="2551EEB7" w:rsidRDefault="2758129D" w14:paraId="5F33CC62" w14:textId="4D4026CF">
      <w:pPr>
        <w:pStyle w:val="Title"/>
      </w:pPr>
      <w:r w:rsidR="2758129D">
        <w:rPr/>
        <w:t>Page 19</w:t>
      </w:r>
    </w:p>
    <w:p w:rsidR="2758129D" w:rsidP="2551EEB7" w:rsidRDefault="2758129D" w14:paraId="7ABF00D3" w14:textId="6277B29E">
      <w:pPr>
        <w:pStyle w:val="Subtitle"/>
        <w:rPr>
          <w:lang w:val="fr-FR"/>
        </w:rPr>
      </w:pPr>
      <w:r w:rsidRPr="2551EEB7" w:rsidR="2758129D">
        <w:rPr>
          <w:lang w:val="fr-FR"/>
        </w:rPr>
        <w:t>Services</w:t>
      </w:r>
    </w:p>
    <w:p w:rsidR="2758129D" w:rsidP="2551EEB7" w:rsidRDefault="2758129D" w14:paraId="41273B9E" w14:textId="790D1D19">
      <w:pPr>
        <w:pStyle w:val="Normal"/>
        <w:rPr>
          <w:lang w:val="fr-FR"/>
        </w:rPr>
      </w:pPr>
      <w:r w:rsidRPr="2551EEB7" w:rsidR="2758129D">
        <w:rPr>
          <w:lang w:val="fr-FR"/>
        </w:rPr>
        <w:t xml:space="preserve">Le groupe d’entreprises Cuatro </w:t>
      </w:r>
      <w:r w:rsidRPr="2551EEB7" w:rsidR="2758129D">
        <w:rPr>
          <w:lang w:val="fr-FR"/>
        </w:rPr>
        <w:t>Conceptos</w:t>
      </w:r>
      <w:r w:rsidRPr="2551EEB7" w:rsidR="2758129D">
        <w:rPr>
          <w:lang w:val="fr-FR"/>
        </w:rPr>
        <w:t xml:space="preserve"> renforce l’ensemble de la chaîne de valeur liée à la mise en œuvre des politiques publiques territoriales, en stimulant des solutions transformatrices qui favorisent le développement durable des territoires urbains et ruraux.</w:t>
      </w:r>
    </w:p>
    <w:p w:rsidR="2758129D" w:rsidP="2551EEB7" w:rsidRDefault="2758129D" w14:paraId="53274238" w14:textId="16FB0C0F">
      <w:pPr>
        <w:pStyle w:val="Normal"/>
        <w:rPr>
          <w:lang w:val="fr-FR"/>
        </w:rPr>
      </w:pPr>
      <w:r w:rsidRPr="2551EEB7" w:rsidR="2758129D">
        <w:rPr>
          <w:lang w:val="fr-FR"/>
        </w:rPr>
        <w:t>_______</w:t>
      </w:r>
    </w:p>
    <w:p w:rsidR="2758129D" w:rsidP="2551EEB7" w:rsidRDefault="2758129D" w14:paraId="00180003" w14:textId="19960846">
      <w:pPr>
        <w:pStyle w:val="Normal"/>
        <w:rPr>
          <w:lang w:val="fr-FR"/>
        </w:rPr>
      </w:pPr>
      <w:r w:rsidRPr="2551EEB7" w:rsidR="2758129D">
        <w:rPr>
          <w:lang w:val="fr-FR"/>
        </w:rPr>
        <w:t>Facatativa</w:t>
      </w:r>
      <w:r w:rsidRPr="2551EEB7" w:rsidR="2758129D">
        <w:rPr>
          <w:lang w:val="fr-FR"/>
        </w:rPr>
        <w:t xml:space="preserve"> Cundinamarca - 2025 ©Cuatro </w:t>
      </w:r>
      <w:r w:rsidRPr="2551EEB7" w:rsidR="2758129D">
        <w:rPr>
          <w:lang w:val="fr-FR"/>
        </w:rPr>
        <w:t>Conceptos</w:t>
      </w:r>
    </w:p>
    <w:p w:rsidR="2551EEB7" w:rsidP="2551EEB7" w:rsidRDefault="2551EEB7" w14:paraId="7E97DEBF" w14:textId="590E166D">
      <w:pPr>
        <w:pStyle w:val="Normal"/>
        <w:rPr>
          <w:lang w:val="fr-FR"/>
        </w:rPr>
      </w:pPr>
    </w:p>
    <w:p w:rsidR="2758129D" w:rsidP="2551EEB7" w:rsidRDefault="2758129D" w14:paraId="73B23FE2" w14:textId="7FA3D95D">
      <w:pPr>
        <w:pStyle w:val="Title"/>
      </w:pPr>
      <w:r w:rsidR="2758129D">
        <w:rPr/>
        <w:t>Page 20</w:t>
      </w:r>
    </w:p>
    <w:p w:rsidR="2758129D" w:rsidP="2551EEB7" w:rsidRDefault="2758129D" w14:paraId="5524E922" w14:textId="1E1AB64E">
      <w:pPr>
        <w:pStyle w:val="Normal"/>
        <w:rPr>
          <w:lang w:val="fr-FR"/>
        </w:rPr>
      </w:pPr>
      <w:r w:rsidRPr="2551EEB7" w:rsidR="2758129D">
        <w:rPr>
          <w:lang w:val="fr-FR"/>
        </w:rPr>
        <w:t>SERVICE</w:t>
      </w:r>
    </w:p>
    <w:p w:rsidR="2758129D" w:rsidP="2551EEB7" w:rsidRDefault="2758129D" w14:paraId="3D765B60" w14:textId="5F57B3BD">
      <w:pPr>
        <w:pStyle w:val="Subtitle"/>
        <w:rPr>
          <w:lang w:val="fr-FR"/>
        </w:rPr>
      </w:pPr>
      <w:r w:rsidRPr="2551EEB7" w:rsidR="2758129D">
        <w:rPr>
          <w:lang w:val="fr-FR"/>
        </w:rPr>
        <w:t>Géomatique et Topographie</w:t>
      </w:r>
    </w:p>
    <w:p w:rsidR="2758129D" w:rsidP="2551EEB7" w:rsidRDefault="2758129D" w14:paraId="62D79422" w14:textId="4B837993">
      <w:pPr>
        <w:pStyle w:val="Normal"/>
        <w:rPr>
          <w:lang w:val="fr-FR"/>
        </w:rPr>
      </w:pPr>
      <w:r w:rsidRPr="2551EEB7" w:rsidR="2758129D">
        <w:rPr>
          <w:lang w:val="fr-FR"/>
        </w:rPr>
        <w:t>L’entreprise s’appuie sur des technologies de pointe et sur une équipe hautement qualifiée pour offrir des services complets en géomatique, topographie, géodésie et levés fonciers. Son expertise couvre la production de données géographiques précises grâce à des levés topographiques, géodésiques et photogrammétriques, adaptés aussi bien aux environnements urbains que ruraux. Ses compétences incluent la génération de modèles numériques de terrain (MNT) à partir de capteurs LiDAR et radar, le traitement d’orthophotographies issues d’images satellitaires ou aéroportées, ainsi que le développement de bases de données géographiques par restitution photogrammétrique et numérisation cartographique.</w:t>
      </w:r>
    </w:p>
    <w:p w:rsidR="2758129D" w:rsidP="2551EEB7" w:rsidRDefault="2758129D" w14:paraId="01047609" w14:textId="0AA0F422">
      <w:pPr>
        <w:pStyle w:val="Normal"/>
      </w:pPr>
      <w:r w:rsidRPr="2551EEB7" w:rsidR="2758129D">
        <w:rPr>
          <w:lang w:val="fr-FR"/>
        </w:rPr>
        <w:t xml:space="preserve"> </w:t>
      </w:r>
    </w:p>
    <w:p w:rsidR="2758129D" w:rsidP="2551EEB7" w:rsidRDefault="2758129D" w14:paraId="60A04362" w14:textId="30DE0F9E">
      <w:pPr>
        <w:pStyle w:val="Normal"/>
      </w:pPr>
      <w:r w:rsidRPr="2551EEB7" w:rsidR="2758129D">
        <w:rPr>
          <w:lang w:val="fr-FR"/>
        </w:rPr>
        <w:t>Dans le domaine de la géodésie, l’entreprise contribue à l’entretien et à la densification des réseaux géodésiques en mettant en œuvre des instruments de haute précision, garantissant ainsi l’exactitude et la cohérence spatiale de l’ensemble de ses produits et services.</w:t>
      </w:r>
    </w:p>
    <w:p w:rsidR="2551EEB7" w:rsidP="2551EEB7" w:rsidRDefault="2551EEB7" w14:paraId="3C98629B" w14:textId="72126A10">
      <w:pPr>
        <w:pStyle w:val="Normal"/>
        <w:rPr>
          <w:lang w:val="fr-FR"/>
        </w:rPr>
      </w:pPr>
    </w:p>
    <w:p w:rsidR="2758129D" w:rsidP="2551EEB7" w:rsidRDefault="2758129D" w14:paraId="23DC974F" w14:textId="2690A280">
      <w:pPr>
        <w:pStyle w:val="Normal"/>
        <w:rPr>
          <w:lang w:val="fr-FR"/>
        </w:rPr>
      </w:pPr>
      <w:r w:rsidRPr="2551EEB7" w:rsidR="2758129D">
        <w:rPr>
          <w:lang w:val="fr-FR"/>
        </w:rPr>
        <w:t>_______</w:t>
      </w:r>
    </w:p>
    <w:p w:rsidR="2758129D" w:rsidP="2551EEB7" w:rsidRDefault="2758129D" w14:paraId="2808BBBC" w14:textId="1A393D70">
      <w:pPr>
        <w:pStyle w:val="Normal"/>
        <w:rPr>
          <w:lang w:val="fr-FR"/>
        </w:rPr>
      </w:pPr>
      <w:r w:rsidRPr="2551EEB7" w:rsidR="2758129D">
        <w:rPr>
          <w:lang w:val="fr-FR"/>
        </w:rPr>
        <w:t>Guatavita</w:t>
      </w:r>
      <w:r w:rsidRPr="2551EEB7" w:rsidR="2758129D">
        <w:rPr>
          <w:lang w:val="fr-FR"/>
        </w:rPr>
        <w:t xml:space="preserve"> - 2022 ©Cuatro Conceptos</w:t>
      </w:r>
    </w:p>
    <w:p w:rsidR="2551EEB7" w:rsidP="2551EEB7" w:rsidRDefault="2551EEB7" w14:paraId="7AADBB44" w14:textId="63EE4C4D">
      <w:pPr>
        <w:pStyle w:val="Normal"/>
        <w:rPr>
          <w:lang w:val="fr-FR"/>
        </w:rPr>
      </w:pPr>
    </w:p>
    <w:p w:rsidR="2758129D" w:rsidP="2551EEB7" w:rsidRDefault="2758129D" w14:paraId="1AF6ABCC" w14:textId="4ADBC7AF">
      <w:pPr>
        <w:pStyle w:val="Title"/>
      </w:pPr>
      <w:r w:rsidR="2758129D">
        <w:rPr/>
        <w:t>Page 21</w:t>
      </w:r>
    </w:p>
    <w:p w:rsidR="2758129D" w:rsidP="2551EEB7" w:rsidRDefault="2758129D" w14:paraId="0B3E1ACB" w14:textId="1C6B6310">
      <w:pPr>
        <w:pStyle w:val="Normal"/>
        <w:rPr>
          <w:lang w:val="fr-FR"/>
        </w:rPr>
      </w:pPr>
      <w:r w:rsidRPr="2551EEB7" w:rsidR="2758129D">
        <w:rPr>
          <w:lang w:val="fr-FR"/>
        </w:rPr>
        <w:t>SERVICE</w:t>
      </w:r>
    </w:p>
    <w:p w:rsidR="2758129D" w:rsidP="2551EEB7" w:rsidRDefault="2758129D" w14:paraId="480E3EE9" w14:textId="5BA0BF13">
      <w:pPr>
        <w:pStyle w:val="Subtitle"/>
        <w:rPr>
          <w:lang w:val="fr-FR"/>
        </w:rPr>
      </w:pPr>
      <w:r w:rsidRPr="2551EEB7" w:rsidR="2758129D">
        <w:rPr>
          <w:lang w:val="fr-FR"/>
        </w:rPr>
        <w:t>Gestion Cadastrale et Immobilière</w:t>
      </w:r>
    </w:p>
    <w:p w:rsidR="2758129D" w:rsidP="2551EEB7" w:rsidRDefault="2758129D" w14:paraId="07D03185" w14:textId="63A3158A">
      <w:pPr>
        <w:pStyle w:val="Normal"/>
        <w:rPr>
          <w:lang w:val="fr-FR"/>
        </w:rPr>
      </w:pPr>
      <w:r w:rsidRPr="2551EEB7" w:rsidR="2758129D">
        <w:rPr>
          <w:lang w:val="fr-FR"/>
        </w:rPr>
        <w:t xml:space="preserve">À travers l’une de ses filiales, </w:t>
      </w:r>
      <w:r w:rsidRPr="2551EEB7" w:rsidR="2758129D">
        <w:rPr>
          <w:lang w:val="fr-FR"/>
        </w:rPr>
        <w:t>LandPeople</w:t>
      </w:r>
      <w:r w:rsidRPr="2551EEB7" w:rsidR="2758129D">
        <w:rPr>
          <w:lang w:val="fr-FR"/>
        </w:rPr>
        <w:t xml:space="preserve">, le groupe d’entreprises possède une vaste expérience en tant qu’opérateur cadastral </w:t>
      </w:r>
      <w:r w:rsidRPr="2551EEB7" w:rsidR="2758129D">
        <w:rPr>
          <w:lang w:val="fr-FR"/>
        </w:rPr>
        <w:t>multiproposit</w:t>
      </w:r>
      <w:r w:rsidRPr="2551EEB7" w:rsidR="2758129D">
        <w:rPr>
          <w:lang w:val="fr-FR"/>
        </w:rPr>
        <w:t>, ayant réalisé la mise à jour de plus de 30 800 unités foncières dans le District Touristique, Culturel et Historique de Santa Marta, en intégrant les composantes physiques, juridiques et économiques. Le groupe dispose également des capacités techniques et opérationnelles nécessaires pour offrir des solutions technologiques destinées à une gestion efficace de la maintenance cadastrale, garantissant l’intégrité, la sécurité et le contrôle de qualité des bases de données cadastrales.</w:t>
      </w:r>
    </w:p>
    <w:p w:rsidR="2551EEB7" w:rsidP="2551EEB7" w:rsidRDefault="2551EEB7" w14:paraId="384E2F11" w14:textId="3A4C66FB">
      <w:pPr>
        <w:pStyle w:val="Normal"/>
        <w:rPr>
          <w:lang w:val="fr-FR"/>
        </w:rPr>
      </w:pPr>
    </w:p>
    <w:p w:rsidR="2758129D" w:rsidP="2551EEB7" w:rsidRDefault="2758129D" w14:paraId="290C45DF" w14:textId="5BF46834">
      <w:pPr>
        <w:pStyle w:val="Normal"/>
        <w:rPr>
          <w:lang w:val="fr-FR"/>
        </w:rPr>
      </w:pPr>
      <w:r w:rsidRPr="2551EEB7" w:rsidR="2758129D">
        <w:rPr>
          <w:lang w:val="fr-FR"/>
        </w:rPr>
        <w:t>__________</w:t>
      </w:r>
    </w:p>
    <w:p w:rsidR="2758129D" w:rsidP="2551EEB7" w:rsidRDefault="2758129D" w14:paraId="1805BACE" w14:textId="1CC03440">
      <w:pPr>
        <w:pStyle w:val="Normal"/>
        <w:rPr>
          <w:lang w:val="fr-FR"/>
        </w:rPr>
      </w:pPr>
      <w:r w:rsidRPr="2551EEB7" w:rsidR="2758129D">
        <w:rPr>
          <w:lang w:val="fr-FR"/>
        </w:rPr>
        <w:t xml:space="preserve">Couche cadastrale sur cartographie thématique et orthophotographie – Rivière </w:t>
      </w:r>
      <w:r w:rsidRPr="2551EEB7" w:rsidR="2758129D">
        <w:rPr>
          <w:lang w:val="fr-FR"/>
        </w:rPr>
        <w:t>Rumiyaco</w:t>
      </w:r>
      <w:r w:rsidRPr="2551EEB7" w:rsidR="2758129D">
        <w:rPr>
          <w:lang w:val="fr-FR"/>
        </w:rPr>
        <w:t xml:space="preserve">, </w:t>
      </w:r>
      <w:r w:rsidRPr="2551EEB7" w:rsidR="2758129D">
        <w:rPr>
          <w:lang w:val="fr-FR"/>
        </w:rPr>
        <w:t>Mocoa</w:t>
      </w:r>
      <w:r w:rsidRPr="2551EEB7" w:rsidR="2758129D">
        <w:rPr>
          <w:lang w:val="fr-FR"/>
        </w:rPr>
        <w:t xml:space="preserve"> – 2019 ©Cuatro </w:t>
      </w:r>
      <w:r w:rsidRPr="2551EEB7" w:rsidR="2758129D">
        <w:rPr>
          <w:lang w:val="fr-FR"/>
        </w:rPr>
        <w:t>Conceptos</w:t>
      </w:r>
    </w:p>
    <w:p w:rsidR="2551EEB7" w:rsidP="2551EEB7" w:rsidRDefault="2551EEB7" w14:paraId="68C10172" w14:textId="4E3903AC">
      <w:pPr>
        <w:pStyle w:val="Normal"/>
        <w:rPr>
          <w:lang w:val="fr-FR"/>
        </w:rPr>
      </w:pPr>
    </w:p>
    <w:p w:rsidR="2758129D" w:rsidP="2551EEB7" w:rsidRDefault="2758129D" w14:paraId="164EE280" w14:textId="1B707F10">
      <w:pPr>
        <w:pStyle w:val="Title"/>
      </w:pPr>
      <w:r w:rsidR="2758129D">
        <w:rPr/>
        <w:t>Page 22</w:t>
      </w:r>
    </w:p>
    <w:p w:rsidR="2758129D" w:rsidP="2551EEB7" w:rsidRDefault="2758129D" w14:paraId="093FBEA9" w14:textId="71ED7900">
      <w:pPr>
        <w:pStyle w:val="Normal"/>
        <w:rPr>
          <w:lang w:val="fr-FR"/>
        </w:rPr>
      </w:pPr>
      <w:r w:rsidRPr="2551EEB7" w:rsidR="2758129D">
        <w:rPr>
          <w:lang w:val="fr-FR"/>
        </w:rPr>
        <w:t>SERVICE</w:t>
      </w:r>
    </w:p>
    <w:p w:rsidR="2758129D" w:rsidP="2551EEB7" w:rsidRDefault="2758129D" w14:paraId="43E6A41D" w14:textId="6E94F636">
      <w:pPr>
        <w:pStyle w:val="Subtitle"/>
        <w:rPr>
          <w:lang w:val="fr-FR"/>
        </w:rPr>
      </w:pPr>
      <w:r w:rsidRPr="2551EEB7" w:rsidR="2758129D">
        <w:rPr>
          <w:lang w:val="fr-FR"/>
        </w:rPr>
        <w:t>GestionSociale</w:t>
      </w:r>
    </w:p>
    <w:p w:rsidR="2758129D" w:rsidP="2551EEB7" w:rsidRDefault="2758129D" w14:paraId="35DF6680" w14:textId="2F7D4871">
      <w:pPr>
        <w:pStyle w:val="Normal"/>
        <w:rPr>
          <w:lang w:val="fr-FR"/>
        </w:rPr>
      </w:pPr>
      <w:r w:rsidRPr="2551EEB7" w:rsidR="2758129D">
        <w:rPr>
          <w:lang w:val="fr-FR"/>
        </w:rPr>
        <w:t xml:space="preserve">Forte de son expérience acquise dans des projets tels que l’installation de stations CORS, la gestion cadastrale dans le District Touristique, Culturel et Historique de Santa Marta, ou encore la délimitation de la zone tampon hydrologique à </w:t>
      </w:r>
      <w:r w:rsidRPr="2551EEB7" w:rsidR="2758129D">
        <w:rPr>
          <w:lang w:val="fr-FR"/>
        </w:rPr>
        <w:t>Mocoa</w:t>
      </w:r>
      <w:r w:rsidRPr="2551EEB7" w:rsidR="2758129D">
        <w:rPr>
          <w:lang w:val="fr-FR"/>
        </w:rPr>
        <w:t>, Putumayo, le groupe a consolidé une approche sociale qui associe l’expertise technologique à la sagesse ancestrale des communautés locales. Cette intégration garantit que les dimensions sociales et communautaires soient véritablement incorporées dans chaque projet.</w:t>
      </w:r>
    </w:p>
    <w:p w:rsidR="2758129D" w:rsidP="2551EEB7" w:rsidRDefault="2758129D" w14:paraId="706980A8" w14:textId="5D4EC591">
      <w:pPr>
        <w:pStyle w:val="Normal"/>
      </w:pPr>
      <w:r w:rsidRPr="2551EEB7" w:rsidR="2758129D">
        <w:rPr>
          <w:lang w:val="fr-FR"/>
        </w:rPr>
        <w:t>Dans le cadre de la gestion sociale, nous valorisons les expériences territoriales comme des éléments essentiels à la compréhension des dynamiques propres à chaque région. Notre travail favorise l’appropriation sociale des connaissances, le renforcement des capacités locales, et établit un pont entre les solutions techniques et les réalités des communautés que nous accompagnons.</w:t>
      </w:r>
    </w:p>
    <w:p w:rsidR="2551EEB7" w:rsidP="2551EEB7" w:rsidRDefault="2551EEB7" w14:paraId="68BFDAE7" w14:textId="54948020">
      <w:pPr>
        <w:pStyle w:val="Normal"/>
        <w:rPr>
          <w:lang w:val="fr-FR"/>
        </w:rPr>
      </w:pPr>
    </w:p>
    <w:p w:rsidR="2758129D" w:rsidP="2551EEB7" w:rsidRDefault="2758129D" w14:paraId="28843139" w14:textId="183AD109">
      <w:pPr>
        <w:pStyle w:val="Normal"/>
        <w:rPr>
          <w:lang w:val="fr-FR"/>
        </w:rPr>
      </w:pPr>
      <w:r w:rsidRPr="2551EEB7" w:rsidR="2758129D">
        <w:rPr>
          <w:lang w:val="fr-FR"/>
        </w:rPr>
        <w:t>_______</w:t>
      </w:r>
    </w:p>
    <w:p w:rsidR="2758129D" w:rsidP="2551EEB7" w:rsidRDefault="2758129D" w14:paraId="737B2DF7" w14:textId="624970E5">
      <w:pPr>
        <w:pStyle w:val="Normal"/>
        <w:rPr>
          <w:lang w:val="fr-FR"/>
        </w:rPr>
      </w:pPr>
      <w:r w:rsidRPr="2551EEB7" w:rsidR="2758129D">
        <w:rPr>
          <w:lang w:val="es-ES"/>
        </w:rPr>
        <w:t>Formation</w:t>
      </w:r>
      <w:r w:rsidRPr="2551EEB7" w:rsidR="2758129D">
        <w:rPr>
          <w:lang w:val="es-ES"/>
        </w:rPr>
        <w:t xml:space="preserve"> Vélez, Santander – 2025 ©Cuatro Conceptos</w:t>
      </w:r>
    </w:p>
    <w:p w:rsidR="2551EEB7" w:rsidP="2551EEB7" w:rsidRDefault="2551EEB7" w14:paraId="4D299653" w14:textId="1C9C7F93">
      <w:pPr>
        <w:pStyle w:val="Normal"/>
        <w:rPr>
          <w:lang w:val="es-ES"/>
        </w:rPr>
      </w:pPr>
    </w:p>
    <w:p w:rsidR="2758129D" w:rsidP="2551EEB7" w:rsidRDefault="2758129D" w14:paraId="4B88A4C5" w14:textId="33D25BDB">
      <w:pPr>
        <w:pStyle w:val="Title"/>
      </w:pPr>
      <w:r w:rsidR="2758129D">
        <w:rPr/>
        <w:t>Page 23</w:t>
      </w:r>
    </w:p>
    <w:p w:rsidR="2758129D" w:rsidP="2551EEB7" w:rsidRDefault="2758129D" w14:paraId="690814CB" w14:textId="6B557506">
      <w:pPr>
        <w:pStyle w:val="Normal"/>
        <w:rPr>
          <w:lang w:val="es-ES"/>
        </w:rPr>
      </w:pPr>
      <w:r w:rsidRPr="2551EEB7" w:rsidR="2758129D">
        <w:rPr>
          <w:lang w:val="es-ES"/>
        </w:rPr>
        <w:t>SERVICE</w:t>
      </w:r>
    </w:p>
    <w:p w:rsidR="2758129D" w:rsidP="2551EEB7" w:rsidRDefault="2758129D" w14:paraId="492A09FD" w14:textId="7303D0F2">
      <w:pPr>
        <w:pStyle w:val="Normal"/>
        <w:rPr>
          <w:lang w:val="es-ES"/>
        </w:rPr>
      </w:pPr>
      <w:r w:rsidRPr="2551EEB7" w:rsidR="2758129D">
        <w:rPr>
          <w:lang w:val="es-ES"/>
        </w:rPr>
        <w:t>Aménagement Environnemental et Productif du Territoire</w:t>
      </w:r>
    </w:p>
    <w:p w:rsidR="2758129D" w:rsidP="2551EEB7" w:rsidRDefault="2758129D" w14:paraId="1149CA2C" w14:textId="6D9C4973">
      <w:pPr>
        <w:pStyle w:val="Normal"/>
        <w:rPr>
          <w:lang w:val="es-ES"/>
        </w:rPr>
      </w:pPr>
      <w:r w:rsidRPr="2551EEB7" w:rsidR="2758129D">
        <w:rPr>
          <w:lang w:val="es-ES"/>
        </w:rPr>
        <w:t>Conformément au cadre réglementaire colombien applicable à l’aménagement du territoire au niveau municipal, départemental et des bassins versants, Cuatro Conceptos dispose des compétences techniques et de l’expérience nécessaires pour conduire des processus de diagnostic, de formulation et de concertation autour de différents instruments de planification, intégrant à la fois les déterminants environnementaux et productifs.</w:t>
      </w:r>
    </w:p>
    <w:p w:rsidR="2758129D" w:rsidP="2551EEB7" w:rsidRDefault="2758129D" w14:paraId="4BE66A86" w14:textId="25142D9B">
      <w:pPr>
        <w:pStyle w:val="Normal"/>
      </w:pPr>
      <w:r w:rsidRPr="2551EEB7" w:rsidR="2758129D">
        <w:rPr>
          <w:lang w:val="fr-FR"/>
        </w:rPr>
        <w:t xml:space="preserve">La gestion des risques a également été intégrée de manière efficace dans les projets de conseil, comme en témoigne l’Étude de Délimitation de la Zone Tampon Hydrologique pour la municipalité de </w:t>
      </w:r>
      <w:r w:rsidRPr="2551EEB7" w:rsidR="2758129D">
        <w:rPr>
          <w:lang w:val="fr-FR"/>
        </w:rPr>
        <w:t>Mocoa</w:t>
      </w:r>
      <w:r w:rsidRPr="2551EEB7" w:rsidR="2758129D">
        <w:rPr>
          <w:lang w:val="fr-FR"/>
        </w:rPr>
        <w:t xml:space="preserve"> (2018), réalisée conformément à la Résolution 957 de 2018. L’entreprise se distingue également par la production d’intrants cartographiques destinés aux études de base sur les aléas, en accord avec le Décret 1807 de 2014.</w:t>
      </w:r>
    </w:p>
    <w:p w:rsidR="2551EEB7" w:rsidP="2551EEB7" w:rsidRDefault="2551EEB7" w14:paraId="157D3DA3" w14:textId="5AC646DF">
      <w:pPr>
        <w:pStyle w:val="Normal"/>
        <w:rPr>
          <w:lang w:val="fr-FR"/>
        </w:rPr>
      </w:pPr>
    </w:p>
    <w:p w:rsidR="2758129D" w:rsidP="2551EEB7" w:rsidRDefault="2758129D" w14:paraId="2C942CD9" w14:textId="1CCDCD17">
      <w:pPr>
        <w:pStyle w:val="Normal"/>
        <w:rPr>
          <w:lang w:val="fr-FR"/>
        </w:rPr>
      </w:pPr>
      <w:r w:rsidRPr="2551EEB7" w:rsidR="2758129D">
        <w:rPr>
          <w:lang w:val="fr-FR"/>
        </w:rPr>
        <w:t>________</w:t>
      </w:r>
    </w:p>
    <w:p w:rsidR="2758129D" w:rsidP="2551EEB7" w:rsidRDefault="2758129D" w14:paraId="32501C46" w14:textId="1F136CD7">
      <w:pPr>
        <w:pStyle w:val="Normal"/>
        <w:rPr>
          <w:lang w:val="fr-FR"/>
        </w:rPr>
      </w:pPr>
      <w:r w:rsidRPr="2551EEB7" w:rsidR="2758129D">
        <w:rPr>
          <w:lang w:val="fr-FR"/>
        </w:rPr>
        <w:t>Écoulement des sédiments dans la Ciénaga d’</w:t>
      </w:r>
      <w:r w:rsidRPr="2551EEB7" w:rsidR="2758129D">
        <w:rPr>
          <w:lang w:val="fr-FR"/>
        </w:rPr>
        <w:t>Ayapel</w:t>
      </w:r>
      <w:r w:rsidRPr="2551EEB7" w:rsidR="2758129D">
        <w:rPr>
          <w:lang w:val="fr-FR"/>
        </w:rPr>
        <w:t xml:space="preserve"> à la suite de la rupture du </w:t>
      </w:r>
      <w:r w:rsidRPr="2551EEB7" w:rsidR="2758129D">
        <w:rPr>
          <w:lang w:val="fr-FR"/>
        </w:rPr>
        <w:t>Caregato</w:t>
      </w:r>
      <w:r w:rsidRPr="2551EEB7" w:rsidR="2758129D">
        <w:rPr>
          <w:lang w:val="fr-FR"/>
        </w:rPr>
        <w:t xml:space="preserve">. San </w:t>
      </w:r>
      <w:r w:rsidRPr="2551EEB7" w:rsidR="2758129D">
        <w:rPr>
          <w:lang w:val="fr-FR"/>
        </w:rPr>
        <w:t>Jacinto</w:t>
      </w:r>
      <w:r w:rsidRPr="2551EEB7" w:rsidR="2758129D">
        <w:rPr>
          <w:lang w:val="fr-FR"/>
        </w:rPr>
        <w:t xml:space="preserve"> </w:t>
      </w:r>
      <w:r w:rsidRPr="2551EEB7" w:rsidR="2758129D">
        <w:rPr>
          <w:lang w:val="fr-FR"/>
        </w:rPr>
        <w:t>del</w:t>
      </w:r>
      <w:r w:rsidRPr="2551EEB7" w:rsidR="2758129D">
        <w:rPr>
          <w:lang w:val="fr-FR"/>
        </w:rPr>
        <w:t xml:space="preserve"> Cauca, 2023. ©Cuatro Conceptos</w:t>
      </w:r>
    </w:p>
    <w:p w:rsidR="2551EEB7" w:rsidP="2551EEB7" w:rsidRDefault="2551EEB7" w14:paraId="603045E0" w14:textId="3165A882">
      <w:pPr>
        <w:pStyle w:val="Normal"/>
        <w:rPr>
          <w:lang w:val="fr-FR"/>
        </w:rPr>
      </w:pPr>
    </w:p>
    <w:p w:rsidR="2758129D" w:rsidP="2551EEB7" w:rsidRDefault="2758129D" w14:paraId="787A4DBD" w14:textId="1CBD85A1">
      <w:pPr>
        <w:pStyle w:val="Title"/>
      </w:pPr>
      <w:r w:rsidR="2758129D">
        <w:rPr/>
        <w:t>Page 24</w:t>
      </w:r>
    </w:p>
    <w:p w:rsidR="2758129D" w:rsidP="2551EEB7" w:rsidRDefault="2758129D" w14:paraId="6A6B198E" w14:textId="5E27C9A2">
      <w:pPr>
        <w:pStyle w:val="Normal"/>
        <w:rPr>
          <w:lang w:val="fr-FR"/>
        </w:rPr>
      </w:pPr>
      <w:r w:rsidRPr="2551EEB7" w:rsidR="2758129D">
        <w:rPr>
          <w:lang w:val="fr-FR"/>
        </w:rPr>
        <w:t>SERVICE</w:t>
      </w:r>
    </w:p>
    <w:p w:rsidR="2758129D" w:rsidP="2551EEB7" w:rsidRDefault="2758129D" w14:paraId="419FCBCD" w14:textId="212ACD9B">
      <w:pPr>
        <w:pStyle w:val="Subtitle"/>
        <w:rPr>
          <w:lang w:val="fr-FR"/>
        </w:rPr>
      </w:pPr>
      <w:r w:rsidRPr="2551EEB7" w:rsidR="2758129D">
        <w:rPr>
          <w:lang w:val="fr-FR"/>
        </w:rPr>
        <w:t>Xpherelab</w:t>
      </w:r>
      <w:r w:rsidRPr="2551EEB7" w:rsidR="2758129D">
        <w:rPr>
          <w:lang w:val="fr-FR"/>
        </w:rPr>
        <w:t xml:space="preserve"> – Fabrique de Logiciels</w:t>
      </w:r>
    </w:p>
    <w:p w:rsidR="2758129D" w:rsidP="2551EEB7" w:rsidRDefault="2758129D" w14:paraId="02B753CD" w14:textId="0DA50525">
      <w:pPr>
        <w:pStyle w:val="Normal"/>
        <w:rPr>
          <w:i w:val="1"/>
          <w:iCs w:val="1"/>
          <w:lang w:val="fr-FR"/>
        </w:rPr>
      </w:pPr>
      <w:r w:rsidRPr="2551EEB7" w:rsidR="2758129D">
        <w:rPr>
          <w:i w:val="1"/>
          <w:iCs w:val="1"/>
          <w:lang w:val="fr-FR"/>
        </w:rPr>
        <w:t>Transformer les Données en Décisions Intelligentes</w:t>
      </w:r>
    </w:p>
    <w:p w:rsidR="2758129D" w:rsidP="2551EEB7" w:rsidRDefault="2758129D" w14:paraId="6DF2763E" w14:textId="6FD30A7F">
      <w:pPr>
        <w:pStyle w:val="Normal"/>
      </w:pPr>
      <w:r w:rsidRPr="2551EEB7" w:rsidR="2758129D">
        <w:rPr>
          <w:lang w:val="fr-FR"/>
        </w:rPr>
        <w:t xml:space="preserve"> </w:t>
      </w:r>
    </w:p>
    <w:p w:rsidR="2758129D" w:rsidP="2551EEB7" w:rsidRDefault="2758129D" w14:paraId="454FCD0C" w14:textId="5C3A6C06">
      <w:pPr>
        <w:pStyle w:val="Normal"/>
      </w:pPr>
      <w:r w:rsidRPr="2551EEB7" w:rsidR="2758129D">
        <w:rPr>
          <w:lang w:val="fr-FR"/>
        </w:rPr>
        <w:t>XphereLab</w:t>
      </w:r>
      <w:r w:rsidRPr="2551EEB7" w:rsidR="2758129D">
        <w:rPr>
          <w:lang w:val="fr-FR"/>
        </w:rPr>
        <w:t xml:space="preserve"> est une solution technologique développée en Colombie, conçue pour relever les défis complexes de la planification territoriale et de la prise de décision stratégique grâce à l’utilisation intensive des données géospatiales. Dotée de capacités avancées de déploiement, visualisation, requête, extraction, </w:t>
      </w:r>
      <w:r w:rsidRPr="2551EEB7" w:rsidR="2758129D">
        <w:rPr>
          <w:lang w:val="fr-FR"/>
        </w:rPr>
        <w:t>géotraitement</w:t>
      </w:r>
      <w:r w:rsidRPr="2551EEB7" w:rsidR="2758129D">
        <w:rPr>
          <w:lang w:val="fr-FR"/>
        </w:rPr>
        <w:t xml:space="preserve"> et analyse tridimensionnelle, renforcées par l’intelligence artificielle (IA), </w:t>
      </w:r>
      <w:r w:rsidRPr="2551EEB7" w:rsidR="2758129D">
        <w:rPr>
          <w:lang w:val="fr-FR"/>
        </w:rPr>
        <w:t>XphereLab</w:t>
      </w:r>
      <w:r w:rsidRPr="2551EEB7" w:rsidR="2758129D">
        <w:rPr>
          <w:lang w:val="fr-FR"/>
        </w:rPr>
        <w:t xml:space="preserve"> permet l’intégration fluide et la modélisation numérique de l’information. Elle favorise ainsi l’interopérabilité entre les données, les technologies et les systèmes, améliorant considérablement la compréhension des environnements complexes.</w:t>
      </w:r>
    </w:p>
    <w:p w:rsidR="2758129D" w:rsidP="2551EEB7" w:rsidRDefault="2758129D" w14:paraId="42D92AB4" w14:textId="1E1E587B">
      <w:pPr>
        <w:pStyle w:val="Normal"/>
      </w:pPr>
      <w:r w:rsidRPr="2551EEB7" w:rsidR="2758129D">
        <w:rPr>
          <w:lang w:val="fr-FR"/>
        </w:rPr>
        <w:t>Notre mission est de faciliter la gestion, l’intégration et l’analyse avancée des données géospatiales à travers une plateforme innovante, dynamique et conviviale, conçue pour optimiser les processus de décision dans des secteurs stratégiques clés. Nous nous engageons à offrir une solution robuste et flexible qui stimule les avancées en matière de gestion des infrastructures, planification territoriale, ingénierie, durabilité environnementale, évaluation des risques de catastrophe et autres domaines stratégiques essentiels.</w:t>
      </w:r>
    </w:p>
    <w:p w:rsidR="2551EEB7" w:rsidP="2551EEB7" w:rsidRDefault="2551EEB7" w14:paraId="0EC5F20F" w14:textId="0BF04D1F">
      <w:pPr>
        <w:pStyle w:val="Normal"/>
        <w:rPr>
          <w:lang w:val="fr-FR"/>
        </w:rPr>
      </w:pPr>
    </w:p>
    <w:p w:rsidR="2758129D" w:rsidP="2551EEB7" w:rsidRDefault="2758129D" w14:paraId="521F61B0" w14:textId="5300E277">
      <w:pPr>
        <w:pStyle w:val="Normal"/>
        <w:rPr>
          <w:lang w:val="fr-FR"/>
        </w:rPr>
      </w:pPr>
      <w:r w:rsidRPr="2551EEB7" w:rsidR="2758129D">
        <w:rPr>
          <w:b w:val="1"/>
          <w:bCs w:val="1"/>
          <w:lang w:val="fr-FR"/>
        </w:rPr>
        <w:t>Graphic:</w:t>
      </w:r>
      <w:r w:rsidRPr="2551EEB7" w:rsidR="2758129D">
        <w:rPr>
          <w:lang w:val="fr-FR"/>
        </w:rPr>
        <w:t xml:space="preserve"> Explorez les données dans XphereLab</w:t>
      </w:r>
    </w:p>
    <w:p w:rsidR="2551EEB7" w:rsidP="2551EEB7" w:rsidRDefault="2551EEB7" w14:paraId="53876C7C" w14:textId="34844430">
      <w:pPr>
        <w:pStyle w:val="Normal"/>
        <w:rPr>
          <w:lang w:val="fr-FR"/>
        </w:rPr>
      </w:pPr>
    </w:p>
    <w:p w:rsidR="2758129D" w:rsidP="2551EEB7" w:rsidRDefault="2758129D" w14:paraId="7BF65D78" w14:textId="19FC350A">
      <w:pPr>
        <w:pStyle w:val="Normal"/>
        <w:rPr>
          <w:lang w:val="fr-FR"/>
        </w:rPr>
      </w:pPr>
      <w:r w:rsidRPr="2551EEB7" w:rsidR="2758129D">
        <w:rPr>
          <w:lang w:val="fr-FR"/>
        </w:rPr>
        <w:t>____________</w:t>
      </w:r>
    </w:p>
    <w:p w:rsidR="2758129D" w:rsidP="2551EEB7" w:rsidRDefault="2758129D" w14:paraId="098F5B77" w14:textId="2CAA8E81">
      <w:pPr>
        <w:pStyle w:val="Normal"/>
        <w:rPr>
          <w:lang w:val="fr-FR"/>
        </w:rPr>
      </w:pPr>
      <w:r w:rsidRPr="2551EEB7" w:rsidR="2758129D">
        <w:rPr>
          <w:lang w:val="fr-FR"/>
        </w:rPr>
        <w:t xml:space="preserve">Jumeau numérique du centre municipal de </w:t>
      </w:r>
      <w:r w:rsidRPr="2551EEB7" w:rsidR="2758129D">
        <w:rPr>
          <w:lang w:val="fr-FR"/>
        </w:rPr>
        <w:t>Sibaté</w:t>
      </w:r>
      <w:r w:rsidRPr="2551EEB7" w:rsidR="2758129D">
        <w:rPr>
          <w:lang w:val="fr-FR"/>
        </w:rPr>
        <w:t>, Cundinamarca, 2024. ©</w:t>
      </w:r>
      <w:r w:rsidRPr="2551EEB7" w:rsidR="2758129D">
        <w:rPr>
          <w:lang w:val="fr-FR"/>
        </w:rPr>
        <w:t>CuatroConceptos</w:t>
      </w:r>
    </w:p>
    <w:p w:rsidR="2551EEB7" w:rsidP="2551EEB7" w:rsidRDefault="2551EEB7" w14:paraId="0228A27B" w14:textId="4219256C">
      <w:pPr>
        <w:pStyle w:val="Normal"/>
        <w:rPr>
          <w:lang w:val="fr-FR"/>
        </w:rPr>
      </w:pPr>
    </w:p>
    <w:p w:rsidR="2758129D" w:rsidP="2551EEB7" w:rsidRDefault="2758129D" w14:paraId="11377C92" w14:textId="4C6B33FD">
      <w:pPr>
        <w:pStyle w:val="Title"/>
      </w:pPr>
      <w:r w:rsidR="2758129D">
        <w:rPr/>
        <w:t>Page 25</w:t>
      </w:r>
    </w:p>
    <w:p w:rsidR="2758129D" w:rsidP="2551EEB7" w:rsidRDefault="2758129D" w14:paraId="7E0B3204" w14:textId="4595EAA5">
      <w:pPr>
        <w:pStyle w:val="Normal"/>
        <w:rPr>
          <w:lang w:val="fr-FR"/>
        </w:rPr>
      </w:pPr>
      <w:r w:rsidRPr="2551EEB7" w:rsidR="2758129D">
        <w:rPr>
          <w:lang w:val="fr-FR"/>
        </w:rPr>
        <w:t>SERVICE</w:t>
      </w:r>
    </w:p>
    <w:p w:rsidR="2758129D" w:rsidP="2551EEB7" w:rsidRDefault="2758129D" w14:paraId="06E01E8B" w14:textId="6A27E83E">
      <w:pPr>
        <w:pStyle w:val="Normal"/>
        <w:rPr>
          <w:lang w:val="fr-FR"/>
        </w:rPr>
      </w:pPr>
      <w:r w:rsidRPr="2551EEB7" w:rsidR="2758129D">
        <w:rPr>
          <w:lang w:val="fr-FR"/>
        </w:rPr>
        <w:t>Carbono</w:t>
      </w:r>
      <w:r w:rsidRPr="2551EEB7" w:rsidR="2758129D">
        <w:rPr>
          <w:lang w:val="fr-FR"/>
        </w:rPr>
        <w:t xml:space="preserve"> &amp; Bosques</w:t>
      </w:r>
    </w:p>
    <w:p w:rsidR="2758129D" w:rsidP="2551EEB7" w:rsidRDefault="2758129D" w14:paraId="39C9CA47" w14:textId="4E1D366D">
      <w:pPr>
        <w:pStyle w:val="Normal"/>
        <w:rPr>
          <w:lang w:val="fr-FR"/>
        </w:rPr>
      </w:pPr>
      <w:r w:rsidRPr="2551EEB7" w:rsidR="2758129D">
        <w:rPr>
          <w:lang w:val="fr-FR"/>
        </w:rPr>
        <w:t>Fondé en 2002, le Centre de Recherche sur les Écosystèmes et le Changement Global, Carbono &amp; Bosques (C&amp;B), est une organisation engagée dans la recherche, le conseil et la formation en écologie et changement environnemental global. Ses membres sont des spécialistes forestiers dotés d’une vaste expérience dans l’évaluation et la valorisation des biens et services issus des activités forestières et de l’utilisation des terres.</w:t>
      </w:r>
    </w:p>
    <w:p w:rsidR="2758129D" w:rsidP="2551EEB7" w:rsidRDefault="2758129D" w14:paraId="21D2689D" w14:textId="49C37565">
      <w:pPr>
        <w:pStyle w:val="Normal"/>
      </w:pPr>
      <w:r w:rsidRPr="2551EEB7" w:rsidR="2758129D">
        <w:rPr>
          <w:lang w:val="fr-FR"/>
        </w:rPr>
        <w:t xml:space="preserve"> </w:t>
      </w:r>
      <w:r w:rsidRPr="2551EEB7" w:rsidR="2758129D">
        <w:rPr>
          <w:lang w:val="fr-FR"/>
        </w:rPr>
        <w:t xml:space="preserve">Fort d’une trajectoire marquante ayant contribué au développement des sciences de l’environnement et reconnu comme un groupe de recherche de référence sur les questions de changement climatique en Colombie, </w:t>
      </w:r>
      <w:r w:rsidRPr="2551EEB7" w:rsidR="2758129D">
        <w:rPr>
          <w:lang w:val="fr-FR"/>
        </w:rPr>
        <w:t>Carbono</w:t>
      </w:r>
      <w:r w:rsidRPr="2551EEB7" w:rsidR="2758129D">
        <w:rPr>
          <w:lang w:val="fr-FR"/>
        </w:rPr>
        <w:t xml:space="preserve"> &amp; </w:t>
      </w:r>
      <w:r w:rsidRPr="2551EEB7" w:rsidR="2758129D">
        <w:rPr>
          <w:lang w:val="fr-FR"/>
        </w:rPr>
        <w:t>Bosques</w:t>
      </w:r>
      <w:r w:rsidRPr="2551EEB7" w:rsidR="2758129D">
        <w:rPr>
          <w:lang w:val="fr-FR"/>
        </w:rPr>
        <w:t xml:space="preserve"> applique les connaissances les plus récentes et produit des recherches scientifiques pour l’évaluation technique et économique de la capture du CO₂ et des dynamiques associées aux changements d’utilisation des terres dans les régions tropicales, aux mécanismes de Paiement pour Services Environnementaux (PSE), ainsi qu’à la conception de systèmes de production durables, intégrant des approches économiques, environnementales et sociales.</w:t>
      </w:r>
    </w:p>
    <w:p w:rsidR="2758129D" w:rsidP="2551EEB7" w:rsidRDefault="2758129D" w14:paraId="32646702" w14:textId="1E8AB76C">
      <w:pPr>
        <w:pStyle w:val="Normal"/>
        <w:rPr>
          <w:lang w:val="fr-FR"/>
        </w:rPr>
      </w:pPr>
      <w:r w:rsidRPr="2551EEB7" w:rsidR="2758129D">
        <w:rPr>
          <w:lang w:val="fr-FR"/>
        </w:rPr>
        <w:t>________</w:t>
      </w:r>
    </w:p>
    <w:p w:rsidR="2758129D" w:rsidP="2551EEB7" w:rsidRDefault="2758129D" w14:paraId="5C0E6EBC" w14:textId="68DE10D2">
      <w:pPr>
        <w:pStyle w:val="Normal"/>
        <w:rPr>
          <w:lang w:val="fr-FR"/>
        </w:rPr>
      </w:pPr>
      <w:r w:rsidRPr="2551EEB7" w:rsidR="2758129D">
        <w:rPr>
          <w:lang w:val="fr-FR"/>
        </w:rPr>
        <w:t xml:space="preserve">Publication de recherche développée en partenariat entre C&amp;B et </w:t>
      </w:r>
      <w:r w:rsidRPr="2551EEB7" w:rsidR="2758129D">
        <w:rPr>
          <w:lang w:val="fr-FR"/>
        </w:rPr>
        <w:t>Ecopetrol</w:t>
      </w:r>
      <w:r w:rsidRPr="2551EEB7" w:rsidR="2758129D">
        <w:rPr>
          <w:lang w:val="fr-FR"/>
        </w:rPr>
        <w:t>, axée sur l’évaluation du potentiel des écosystèmes de mangroves pour la capture, le stockage et la dynamique des flux de gaz à effet de serre (GES).</w:t>
      </w:r>
    </w:p>
    <w:p w:rsidR="2551EEB7" w:rsidP="2551EEB7" w:rsidRDefault="2551EEB7" w14:paraId="5CA3D326" w14:textId="045D682E">
      <w:pPr>
        <w:pStyle w:val="Normal"/>
        <w:rPr>
          <w:lang w:val="fr-FR"/>
        </w:rPr>
      </w:pPr>
    </w:p>
    <w:p w:rsidR="2758129D" w:rsidP="2551EEB7" w:rsidRDefault="2758129D" w14:paraId="00C73971" w14:textId="5DBA1E3A">
      <w:pPr>
        <w:pStyle w:val="Title"/>
      </w:pPr>
      <w:r w:rsidR="2758129D">
        <w:rPr/>
        <w:t>Page 26</w:t>
      </w:r>
    </w:p>
    <w:p w:rsidR="2758129D" w:rsidP="2551EEB7" w:rsidRDefault="2758129D" w14:paraId="2DC09A17" w14:textId="5DB0A900">
      <w:pPr>
        <w:pStyle w:val="Subtitle"/>
        <w:rPr>
          <w:lang w:val="fr-FR"/>
        </w:rPr>
      </w:pPr>
      <w:r w:rsidRPr="2551EEB7" w:rsidR="2758129D">
        <w:rPr>
          <w:lang w:val="fr-FR"/>
        </w:rPr>
        <w:t>Notre Talent</w:t>
      </w:r>
    </w:p>
    <w:p w:rsidR="2758129D" w:rsidP="2551EEB7" w:rsidRDefault="2758129D" w14:paraId="47650085" w14:textId="3E991D07">
      <w:pPr>
        <w:pStyle w:val="Normal"/>
        <w:rPr>
          <w:lang w:val="fr-FR"/>
        </w:rPr>
      </w:pPr>
      <w:r w:rsidRPr="2551EEB7" w:rsidR="2758129D">
        <w:rPr>
          <w:lang w:val="fr-FR"/>
        </w:rPr>
        <w:t xml:space="preserve">Chez Cuatro </w:t>
      </w:r>
      <w:r w:rsidRPr="2551EEB7" w:rsidR="2758129D">
        <w:rPr>
          <w:lang w:val="fr-FR"/>
        </w:rPr>
        <w:t>Conceptos</w:t>
      </w:r>
      <w:r w:rsidRPr="2551EEB7" w:rsidR="2758129D">
        <w:rPr>
          <w:lang w:val="fr-FR"/>
        </w:rPr>
        <w:t>, nous sommes engagés envers le bien-être et le développement holistique de notre équipe, reconnaissant que leur santé physique et émotionnelle constitue la pierre angulaire de notre réussite dans chacune de nos entreprises.</w:t>
      </w:r>
    </w:p>
    <w:p w:rsidR="2758129D" w:rsidP="2551EEB7" w:rsidRDefault="2758129D" w14:paraId="3AD57442" w14:textId="51DA8CD3">
      <w:pPr>
        <w:pStyle w:val="Normal"/>
      </w:pPr>
      <w:r w:rsidRPr="2551EEB7" w:rsidR="2758129D">
        <w:rPr>
          <w:lang w:val="fr-FR"/>
        </w:rPr>
        <w:t>Nous accordons la priorité à la santé et à la sécurité de nos collaborateurs en mettant en œuvre des politiques et des protocoles qui garantissent des environnements de travail sûrs, tant au bureau que sur le terrain. Nous favorisons une culture de l’autosoins et de la prévention, et notre engagement envers la Santé et la Sécurité au Travail se reflète dans la planification de chacune de nos opérations.</w:t>
      </w:r>
    </w:p>
    <w:p w:rsidR="2758129D" w:rsidP="2551EEB7" w:rsidRDefault="2758129D" w14:paraId="15EE477D" w14:textId="234A2C87">
      <w:pPr>
        <w:pStyle w:val="Normal"/>
      </w:pPr>
      <w:r w:rsidRPr="2551EEB7" w:rsidR="2758129D">
        <w:rPr>
          <w:lang w:val="fr-FR"/>
        </w:rPr>
        <w:t>C’est pourquoi nous promouvons et soutenons des activités qui renforcent la santé physique et mentale, telles que les marathons, les événements récréatifs et les programmes de formation continue. Nous offrons également des avantages supplémentaires, tels que des prêts d’études, entre autres.</w:t>
      </w:r>
    </w:p>
    <w:p w:rsidR="2551EEB7" w:rsidP="2551EEB7" w:rsidRDefault="2551EEB7" w14:paraId="5BEC84CA" w14:textId="70E802E0">
      <w:pPr>
        <w:pStyle w:val="Normal"/>
        <w:rPr>
          <w:lang w:val="fr-FR"/>
        </w:rPr>
      </w:pPr>
    </w:p>
    <w:p w:rsidR="2758129D" w:rsidP="2551EEB7" w:rsidRDefault="2758129D" w14:paraId="2EB8DC03" w14:textId="456F2C5F">
      <w:pPr>
        <w:pStyle w:val="Normal"/>
        <w:rPr>
          <w:lang w:val="fr-FR"/>
        </w:rPr>
      </w:pPr>
      <w:r w:rsidRPr="2551EEB7" w:rsidR="2758129D">
        <w:rPr>
          <w:lang w:val="fr-FR"/>
        </w:rPr>
        <w:t xml:space="preserve">Nous ne créons pas seulement des produits </w:t>
      </w:r>
      <w:r w:rsidRPr="2551EEB7" w:rsidR="2758129D">
        <w:rPr>
          <w:lang w:val="fr-FR"/>
        </w:rPr>
        <w:t>cartographiques:</w:t>
      </w:r>
      <w:r w:rsidRPr="2551EEB7" w:rsidR="2758129D">
        <w:rPr>
          <w:lang w:val="fr-FR"/>
        </w:rPr>
        <w:t xml:space="preserve"> nous sommes une entreprise qui croit en et fait confiance au potentiel de ses collaborateurs. Nous reconnaissons que chaque membre de l’équipe traverse son propre processus de transformation, tel une chrysalide prête à révéler le meilleur de soi-même, et nous nous engageons à accompagner et à valoriser cette croissance.</w:t>
      </w:r>
    </w:p>
    <w:p w:rsidR="2551EEB7" w:rsidP="2551EEB7" w:rsidRDefault="2551EEB7" w14:paraId="059AB403" w14:textId="15F28FD9">
      <w:pPr>
        <w:pStyle w:val="Normal"/>
        <w:rPr>
          <w:lang w:val="fr-FR"/>
        </w:rPr>
      </w:pPr>
    </w:p>
    <w:p w:rsidR="2758129D" w:rsidP="2551EEB7" w:rsidRDefault="2758129D" w14:paraId="59A2FCEE" w14:textId="2EA4CF38">
      <w:pPr>
        <w:pStyle w:val="Title"/>
      </w:pPr>
      <w:r w:rsidR="2758129D">
        <w:rPr/>
        <w:t>Page 27</w:t>
      </w:r>
    </w:p>
    <w:p w:rsidR="2758129D" w:rsidP="2551EEB7" w:rsidRDefault="2758129D" w14:paraId="4C64E6C3" w14:textId="56091DFE">
      <w:pPr>
        <w:pStyle w:val="Subtitle"/>
        <w:rPr>
          <w:lang w:val="fr-FR"/>
        </w:rPr>
      </w:pPr>
      <w:r w:rsidRPr="2551EEB7" w:rsidR="2758129D">
        <w:rPr>
          <w:lang w:val="fr-FR"/>
        </w:rPr>
        <w:t>Technologie guidée par la finalité</w:t>
      </w:r>
    </w:p>
    <w:p w:rsidR="2758129D" w:rsidP="2551EEB7" w:rsidRDefault="2758129D" w14:paraId="33269D87" w14:textId="516C4F2A">
      <w:pPr>
        <w:spacing w:before="240" w:beforeAutospacing="off" w:after="240" w:afterAutospacing="off"/>
      </w:pPr>
      <w:r w:rsidRPr="2551EEB7" w:rsidR="2758129D">
        <w:rPr>
          <w:rFonts w:ascii="Aptos" w:hAnsi="Aptos" w:eastAsia="Aptos" w:cs="Aptos"/>
          <w:noProof w:val="0"/>
          <w:sz w:val="24"/>
          <w:szCs w:val="24"/>
          <w:lang w:val="fr-FR"/>
        </w:rPr>
        <w:t>+57 319 769 4820</w:t>
      </w:r>
      <w:r>
        <w:br/>
      </w:r>
      <w:hyperlink r:id="R9741677bd6e84948">
        <w:r w:rsidRPr="2551EEB7" w:rsidR="2758129D">
          <w:rPr>
            <w:rStyle w:val="Hyperlink"/>
            <w:lang w:val="fr-FR"/>
          </w:rPr>
          <w:t>www.cuatroconceptos.com</w:t>
        </w:r>
      </w:hyperlink>
    </w:p>
    <w:p w:rsidR="2551EEB7" w:rsidP="2551EEB7" w:rsidRDefault="2551EEB7" w14:paraId="5C2C82CB" w14:textId="01CA173B">
      <w:pPr>
        <w:pStyle w:val="Normal"/>
        <w:rPr>
          <w:lang w:val="fr-FR"/>
        </w:rPr>
      </w:pPr>
    </w:p>
    <w:p w:rsidR="2758129D" w:rsidP="2551EEB7" w:rsidRDefault="2758129D" w14:paraId="2137F967" w14:textId="6DC3415D">
      <w:pPr>
        <w:pStyle w:val="Normal"/>
        <w:rPr>
          <w:lang w:val="fr-FR"/>
        </w:rPr>
      </w:pPr>
      <w:r w:rsidRPr="2551EEB7" w:rsidR="2758129D">
        <w:rPr>
          <w:lang w:val="fr-FR"/>
        </w:rPr>
        <w:t>@cuatroconceptos</w:t>
      </w:r>
    </w:p>
    <w:p w:rsidR="2758129D" w:rsidP="2551EEB7" w:rsidRDefault="2758129D" w14:paraId="2A93EE59" w14:textId="1F3BCD73">
      <w:pPr>
        <w:pStyle w:val="Normal"/>
      </w:pPr>
      <w:r w:rsidRPr="2551EEB7" w:rsidR="2758129D">
        <w:rPr>
          <w:lang w:val="fr-FR"/>
        </w:rPr>
        <w:t>@cuatroconceptos</w:t>
      </w:r>
    </w:p>
    <w:p w:rsidR="2758129D" w:rsidP="2551EEB7" w:rsidRDefault="2758129D" w14:paraId="33A5B3E8" w14:textId="486D5CAF">
      <w:pPr>
        <w:pStyle w:val="Normal"/>
      </w:pPr>
      <w:r w:rsidRPr="2551EEB7" w:rsidR="2758129D">
        <w:rPr>
          <w:lang w:val="fr-FR"/>
        </w:rPr>
        <w:t>@cuatroconceptossas</w:t>
      </w:r>
    </w:p>
    <w:p w:rsidR="2758129D" w:rsidP="2551EEB7" w:rsidRDefault="2758129D" w14:paraId="638A89AD" w14:textId="23527F0D">
      <w:pPr>
        <w:pStyle w:val="Normal"/>
      </w:pPr>
      <w:hyperlink r:id="R401ec64eee994889">
        <w:r w:rsidRPr="2551EEB7" w:rsidR="2758129D">
          <w:rPr>
            <w:rStyle w:val="Hyperlink"/>
            <w:lang w:val="fr-FR"/>
          </w:rPr>
          <w:t>info@cuatroconceptos.com</w:t>
        </w:r>
      </w:hyperlink>
    </w:p>
    <w:p w:rsidR="2758129D" w:rsidP="2551EEB7" w:rsidRDefault="2758129D" w14:paraId="45067916" w14:textId="70181DBB">
      <w:pPr>
        <w:pStyle w:val="Normal"/>
        <w:rPr>
          <w:lang w:val="fr-FR"/>
        </w:rPr>
      </w:pPr>
      <w:r w:rsidRPr="2551EEB7" w:rsidR="2758129D">
        <w:rPr>
          <w:lang w:val="fr-FR"/>
        </w:rPr>
        <w:t>Tous droits réservés. Le contenu est la propriété exclusive de Cuatro Conceptos S.A.S.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2dcf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2fa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5ff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66b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8ac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DFE4F9"/>
    <w:rsid w:val="013174FC"/>
    <w:rsid w:val="01F66F0E"/>
    <w:rsid w:val="06512443"/>
    <w:rsid w:val="079A9D8D"/>
    <w:rsid w:val="08D62629"/>
    <w:rsid w:val="0B7B9A33"/>
    <w:rsid w:val="0D56FA20"/>
    <w:rsid w:val="0E9B2078"/>
    <w:rsid w:val="0EB8C043"/>
    <w:rsid w:val="0F76D604"/>
    <w:rsid w:val="1009917C"/>
    <w:rsid w:val="106C6210"/>
    <w:rsid w:val="1163F0D7"/>
    <w:rsid w:val="117047EA"/>
    <w:rsid w:val="12E12962"/>
    <w:rsid w:val="14C7BDAD"/>
    <w:rsid w:val="15FF8CCD"/>
    <w:rsid w:val="171B7871"/>
    <w:rsid w:val="17B15F56"/>
    <w:rsid w:val="18F9BADD"/>
    <w:rsid w:val="1A2DC1BC"/>
    <w:rsid w:val="1C952835"/>
    <w:rsid w:val="1D70A182"/>
    <w:rsid w:val="1F53019C"/>
    <w:rsid w:val="204C4855"/>
    <w:rsid w:val="2126F966"/>
    <w:rsid w:val="212B8777"/>
    <w:rsid w:val="22CF2114"/>
    <w:rsid w:val="24EB9AC8"/>
    <w:rsid w:val="25007605"/>
    <w:rsid w:val="2551EEB7"/>
    <w:rsid w:val="25E35B57"/>
    <w:rsid w:val="2758129D"/>
    <w:rsid w:val="2760419B"/>
    <w:rsid w:val="284FC746"/>
    <w:rsid w:val="290065B1"/>
    <w:rsid w:val="2912AC39"/>
    <w:rsid w:val="2B0ED5FD"/>
    <w:rsid w:val="2DB774B6"/>
    <w:rsid w:val="2F216D38"/>
    <w:rsid w:val="3077AFAA"/>
    <w:rsid w:val="311E8192"/>
    <w:rsid w:val="32B95BE9"/>
    <w:rsid w:val="331FD3D6"/>
    <w:rsid w:val="345A3800"/>
    <w:rsid w:val="346564F1"/>
    <w:rsid w:val="34E4B6B2"/>
    <w:rsid w:val="351DFFD3"/>
    <w:rsid w:val="36254648"/>
    <w:rsid w:val="362CDA2D"/>
    <w:rsid w:val="36643A12"/>
    <w:rsid w:val="383F5EC0"/>
    <w:rsid w:val="38FFFF5B"/>
    <w:rsid w:val="3A2ABA8B"/>
    <w:rsid w:val="3A94C800"/>
    <w:rsid w:val="3C6FC1FD"/>
    <w:rsid w:val="3DA8385D"/>
    <w:rsid w:val="3EC11509"/>
    <w:rsid w:val="3EC75E66"/>
    <w:rsid w:val="3EFA35BD"/>
    <w:rsid w:val="40B9B81A"/>
    <w:rsid w:val="43616A7D"/>
    <w:rsid w:val="456EE269"/>
    <w:rsid w:val="4589B18A"/>
    <w:rsid w:val="45D0C459"/>
    <w:rsid w:val="46029AFB"/>
    <w:rsid w:val="46514A55"/>
    <w:rsid w:val="46A63D53"/>
    <w:rsid w:val="46DFE4F9"/>
    <w:rsid w:val="491BCEB7"/>
    <w:rsid w:val="493D3BD0"/>
    <w:rsid w:val="4B228AED"/>
    <w:rsid w:val="4D17ACD8"/>
    <w:rsid w:val="4D9709EA"/>
    <w:rsid w:val="4E6388AD"/>
    <w:rsid w:val="50EB9842"/>
    <w:rsid w:val="526FB1E2"/>
    <w:rsid w:val="53308A31"/>
    <w:rsid w:val="53D147AC"/>
    <w:rsid w:val="5721CCE4"/>
    <w:rsid w:val="576A8B6B"/>
    <w:rsid w:val="587E2D9E"/>
    <w:rsid w:val="5B572C5D"/>
    <w:rsid w:val="5EB57B0B"/>
    <w:rsid w:val="6130B228"/>
    <w:rsid w:val="62A7E5A2"/>
    <w:rsid w:val="62C6994A"/>
    <w:rsid w:val="62DE60DB"/>
    <w:rsid w:val="65042074"/>
    <w:rsid w:val="651E4889"/>
    <w:rsid w:val="653CB4B2"/>
    <w:rsid w:val="66AC1F64"/>
    <w:rsid w:val="692F9528"/>
    <w:rsid w:val="69DBDFDE"/>
    <w:rsid w:val="6A23369F"/>
    <w:rsid w:val="6A66FD74"/>
    <w:rsid w:val="6C7CEBF9"/>
    <w:rsid w:val="6D355293"/>
    <w:rsid w:val="6D4C2124"/>
    <w:rsid w:val="6DA7D0D9"/>
    <w:rsid w:val="6FCF931A"/>
    <w:rsid w:val="6FE109E7"/>
    <w:rsid w:val="70162609"/>
    <w:rsid w:val="70C52F52"/>
    <w:rsid w:val="7246DC68"/>
    <w:rsid w:val="73A17F7B"/>
    <w:rsid w:val="75CB7160"/>
    <w:rsid w:val="77DF8B31"/>
    <w:rsid w:val="7B4FF0B8"/>
    <w:rsid w:val="7F50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E4F9"/>
  <w15:chartTrackingRefBased/>
  <w15:docId w15:val="{D4E6F192-4663-4F23-969B-0DE1E04A49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551EEB7"/>
    <w:rPr>
      <w:rFonts w:ascii="Aptos Display" w:hAnsi="Aptos Display" w:eastAsia="" w:cs="" w:asciiTheme="majorAscii" w:hAnsiTheme="majorAscii" w:eastAsiaTheme="majorEastAsia" w:cstheme="majorBidi"/>
      <w:sz w:val="56"/>
      <w:szCs w:val="56"/>
      <w:highlight w:val="cyan"/>
    </w:rPr>
    <w:pPr>
      <w:spacing w:after="80" w:line="240" w:lineRule="auto"/>
      <w:contextualSpacing/>
    </w:pPr>
  </w:style>
  <w:style w:type="paragraph" w:styleId="Subtitle">
    <w:uiPriority w:val="11"/>
    <w:name w:val="Subtitle"/>
    <w:basedOn w:val="Normal"/>
    <w:next w:val="Normal"/>
    <w:qFormat/>
    <w:rsid w:val="2551EEB7"/>
    <w:rPr>
      <w:rFonts w:ascii="Aptos" w:hAnsi="Aptos" w:eastAsia="" w:cs="" w:asciiTheme="minorAscii" w:hAnsiTheme="minorAscii" w:eastAsiaTheme="majorEastAsia" w:cstheme="majorBidi"/>
      <w:b w:val="1"/>
      <w:bCs w:val="1"/>
      <w:color w:val="4C94D8" w:themeColor="text2" w:themeTint="80" w:themeShade="FF"/>
      <w:sz w:val="32"/>
      <w:szCs w:val="32"/>
    </w:rPr>
  </w:style>
  <w:style w:type="character" w:styleId="Strong">
    <w:uiPriority w:val="22"/>
    <w:name w:val="Strong"/>
    <w:basedOn w:val="DefaultParagraphFont"/>
    <w:qFormat/>
    <w:rsid w:val="2551EEB7"/>
    <w:rPr>
      <w:b w:val="1"/>
      <w:bCs w:val="1"/>
    </w:rPr>
  </w:style>
  <w:style w:type="paragraph" w:styleId="Quote">
    <w:uiPriority w:val="29"/>
    <w:name w:val="Quote"/>
    <w:basedOn w:val="Normal"/>
    <w:next w:val="Normal"/>
    <w:qFormat/>
    <w:rsid w:val="2551EEB7"/>
    <w:rPr>
      <w:i w:val="1"/>
      <w:iCs w:val="1"/>
      <w:color w:val="404040" w:themeColor="text1" w:themeTint="BF" w:themeShade="FF"/>
    </w:rPr>
    <w:pPr>
      <w:spacing w:before="160"/>
      <w:jc w:val="center"/>
    </w:pPr>
  </w:style>
  <w:style w:type="character" w:styleId="Emphasis">
    <w:uiPriority w:val="20"/>
    <w:name w:val="Emphasis"/>
    <w:basedOn w:val="DefaultParagraphFont"/>
    <w:qFormat/>
    <w:rsid w:val="2551EEB7"/>
    <w:rPr>
      <w:i w:val="1"/>
      <w:iCs w:val="1"/>
    </w:rPr>
  </w:style>
  <w:style w:type="character" w:styleId="SubtleReference">
    <w:uiPriority w:val="31"/>
    <w:name w:val="Subtle Reference"/>
    <w:basedOn w:val="DefaultParagraphFont"/>
    <w:qFormat/>
    <w:rsid w:val="2551EEB7"/>
    <w:rPr>
      <w:smallCaps w:val="1"/>
      <w:color w:val="5A5A5A"/>
    </w:rPr>
  </w:style>
  <w:style w:type="paragraph" w:styleId="ListParagraph">
    <w:uiPriority w:val="34"/>
    <w:name w:val="List Paragraph"/>
    <w:basedOn w:val="Normal"/>
    <w:qFormat/>
    <w:rsid w:val="2551EEB7"/>
    <w:pPr>
      <w:spacing/>
      <w:ind w:left="720"/>
      <w:contextualSpacing/>
    </w:pPr>
  </w:style>
  <w:style w:type="character" w:styleId="Hyperlink">
    <w:uiPriority w:val="99"/>
    <w:name w:val="Hyperlink"/>
    <w:basedOn w:val="DefaultParagraphFont"/>
    <w:unhideWhenUsed/>
    <w:rsid w:val="2551EEB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uatroconceptos.com" TargetMode="External" Id="R9741677bd6e84948" /><Relationship Type="http://schemas.openxmlformats.org/officeDocument/2006/relationships/hyperlink" Target="mailto:info@cuatroconceptos.com" TargetMode="External" Id="R401ec64eee994889" /><Relationship Type="http://schemas.openxmlformats.org/officeDocument/2006/relationships/numbering" Target="numbering.xml" Id="Re228a6b160de43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2025-11-10T14:21:10.2272465Z</dcterms:created>
  <dcterms:modified xsi:type="dcterms:W3CDTF">2025-11-10T17:27:28.7828872Z</dcterms:modified>
  <dc:creator>Erwin Ricardo Arevalo</dc:creator>
  <lastModifiedBy>Erwin Ricardo Arevalo</lastModifiedBy>
</coreProperties>
</file>