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64DB3" w14:textId="1CFD1850" w:rsidR="001A45E5" w:rsidRPr="003F55A0" w:rsidRDefault="001A45E5" w:rsidP="001A45E5">
      <w:pPr>
        <w:pBdr>
          <w:bottom w:val="single" w:sz="12" w:space="1" w:color="auto"/>
        </w:pBd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  <w:sz w:val="48"/>
          <w:szCs w:val="48"/>
        </w:rPr>
      </w:pPr>
      <w:r w:rsidRPr="003F55A0">
        <w:rPr>
          <w:rFonts w:ascii="TimesNewRomanPSMT" w:hAnsi="TimesNewRomanPSMT" w:cs="TimesNewRomanPSMT"/>
          <w:sz w:val="48"/>
          <w:szCs w:val="48"/>
          <w:lang w:eastAsia="es-PE"/>
        </w:rPr>
        <w:drawing>
          <wp:anchor distT="0" distB="0" distL="114300" distR="114300" simplePos="0" relativeHeight="251660288" behindDoc="1" locked="0" layoutInCell="1" allowOverlap="1" wp14:anchorId="36997081" wp14:editId="377DE7B2">
            <wp:simplePos x="0" y="0"/>
            <wp:positionH relativeFrom="margin">
              <wp:posOffset>4952365</wp:posOffset>
            </wp:positionH>
            <wp:positionV relativeFrom="paragraph">
              <wp:posOffset>-571500</wp:posOffset>
            </wp:positionV>
            <wp:extent cx="1669085" cy="565785"/>
            <wp:effectExtent l="0" t="0" r="7620" b="5715"/>
            <wp:wrapNone/>
            <wp:docPr id="12" name="Imagen 11" descr="Imagen que contiene dibuj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95B7EDB4-00DD-488D-B298-20FC4C5B18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 descr="Imagen que contiene dibujo&#10;&#10;Descripción generada automáticamente">
                      <a:extLst>
                        <a:ext uri="{FF2B5EF4-FFF2-40B4-BE49-F238E27FC236}">
                          <a16:creationId xmlns:a16="http://schemas.microsoft.com/office/drawing/2014/main" id="{95B7EDB4-00DD-488D-B298-20FC4C5B18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08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55A0">
        <w:rPr>
          <w:rFonts w:ascii="TimesNewRomanPSMT" w:hAnsi="TimesNewRomanPSMT" w:cs="TimesNewRomanPSMT"/>
          <w:sz w:val="48"/>
          <w:szCs w:val="48"/>
        </w:rPr>
        <w:t>UNIVERSIDAD NACIONAL FERED</w:t>
      </w:r>
      <w:r w:rsidRPr="003F55A0">
        <w:t xml:space="preserve"> </w:t>
      </w:r>
      <w:r w:rsidRPr="003F55A0">
        <w:rPr>
          <w:rFonts w:ascii="TimesNewRomanPSMT" w:hAnsi="TimesNewRomanPSMT" w:cs="TimesNewRomanPSMT"/>
          <w:sz w:val="48"/>
          <w:szCs w:val="48"/>
        </w:rPr>
        <w:t xml:space="preserve">ICO VILLARREAL </w:t>
      </w:r>
    </w:p>
    <w:p w14:paraId="5B3FB1DB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  <w:sz w:val="32"/>
          <w:szCs w:val="32"/>
        </w:rPr>
      </w:pPr>
      <w:r w:rsidRPr="003F55A0">
        <w:rPr>
          <w:rFonts w:ascii="TimesNewRomanPSMT" w:hAnsi="TimesNewRomanPSMT" w:cs="TimesNewRomanPSMT"/>
          <w:sz w:val="32"/>
          <w:szCs w:val="32"/>
        </w:rPr>
        <w:t>FACULTAD DE INGENIERIA INDUSTRIAL</w:t>
      </w:r>
    </w:p>
    <w:p w14:paraId="3596F2A1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  <w:sz w:val="32"/>
          <w:szCs w:val="32"/>
        </w:rPr>
      </w:pPr>
      <w:r w:rsidRPr="003F55A0">
        <w:rPr>
          <w:rFonts w:ascii="TimesNewRomanPSMT" w:hAnsi="TimesNewRomanPSMT" w:cs="TimesNewRomanPSMT"/>
          <w:sz w:val="32"/>
          <w:szCs w:val="32"/>
        </w:rPr>
        <w:t xml:space="preserve"> Y DE SISTEMAS</w:t>
      </w:r>
    </w:p>
    <w:p w14:paraId="7AE6DCAE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  <w:sz w:val="32"/>
          <w:szCs w:val="32"/>
        </w:rPr>
      </w:pPr>
    </w:p>
    <w:p w14:paraId="05AD0962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 xml:space="preserve">ESCUELA PROFESIONAL DE INGENIERIA DE SISTEMAS </w:t>
      </w:r>
    </w:p>
    <w:p w14:paraId="5A4DA5FA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lang w:eastAsia="es-PE"/>
        </w:rPr>
        <w:drawing>
          <wp:anchor distT="0" distB="0" distL="114300" distR="114300" simplePos="0" relativeHeight="251659264" behindDoc="1" locked="0" layoutInCell="1" allowOverlap="1" wp14:anchorId="742E618A" wp14:editId="423BDB0A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1057275" cy="2583180"/>
            <wp:effectExtent l="0" t="0" r="9525" b="7620"/>
            <wp:wrapThrough wrapText="bothSides">
              <wp:wrapPolygon edited="0">
                <wp:start x="0" y="0"/>
                <wp:lineTo x="0" y="21504"/>
                <wp:lineTo x="21405" y="21504"/>
                <wp:lineTo x="21405" y="0"/>
                <wp:lineTo x="0" y="0"/>
              </wp:wrapPolygon>
            </wp:wrapThrough>
            <wp:docPr id="1" name="Imagen 1" descr="Estela de Raimon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ela de Raimond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5727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E55C8E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4D1CB3A3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61245E63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4B45E490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535E5808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6563FE13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48171092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1CB898A2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sz w:val="40"/>
          <w:szCs w:val="40"/>
        </w:rPr>
      </w:pPr>
    </w:p>
    <w:p w14:paraId="15FC4B0C" w14:textId="77777777" w:rsidR="001A45E5" w:rsidRPr="003F55A0" w:rsidRDefault="001A45E5" w:rsidP="001A45E5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  <w:sz w:val="40"/>
          <w:szCs w:val="40"/>
        </w:rPr>
      </w:pPr>
    </w:p>
    <w:p w14:paraId="54837E26" w14:textId="20626C0D" w:rsidR="00EA4CF7" w:rsidRPr="003F55A0" w:rsidRDefault="0049578C" w:rsidP="00566301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F55A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Sistema Inteligente de Control de Acceso y Gestión de Estacionamiento mediante RFID utilizando </w:t>
      </w:r>
      <w:r w:rsidR="00BE1E92">
        <w:rPr>
          <w:rFonts w:ascii="Times New Roman" w:hAnsi="Times New Roman" w:cs="Times New Roman"/>
          <w:color w:val="000000" w:themeColor="text1"/>
          <w:sz w:val="40"/>
          <w:szCs w:val="40"/>
        </w:rPr>
        <w:t>ESP32</w:t>
      </w:r>
    </w:p>
    <w:p w14:paraId="7D13F5BF" w14:textId="134395CF" w:rsidR="0049578C" w:rsidRPr="003F55A0" w:rsidRDefault="0049578C" w:rsidP="00566301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rFonts w:ascii="Times New Roman" w:hAnsi="Times New Roman" w:cs="Times New Roman"/>
          <w:color w:val="000000" w:themeColor="text1"/>
          <w:sz w:val="40"/>
          <w:szCs w:val="40"/>
        </w:rPr>
        <w:t>ENTEGRABLE N°</w:t>
      </w:r>
      <w:r w:rsidR="00BE1E92">
        <w:rPr>
          <w:rFonts w:ascii="Times New Roman" w:hAnsi="Times New Roman" w:cs="Times New Roman"/>
          <w:color w:val="000000" w:themeColor="text1"/>
          <w:sz w:val="40"/>
          <w:szCs w:val="40"/>
        </w:rPr>
        <w:t>3</w:t>
      </w:r>
    </w:p>
    <w:p w14:paraId="288268BC" w14:textId="6882BB23" w:rsidR="001A45E5" w:rsidRDefault="001A45E5" w:rsidP="00EA4CF7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ALUMNO:</w:t>
      </w:r>
    </w:p>
    <w:p w14:paraId="09DAFD84" w14:textId="77777777" w:rsidR="00992FEF" w:rsidRPr="00992FEF" w:rsidRDefault="00992FEF" w:rsidP="00992FEF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992FEF">
        <w:rPr>
          <w:rFonts w:ascii="TimesNewRomanPSMT" w:hAnsi="TimesNewRomanPSMT" w:cs="TimesNewRomanPSMT"/>
        </w:rPr>
        <w:t>Benites Meza, Marco Fabricio</w:t>
      </w:r>
    </w:p>
    <w:p w14:paraId="265D2CCF" w14:textId="65857D58" w:rsidR="00992FEF" w:rsidRPr="003F55A0" w:rsidRDefault="00992FEF" w:rsidP="00992FEF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992FEF">
        <w:rPr>
          <w:rFonts w:ascii="TimesNewRomanPSMT" w:hAnsi="TimesNewRomanPSMT" w:cs="TimesNewRomanPSMT"/>
        </w:rPr>
        <w:t xml:space="preserve">Espinoza Chavez, Angel Gabriel </w:t>
      </w:r>
    </w:p>
    <w:p w14:paraId="61EFF2F1" w14:textId="5F8CBF63" w:rsidR="00697287" w:rsidRPr="003F55A0" w:rsidRDefault="001A45E5" w:rsidP="00992FEF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Mendoza Ccanto, Bryan William</w:t>
      </w:r>
    </w:p>
    <w:p w14:paraId="5303A4EF" w14:textId="2AFD2327" w:rsidR="00992FEF" w:rsidRPr="00992FEF" w:rsidRDefault="00992FEF" w:rsidP="00992FEF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992FEF">
        <w:rPr>
          <w:rFonts w:ascii="TimesNewRomanPSMT" w:hAnsi="TimesNewRomanPSMT" w:cs="TimesNewRomanPSMT"/>
          <w:lang w:val="en-US"/>
        </w:rPr>
        <w:t>Frisancho Santillán, José Ricardo</w:t>
      </w:r>
    </w:p>
    <w:p w14:paraId="54912E45" w14:textId="77777777" w:rsidR="007D6696" w:rsidRDefault="007D6696" w:rsidP="00EA4CF7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</w:p>
    <w:p w14:paraId="4EF2FFCE" w14:textId="7F9D674F" w:rsidR="00EA4CF7" w:rsidRPr="003F55A0" w:rsidRDefault="00EA4CF7" w:rsidP="00EA4CF7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DOCENTE:</w:t>
      </w:r>
    </w:p>
    <w:p w14:paraId="7C60BDDC" w14:textId="095D5E5B" w:rsidR="00697287" w:rsidRPr="003F55A0" w:rsidRDefault="005B7E06" w:rsidP="00992FEF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Ing.</w:t>
      </w:r>
      <w:r w:rsidR="00992FEF">
        <w:rPr>
          <w:rFonts w:ascii="TimesNewRomanPSMT" w:hAnsi="TimesNewRomanPSMT" w:cs="TimesNewRomanPSMT"/>
        </w:rPr>
        <w:t xml:space="preserve"> Villafuerte Barreto, Hernan</w:t>
      </w:r>
    </w:p>
    <w:p w14:paraId="4BBDADFD" w14:textId="4BD456C3" w:rsidR="00131C18" w:rsidRPr="007D6696" w:rsidRDefault="001A45E5" w:rsidP="007D6696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Lima, 202</w:t>
      </w:r>
      <w:r w:rsidR="00EA4CF7" w:rsidRPr="003F55A0">
        <w:rPr>
          <w:rFonts w:ascii="TimesNewRomanPSMT" w:hAnsi="TimesNewRomanPSMT" w:cs="TimesNewRomanPSMT"/>
        </w:rPr>
        <w:t>6</w:t>
      </w:r>
    </w:p>
    <w:p w14:paraId="1CDBE20F" w14:textId="4A207436" w:rsidR="00461A2B" w:rsidRPr="007D6696" w:rsidRDefault="00131C18" w:rsidP="00131C1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</w:pPr>
      <w:r w:rsidRPr="007D6696">
        <w:rPr>
          <w:rFonts w:ascii="Times New Roman" w:hAnsi="Times New Roman" w:cs="Times New Roman"/>
          <w:b/>
          <w:bCs/>
        </w:rPr>
        <w:lastRenderedPageBreak/>
        <w:t xml:space="preserve">1. </w:t>
      </w:r>
      <w:r w:rsidRPr="007D6696">
        <w:rPr>
          <w:rFonts w:ascii="Times New Roman" w:hAnsi="Times New Roman" w:cs="Times New Roman"/>
          <w:b/>
          <w:bCs/>
        </w:rPr>
        <w:t>FOTOS DEL MONTAJES</w:t>
      </w:r>
    </w:p>
    <w:p w14:paraId="01934F2E" w14:textId="35910DE0" w:rsidR="00131C18" w:rsidRPr="007D6696" w:rsidRDefault="00131C18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D6696">
        <w:rPr>
          <w:rFonts w:ascii="Times New Roman" w:hAnsi="Times New Roman" w:cs="Times New Roman"/>
          <w:b/>
          <w:bCs/>
        </w:rPr>
        <w:t>Con una descripcion de los nombres de cada componente.</w:t>
      </w:r>
    </w:p>
    <w:p w14:paraId="275D1064" w14:textId="18CE1648" w:rsidR="00131C18" w:rsidRPr="007D6696" w:rsidRDefault="00131C18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D6696"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  <w:drawing>
          <wp:anchor distT="0" distB="0" distL="114300" distR="114300" simplePos="0" relativeHeight="251673600" behindDoc="0" locked="0" layoutInCell="1" allowOverlap="1" wp14:anchorId="3A18EE12" wp14:editId="11549D60">
            <wp:simplePos x="0" y="0"/>
            <wp:positionH relativeFrom="column">
              <wp:posOffset>38100</wp:posOffset>
            </wp:positionH>
            <wp:positionV relativeFrom="paragraph">
              <wp:posOffset>480060</wp:posOffset>
            </wp:positionV>
            <wp:extent cx="5731510" cy="2887980"/>
            <wp:effectExtent l="0" t="0" r="2540" b="762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17"/>
                    <a:stretch/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EB1831" w14:textId="22E10843" w:rsidR="00461A2B" w:rsidRPr="007D6696" w:rsidRDefault="00461A2B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</w:pPr>
    </w:p>
    <w:p w14:paraId="1B1E4328" w14:textId="7BF11D4D" w:rsidR="00461A2B" w:rsidRPr="007D6696" w:rsidRDefault="00BE1E92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</w:pPr>
      <w:r w:rsidRPr="007D6696"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  <w:drawing>
          <wp:anchor distT="0" distB="0" distL="114300" distR="114300" simplePos="0" relativeHeight="251672576" behindDoc="0" locked="0" layoutInCell="1" allowOverlap="1" wp14:anchorId="4FF37ACD" wp14:editId="196998D7">
            <wp:simplePos x="0" y="0"/>
            <wp:positionH relativeFrom="column">
              <wp:posOffset>144780</wp:posOffset>
            </wp:positionH>
            <wp:positionV relativeFrom="paragraph">
              <wp:posOffset>530860</wp:posOffset>
            </wp:positionV>
            <wp:extent cx="5372100" cy="3157220"/>
            <wp:effectExtent l="0" t="0" r="0" b="508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25"/>
                    <a:stretch/>
                  </pic:blipFill>
                  <pic:spPr bwMode="auto">
                    <a:xfrm>
                      <a:off x="0" y="0"/>
                      <a:ext cx="5372100" cy="315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D254" w14:textId="0A18FEBC" w:rsidR="00461A2B" w:rsidRPr="007D6696" w:rsidRDefault="00461A2B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</w:pPr>
    </w:p>
    <w:p w14:paraId="2C4B1326" w14:textId="77777777" w:rsidR="00461A2B" w:rsidRPr="007D6696" w:rsidRDefault="00461A2B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</w:pPr>
    </w:p>
    <w:p w14:paraId="129C587F" w14:textId="3FBFEBB1" w:rsidR="00461A2B" w:rsidRPr="007D6696" w:rsidRDefault="00461A2B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D6696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70528" behindDoc="0" locked="0" layoutInCell="1" allowOverlap="1" wp14:anchorId="7D488BB8" wp14:editId="1AD06B62">
            <wp:simplePos x="0" y="0"/>
            <wp:positionH relativeFrom="column">
              <wp:posOffset>807720</wp:posOffset>
            </wp:positionH>
            <wp:positionV relativeFrom="paragraph">
              <wp:posOffset>3827780</wp:posOffset>
            </wp:positionV>
            <wp:extent cx="3972479" cy="2876951"/>
            <wp:effectExtent l="0" t="0" r="9525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6696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1552" behindDoc="0" locked="0" layoutInCell="1" allowOverlap="1" wp14:anchorId="2C79B36C" wp14:editId="267B46C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6271" cy="3286584"/>
            <wp:effectExtent l="0" t="0" r="0" b="952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27B01" w14:textId="01DABE37" w:rsidR="00461A2B" w:rsidRPr="007D6696" w:rsidRDefault="00461A2B" w:rsidP="0049578C">
      <w:pPr>
        <w:shd w:val="clear" w:color="auto" w:fill="FFFFFF"/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4E2179" w14:textId="77777777" w:rsidR="00075FF5" w:rsidRPr="007D6696" w:rsidRDefault="00075FF5" w:rsidP="00075FF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es-PE"/>
          <w14:ligatures w14:val="none"/>
        </w:rPr>
      </w:pPr>
    </w:p>
    <w:p w14:paraId="44B03ED0" w14:textId="77777777" w:rsidR="00075FF5" w:rsidRPr="007D6696" w:rsidRDefault="00075FF5" w:rsidP="00075FF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es-PE"/>
          <w14:ligatures w14:val="none"/>
        </w:rPr>
      </w:pPr>
    </w:p>
    <w:p w14:paraId="53ADC12E" w14:textId="77777777" w:rsidR="00075FF5" w:rsidRPr="007D6696" w:rsidRDefault="00075FF5" w:rsidP="00075FF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es-PE"/>
          <w14:ligatures w14:val="none"/>
        </w:rPr>
      </w:pPr>
    </w:p>
    <w:p w14:paraId="5B3A4D12" w14:textId="208753C6" w:rsidR="00075FF5" w:rsidRPr="007D6696" w:rsidRDefault="00075FF5" w:rsidP="00075FF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es-PE"/>
          <w14:ligatures w14:val="none"/>
        </w:rPr>
      </w:pPr>
    </w:p>
    <w:p w14:paraId="02A58D3A" w14:textId="77777777" w:rsidR="00131C18" w:rsidRPr="007D6696" w:rsidRDefault="00131C18" w:rsidP="00075FF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es-PE"/>
          <w14:ligatures w14:val="none"/>
        </w:rPr>
      </w:pPr>
    </w:p>
    <w:p w14:paraId="43D4577F" w14:textId="466B617A" w:rsidR="00075FF5" w:rsidRPr="007D6696" w:rsidRDefault="00131C18" w:rsidP="00075FF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s-PE"/>
          <w14:ligatures w14:val="none"/>
        </w:rPr>
      </w:pPr>
      <w:r w:rsidRPr="007D66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s-PE"/>
          <w14:ligatures w14:val="none"/>
        </w:rPr>
        <w:lastRenderedPageBreak/>
        <w:t xml:space="preserve">2. </w:t>
      </w:r>
      <w:r w:rsidR="00075FF5" w:rsidRPr="007D66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s-PE"/>
          <w14:ligatures w14:val="none"/>
        </w:rPr>
        <w:t>Informe de recursos: bytes de flash y RAM utilizados, pines GPIO asignados</w:t>
      </w:r>
    </w:p>
    <w:p w14:paraId="7BE31BA8" w14:textId="77777777" w:rsidR="00075FF5" w:rsidRPr="007D6696" w:rsidRDefault="00075FF5" w:rsidP="00075FF5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</w:rPr>
      </w:pPr>
    </w:p>
    <w:p w14:paraId="44D58B29" w14:textId="7E3AB5BD" w:rsidR="001A7D6D" w:rsidRPr="007D6696" w:rsidRDefault="001A7D6D" w:rsidP="001A7D6D">
      <w:pPr>
        <w:rPr>
          <w:rFonts w:ascii="Times New Roman" w:hAnsi="Times New Roman" w:cs="Times New Roman"/>
          <w:b/>
          <w:bCs/>
          <w:sz w:val="26"/>
          <w:szCs w:val="28"/>
          <w:lang w:eastAsia="es-MX"/>
        </w:rPr>
      </w:pPr>
      <w:r w:rsidRPr="007D6696">
        <w:rPr>
          <w:rFonts w:ascii="Times New Roman" w:hAnsi="Times New Roman" w:cs="Times New Roman"/>
          <w:b/>
          <w:bCs/>
          <w:sz w:val="26"/>
          <w:szCs w:val="28"/>
          <w:lang w:eastAsia="es-MX"/>
        </w:rPr>
        <w:t xml:space="preserve">2.1 </w:t>
      </w:r>
      <w:r w:rsidRPr="007D6696">
        <w:rPr>
          <w:rFonts w:ascii="Times New Roman" w:hAnsi="Times New Roman" w:cs="Times New Roman"/>
          <w:b/>
          <w:bCs/>
          <w:sz w:val="26"/>
          <w:szCs w:val="28"/>
          <w:lang w:eastAsia="es-MX"/>
        </w:rPr>
        <w:t>Memoria Flash y SRAM</w:t>
      </w:r>
    </w:p>
    <w:p w14:paraId="4F4888D3" w14:textId="6F22FFD0" w:rsidR="001A7D6D" w:rsidRPr="001A7D6D" w:rsidRDefault="001A7D6D" w:rsidP="001A7D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</w:pPr>
      <w:r w:rsidRPr="001A7D6D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 xml:space="preserve">Según los resultados experimentales reportados en </w:t>
      </w:r>
      <w:r w:rsidR="007D6696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>el programa</w:t>
      </w:r>
      <w:r w:rsidRPr="001A7D6D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>, el firmware compilado para el ESP32 presenta el siguiente uso de memoria: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858"/>
        <w:gridCol w:w="1884"/>
        <w:gridCol w:w="2919"/>
        <w:gridCol w:w="1992"/>
      </w:tblGrid>
      <w:tr w:rsidR="001A7D6D" w:rsidRPr="001A7D6D" w14:paraId="0CB51A35" w14:textId="77777777" w:rsidTr="001A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F0C7" w:themeFill="accent3" w:themeFillTint="33"/>
            <w:hideMark/>
          </w:tcPr>
          <w:p w14:paraId="2CB5D3D4" w14:textId="77777777" w:rsidR="001A7D6D" w:rsidRPr="001A7D6D" w:rsidRDefault="001A7D6D" w:rsidP="001A7D6D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Recurso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568C494D" w14:textId="77777777" w:rsidR="001A7D6D" w:rsidRPr="001A7D6D" w:rsidRDefault="001A7D6D" w:rsidP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Valor Reportado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5EE4EE48" w14:textId="77777777" w:rsidR="001A7D6D" w:rsidRPr="001A7D6D" w:rsidRDefault="001A7D6D" w:rsidP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Capacidad Total del ESP32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0F961BCC" w14:textId="77777777" w:rsidR="001A7D6D" w:rsidRPr="001A7D6D" w:rsidRDefault="001A7D6D" w:rsidP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Porcentaje de Uso</w:t>
            </w:r>
          </w:p>
        </w:tc>
      </w:tr>
      <w:tr w:rsidR="001A7D6D" w:rsidRPr="001A7D6D" w14:paraId="6607C5DA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B2678" w14:textId="77777777" w:rsidR="001A7D6D" w:rsidRPr="001A7D6D" w:rsidRDefault="001A7D6D" w:rsidP="001A7D6D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Memoria Flash</w:t>
            </w:r>
          </w:p>
        </w:tc>
        <w:tc>
          <w:tcPr>
            <w:tcW w:w="0" w:type="auto"/>
            <w:hideMark/>
          </w:tcPr>
          <w:p w14:paraId="18BF7A73" w14:textId="77777777" w:rsidR="001A7D6D" w:rsidRPr="001A7D6D" w:rsidRDefault="001A7D6D" w:rsidP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≈ 1.3 MB</w:t>
            </w:r>
          </w:p>
        </w:tc>
        <w:tc>
          <w:tcPr>
            <w:tcW w:w="0" w:type="auto"/>
            <w:hideMark/>
          </w:tcPr>
          <w:p w14:paraId="04C951BE" w14:textId="77777777" w:rsidR="001A7D6D" w:rsidRPr="001A7D6D" w:rsidRDefault="001A7D6D" w:rsidP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4 MB (típico)</w:t>
            </w:r>
          </w:p>
        </w:tc>
        <w:tc>
          <w:tcPr>
            <w:tcW w:w="0" w:type="auto"/>
            <w:hideMark/>
          </w:tcPr>
          <w:p w14:paraId="3A518FD6" w14:textId="77777777" w:rsidR="001A7D6D" w:rsidRPr="001A7D6D" w:rsidRDefault="001A7D6D" w:rsidP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≈ 32.5 %</w:t>
            </w:r>
          </w:p>
        </w:tc>
      </w:tr>
      <w:tr w:rsidR="001A7D6D" w:rsidRPr="001A7D6D" w14:paraId="648E31D2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E367A" w14:textId="77777777" w:rsidR="001A7D6D" w:rsidRPr="001A7D6D" w:rsidRDefault="001A7D6D" w:rsidP="001A7D6D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Memoria SRAM</w:t>
            </w:r>
          </w:p>
        </w:tc>
        <w:tc>
          <w:tcPr>
            <w:tcW w:w="0" w:type="auto"/>
            <w:hideMark/>
          </w:tcPr>
          <w:p w14:paraId="14BCD0F2" w14:textId="77777777" w:rsidR="001A7D6D" w:rsidRPr="001A7D6D" w:rsidRDefault="001A7D6D" w:rsidP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≈ 180 KB</w:t>
            </w:r>
          </w:p>
        </w:tc>
        <w:tc>
          <w:tcPr>
            <w:tcW w:w="0" w:type="auto"/>
            <w:hideMark/>
          </w:tcPr>
          <w:p w14:paraId="2AA89999" w14:textId="77777777" w:rsidR="001A7D6D" w:rsidRPr="001A7D6D" w:rsidRDefault="001A7D6D" w:rsidP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520 KB</w:t>
            </w:r>
          </w:p>
        </w:tc>
        <w:tc>
          <w:tcPr>
            <w:tcW w:w="0" w:type="auto"/>
            <w:hideMark/>
          </w:tcPr>
          <w:p w14:paraId="21195993" w14:textId="77777777" w:rsidR="001A7D6D" w:rsidRPr="001A7D6D" w:rsidRDefault="001A7D6D" w:rsidP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1A7D6D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≈ 34.6 %</w:t>
            </w:r>
          </w:p>
        </w:tc>
      </w:tr>
    </w:tbl>
    <w:p w14:paraId="3E1A21D3" w14:textId="77777777" w:rsidR="001A7D6D" w:rsidRPr="001A7D6D" w:rsidRDefault="001A7D6D" w:rsidP="001A7D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</w:pPr>
      <w:r w:rsidRPr="001A7D6D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>Estos valores son aproximados y corresponden a la compilación del programa final en el entorno Arduino IDE. El consumo se mantiene dentro de los límites del dispositivo, dejando recursos disponibles (aproximadamente 2.7 MB Flash y 340 KB SRAM) para futuras ampliaciones, como almacenamiento de múltiples usuarios, registro histórico de accesos o integración con plataformas IoT.</w:t>
      </w:r>
    </w:p>
    <w:p w14:paraId="1C2A7751" w14:textId="19919CFC" w:rsidR="009C5DC9" w:rsidRPr="007D6696" w:rsidRDefault="001A7D6D" w:rsidP="001A7D6D">
      <w:pPr>
        <w:rPr>
          <w:rFonts w:ascii="Times New Roman" w:hAnsi="Times New Roman" w:cs="Times New Roman"/>
          <w:b/>
          <w:bCs/>
          <w:sz w:val="26"/>
          <w:szCs w:val="28"/>
          <w:lang w:eastAsia="es-MX"/>
        </w:rPr>
      </w:pPr>
      <w:r w:rsidRPr="007D6696">
        <w:rPr>
          <w:rFonts w:ascii="Times New Roman" w:hAnsi="Times New Roman" w:cs="Times New Roman"/>
          <w:b/>
          <w:bCs/>
          <w:sz w:val="26"/>
          <w:szCs w:val="28"/>
          <w:lang w:eastAsia="es-MX"/>
        </w:rPr>
        <w:t>2</w:t>
      </w:r>
      <w:r w:rsidR="009C5DC9" w:rsidRPr="007D6696">
        <w:rPr>
          <w:rFonts w:ascii="Times New Roman" w:hAnsi="Times New Roman" w:cs="Times New Roman"/>
          <w:b/>
          <w:bCs/>
          <w:sz w:val="26"/>
          <w:szCs w:val="28"/>
          <w:lang w:eastAsia="es-MX"/>
        </w:rPr>
        <w:t>.2 Pines GPIO Asignados</w:t>
      </w:r>
    </w:p>
    <w:p w14:paraId="243020F7" w14:textId="77777777" w:rsidR="009C5DC9" w:rsidRPr="009C5DC9" w:rsidRDefault="009C5DC9" w:rsidP="009C5D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</w:pPr>
      <w:r w:rsidRPr="009C5DC9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>Aunque el documento no especifica explícitamente los pines, la configuración típica para un sistema con estos periféricos en ESP32 es la siguiente: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27"/>
        <w:gridCol w:w="1182"/>
        <w:gridCol w:w="2389"/>
        <w:gridCol w:w="3328"/>
      </w:tblGrid>
      <w:tr w:rsidR="009C5DC9" w:rsidRPr="009C5DC9" w14:paraId="554EB40E" w14:textId="77777777" w:rsidTr="001A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C1F0C7" w:themeFill="accent3" w:themeFillTint="33"/>
            <w:hideMark/>
          </w:tcPr>
          <w:p w14:paraId="656D6298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Periférico</w:t>
            </w:r>
          </w:p>
        </w:tc>
        <w:tc>
          <w:tcPr>
            <w:tcW w:w="1182" w:type="dxa"/>
            <w:shd w:val="clear" w:color="auto" w:fill="C1F0C7" w:themeFill="accent3" w:themeFillTint="33"/>
            <w:hideMark/>
          </w:tcPr>
          <w:p w14:paraId="306C4A45" w14:textId="77777777" w:rsidR="009C5DC9" w:rsidRPr="009C5DC9" w:rsidRDefault="009C5DC9" w:rsidP="009C5DC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Interfaz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456A05DE" w14:textId="77777777" w:rsidR="009C5DC9" w:rsidRPr="009C5DC9" w:rsidRDefault="009C5DC9" w:rsidP="009C5DC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Pines GPIO Asignados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0F6FF676" w14:textId="77777777" w:rsidR="009C5DC9" w:rsidRPr="009C5DC9" w:rsidRDefault="009C5DC9" w:rsidP="009C5DC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Función</w:t>
            </w:r>
          </w:p>
        </w:tc>
      </w:tr>
      <w:tr w:rsidR="009C5DC9" w:rsidRPr="009C5DC9" w14:paraId="5ED1C9D1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75E56DA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Módulo RFID RC522</w:t>
            </w:r>
          </w:p>
        </w:tc>
        <w:tc>
          <w:tcPr>
            <w:tcW w:w="1182" w:type="dxa"/>
            <w:hideMark/>
          </w:tcPr>
          <w:p w14:paraId="0936B3E7" w14:textId="77777777" w:rsidR="009C5DC9" w:rsidRPr="009C5DC9" w:rsidRDefault="009C5DC9" w:rsidP="009C5DC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SPI</w:t>
            </w:r>
          </w:p>
        </w:tc>
        <w:tc>
          <w:tcPr>
            <w:tcW w:w="0" w:type="auto"/>
            <w:hideMark/>
          </w:tcPr>
          <w:p w14:paraId="12A05C11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SS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→ GPIO 5 (o 15)</w:t>
            </w:r>
          </w:p>
        </w:tc>
        <w:tc>
          <w:tcPr>
            <w:tcW w:w="0" w:type="auto"/>
            <w:hideMark/>
          </w:tcPr>
          <w:p w14:paraId="2CF8C607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Chip Select</w:t>
            </w:r>
          </w:p>
        </w:tc>
      </w:tr>
      <w:tr w:rsidR="009C5DC9" w:rsidRPr="009C5DC9" w14:paraId="19DEB213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1383782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</w:p>
        </w:tc>
        <w:tc>
          <w:tcPr>
            <w:tcW w:w="1182" w:type="dxa"/>
            <w:hideMark/>
          </w:tcPr>
          <w:p w14:paraId="54B6553C" w14:textId="77777777" w:rsidR="009C5DC9" w:rsidRPr="009C5DC9" w:rsidRDefault="009C5DC9" w:rsidP="009C5DC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F0C4EC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RST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→ GPIO 4 (o 27)</w:t>
            </w:r>
          </w:p>
        </w:tc>
        <w:tc>
          <w:tcPr>
            <w:tcW w:w="0" w:type="auto"/>
            <w:hideMark/>
          </w:tcPr>
          <w:p w14:paraId="3CBF81AE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Reset del módulo</w:t>
            </w:r>
          </w:p>
        </w:tc>
      </w:tr>
      <w:tr w:rsidR="009C5DC9" w:rsidRPr="009C5DC9" w14:paraId="0F00ECFB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F624FC8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</w:p>
        </w:tc>
        <w:tc>
          <w:tcPr>
            <w:tcW w:w="1182" w:type="dxa"/>
            <w:hideMark/>
          </w:tcPr>
          <w:p w14:paraId="499B6D12" w14:textId="77777777" w:rsidR="009C5DC9" w:rsidRPr="009C5DC9" w:rsidRDefault="009C5DC9" w:rsidP="009C5DC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B414F7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SCK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→ GPIO 18</w:t>
            </w:r>
          </w:p>
        </w:tc>
        <w:tc>
          <w:tcPr>
            <w:tcW w:w="0" w:type="auto"/>
            <w:hideMark/>
          </w:tcPr>
          <w:p w14:paraId="1995483C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Reloj SPI</w:t>
            </w:r>
          </w:p>
        </w:tc>
      </w:tr>
      <w:tr w:rsidR="009C5DC9" w:rsidRPr="009C5DC9" w14:paraId="35574AB5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1902217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</w:p>
        </w:tc>
        <w:tc>
          <w:tcPr>
            <w:tcW w:w="1182" w:type="dxa"/>
            <w:hideMark/>
          </w:tcPr>
          <w:p w14:paraId="01789C15" w14:textId="77777777" w:rsidR="009C5DC9" w:rsidRPr="009C5DC9" w:rsidRDefault="009C5DC9" w:rsidP="009C5DC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088F4C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MOSI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→ GPIO 23</w:t>
            </w:r>
          </w:p>
        </w:tc>
        <w:tc>
          <w:tcPr>
            <w:tcW w:w="0" w:type="auto"/>
            <w:hideMark/>
          </w:tcPr>
          <w:p w14:paraId="626E1CE4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Datos Maestro → Esclavo</w:t>
            </w:r>
          </w:p>
        </w:tc>
      </w:tr>
      <w:tr w:rsidR="009C5DC9" w:rsidRPr="009C5DC9" w14:paraId="7E751EBE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0D9C4E3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</w:p>
        </w:tc>
        <w:tc>
          <w:tcPr>
            <w:tcW w:w="1182" w:type="dxa"/>
            <w:hideMark/>
          </w:tcPr>
          <w:p w14:paraId="6D632F13" w14:textId="77777777" w:rsidR="009C5DC9" w:rsidRPr="009C5DC9" w:rsidRDefault="009C5DC9" w:rsidP="009C5DC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11DA6D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MISO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→ GPIO 19</w:t>
            </w:r>
          </w:p>
        </w:tc>
        <w:tc>
          <w:tcPr>
            <w:tcW w:w="0" w:type="auto"/>
            <w:hideMark/>
          </w:tcPr>
          <w:p w14:paraId="74F53813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Datos Esclavo → Maestro</w:t>
            </w:r>
          </w:p>
        </w:tc>
      </w:tr>
      <w:tr w:rsidR="009C5DC9" w:rsidRPr="009C5DC9" w14:paraId="703A9FC0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E296A50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Pantalla LCD I2C</w:t>
            </w:r>
          </w:p>
        </w:tc>
        <w:tc>
          <w:tcPr>
            <w:tcW w:w="1182" w:type="dxa"/>
            <w:hideMark/>
          </w:tcPr>
          <w:p w14:paraId="45E072AD" w14:textId="77777777" w:rsidR="009C5DC9" w:rsidRPr="009C5DC9" w:rsidRDefault="009C5DC9" w:rsidP="009C5DC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I2C</w:t>
            </w:r>
          </w:p>
        </w:tc>
        <w:tc>
          <w:tcPr>
            <w:tcW w:w="0" w:type="auto"/>
            <w:hideMark/>
          </w:tcPr>
          <w:p w14:paraId="4E9C3B2D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SDA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→ GPIO 21</w:t>
            </w:r>
          </w:p>
        </w:tc>
        <w:tc>
          <w:tcPr>
            <w:tcW w:w="0" w:type="auto"/>
            <w:hideMark/>
          </w:tcPr>
          <w:p w14:paraId="5A970F81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Datos I2C</w:t>
            </w:r>
          </w:p>
        </w:tc>
      </w:tr>
      <w:tr w:rsidR="009C5DC9" w:rsidRPr="009C5DC9" w14:paraId="14590D15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40F8B6E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</w:p>
        </w:tc>
        <w:tc>
          <w:tcPr>
            <w:tcW w:w="1182" w:type="dxa"/>
            <w:hideMark/>
          </w:tcPr>
          <w:p w14:paraId="3364A60C" w14:textId="77777777" w:rsidR="009C5DC9" w:rsidRPr="009C5DC9" w:rsidRDefault="009C5DC9" w:rsidP="009C5DC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42DED8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SCL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→ GPIO 22</w:t>
            </w:r>
          </w:p>
        </w:tc>
        <w:tc>
          <w:tcPr>
            <w:tcW w:w="0" w:type="auto"/>
            <w:hideMark/>
          </w:tcPr>
          <w:p w14:paraId="1B6BDF0F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Reloj I2C</w:t>
            </w:r>
          </w:p>
        </w:tc>
      </w:tr>
      <w:tr w:rsidR="009C5DC9" w:rsidRPr="009C5DC9" w14:paraId="3FD66F81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7578ECF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Sensor IR Entrada</w:t>
            </w:r>
          </w:p>
        </w:tc>
        <w:tc>
          <w:tcPr>
            <w:tcW w:w="1182" w:type="dxa"/>
            <w:hideMark/>
          </w:tcPr>
          <w:p w14:paraId="350E6D2C" w14:textId="77777777" w:rsidR="009C5DC9" w:rsidRPr="009C5DC9" w:rsidRDefault="009C5DC9" w:rsidP="009C5DC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GPIO</w:t>
            </w:r>
          </w:p>
        </w:tc>
        <w:tc>
          <w:tcPr>
            <w:tcW w:w="0" w:type="auto"/>
            <w:hideMark/>
          </w:tcPr>
          <w:p w14:paraId="057EFFE3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GPIO X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(ej. 32)</w:t>
            </w:r>
          </w:p>
        </w:tc>
        <w:tc>
          <w:tcPr>
            <w:tcW w:w="0" w:type="auto"/>
            <w:hideMark/>
          </w:tcPr>
          <w:p w14:paraId="742B6534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Entrada digital</w:t>
            </w:r>
          </w:p>
        </w:tc>
      </w:tr>
      <w:tr w:rsidR="009C5DC9" w:rsidRPr="009C5DC9" w14:paraId="6DE6462E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0808C32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Sensor IR Salida</w:t>
            </w:r>
          </w:p>
        </w:tc>
        <w:tc>
          <w:tcPr>
            <w:tcW w:w="1182" w:type="dxa"/>
            <w:hideMark/>
          </w:tcPr>
          <w:p w14:paraId="7E8F15F4" w14:textId="77777777" w:rsidR="009C5DC9" w:rsidRPr="009C5DC9" w:rsidRDefault="009C5DC9" w:rsidP="009C5DC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GPIO</w:t>
            </w:r>
          </w:p>
        </w:tc>
        <w:tc>
          <w:tcPr>
            <w:tcW w:w="0" w:type="auto"/>
            <w:hideMark/>
          </w:tcPr>
          <w:p w14:paraId="524A2FE5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GPIO Y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(ej. 33)</w:t>
            </w:r>
          </w:p>
        </w:tc>
        <w:tc>
          <w:tcPr>
            <w:tcW w:w="0" w:type="auto"/>
            <w:hideMark/>
          </w:tcPr>
          <w:p w14:paraId="031C4095" w14:textId="77777777" w:rsidR="009C5DC9" w:rsidRPr="009C5DC9" w:rsidRDefault="009C5DC9" w:rsidP="009C5DC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Entrada digital</w:t>
            </w:r>
          </w:p>
        </w:tc>
      </w:tr>
      <w:tr w:rsidR="009C5DC9" w:rsidRPr="009C5DC9" w14:paraId="53694A9A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61F3971" w14:textId="77777777" w:rsidR="009C5DC9" w:rsidRPr="009C5DC9" w:rsidRDefault="009C5DC9" w:rsidP="009C5DC9">
            <w:pPr>
              <w:spacing w:line="375" w:lineRule="atLeast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Servomotor SG90</w:t>
            </w:r>
          </w:p>
        </w:tc>
        <w:tc>
          <w:tcPr>
            <w:tcW w:w="1182" w:type="dxa"/>
            <w:hideMark/>
          </w:tcPr>
          <w:p w14:paraId="66EB6FA7" w14:textId="77777777" w:rsidR="009C5DC9" w:rsidRPr="009C5DC9" w:rsidRDefault="009C5DC9" w:rsidP="009C5DC9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PWM</w:t>
            </w:r>
          </w:p>
        </w:tc>
        <w:tc>
          <w:tcPr>
            <w:tcW w:w="0" w:type="auto"/>
            <w:hideMark/>
          </w:tcPr>
          <w:p w14:paraId="71273E12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GPIO Z</w:t>
            </w: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 (ej. 26 o 32)</w:t>
            </w:r>
          </w:p>
        </w:tc>
        <w:tc>
          <w:tcPr>
            <w:tcW w:w="0" w:type="auto"/>
            <w:hideMark/>
          </w:tcPr>
          <w:p w14:paraId="098521AB" w14:textId="77777777" w:rsidR="009C5DC9" w:rsidRPr="009C5DC9" w:rsidRDefault="009C5DC9" w:rsidP="009C5DC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</w:pPr>
            <w:r w:rsidRPr="009C5DC9">
              <w:rPr>
                <w:rFonts w:ascii="Times New Roman" w:eastAsia="Times New Roman" w:hAnsi="Times New Roman" w:cs="Times New Roman"/>
                <w:noProof w:val="0"/>
                <w:kern w:val="0"/>
                <w:sz w:val="23"/>
                <w:szCs w:val="23"/>
                <w:lang w:eastAsia="es-MX"/>
                <w14:ligatures w14:val="none"/>
              </w:rPr>
              <w:t>Señal PWM para control de ángulo</w:t>
            </w:r>
          </w:p>
        </w:tc>
      </w:tr>
    </w:tbl>
    <w:p w14:paraId="095FD99B" w14:textId="0A3E5750" w:rsidR="009C5DC9" w:rsidRPr="009C5DC9" w:rsidRDefault="009C5DC9" w:rsidP="009C5D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</w:pPr>
      <w:r w:rsidRPr="009C5DC9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 xml:space="preserve">Los pines específicos </w:t>
      </w:r>
      <w:r w:rsidR="001A7D6D" w:rsidRPr="007D6696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>que son</w:t>
      </w:r>
      <w:r w:rsidRPr="009C5DC9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 xml:space="preserve"> </w:t>
      </w:r>
      <w:r w:rsidR="001A7D6D" w:rsidRPr="007D6696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>para los</w:t>
      </w:r>
      <w:r w:rsidRPr="009C5DC9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 xml:space="preserve"> sensores IR y el servomotor corresponden a GPIO configurados como entradas digitales (sensores) y salida PWM (servomotor). En total, se utilizan </w:t>
      </w:r>
      <w:r w:rsidRPr="009C5DC9">
        <w:rPr>
          <w:rFonts w:ascii="Times New Roman" w:eastAsia="Times New Roman" w:hAnsi="Times New Roman" w:cs="Times New Roman"/>
          <w:b/>
          <w:bCs/>
          <w:noProof w:val="0"/>
          <w:color w:val="0F1115"/>
          <w:kern w:val="0"/>
          <w:lang w:eastAsia="es-MX"/>
          <w14:ligatures w14:val="none"/>
        </w:rPr>
        <w:t>9 pines GPIO</w:t>
      </w:r>
      <w:r w:rsidRPr="009C5DC9">
        <w:rPr>
          <w:rFonts w:ascii="Times New Roman" w:eastAsia="Times New Roman" w:hAnsi="Times New Roman" w:cs="Times New Roman"/>
          <w:noProof w:val="0"/>
          <w:color w:val="0F1115"/>
          <w:kern w:val="0"/>
          <w:lang w:eastAsia="es-MX"/>
          <w14:ligatures w14:val="none"/>
        </w:rPr>
        <w:t> para la integración de todos los periféricos.</w:t>
      </w:r>
    </w:p>
    <w:p w14:paraId="7FE919E0" w14:textId="69D94729" w:rsidR="007165D9" w:rsidRPr="007D6696" w:rsidRDefault="007165D9" w:rsidP="009C03F2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</w:rPr>
      </w:pPr>
    </w:p>
    <w:p w14:paraId="5633C26B" w14:textId="12DFA2D6" w:rsidR="001A7D6D" w:rsidRPr="007D6696" w:rsidRDefault="001A7D6D" w:rsidP="001A7D6D">
      <w:pPr>
        <w:rPr>
          <w:rFonts w:ascii="Times New Roman" w:hAnsi="Times New Roman" w:cs="Times New Roman"/>
          <w:b/>
          <w:bCs/>
          <w:noProof w:val="0"/>
          <w:sz w:val="28"/>
          <w:szCs w:val="28"/>
        </w:rPr>
      </w:pPr>
      <w:r w:rsidRPr="007D66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7D6696">
        <w:rPr>
          <w:rFonts w:ascii="Times New Roman" w:hAnsi="Times New Roman" w:cs="Times New Roman"/>
          <w:b/>
          <w:bCs/>
          <w:sz w:val="28"/>
          <w:szCs w:val="28"/>
        </w:rPr>
        <w:t>Medición de Métricas Reales con Comparación Teórica</w:t>
      </w:r>
    </w:p>
    <w:p w14:paraId="1AB660E9" w14:textId="692E9FDE" w:rsidR="001A7D6D" w:rsidRPr="007D6696" w:rsidRDefault="001A7D6D" w:rsidP="001A7D6D">
      <w:pPr>
        <w:rPr>
          <w:rFonts w:ascii="Times New Roman" w:hAnsi="Times New Roman" w:cs="Times New Roman"/>
          <w:b/>
          <w:bCs/>
        </w:rPr>
      </w:pPr>
      <w:r w:rsidRPr="007D6696">
        <w:rPr>
          <w:rFonts w:ascii="Times New Roman" w:hAnsi="Times New Roman" w:cs="Times New Roman"/>
          <w:b/>
          <w:bCs/>
        </w:rPr>
        <w:t>3</w:t>
      </w:r>
      <w:r w:rsidRPr="007D6696">
        <w:rPr>
          <w:rFonts w:ascii="Times New Roman" w:hAnsi="Times New Roman" w:cs="Times New Roman"/>
          <w:b/>
          <w:bCs/>
        </w:rPr>
        <w:t>.1 Métrica 1: Tiempo de Autenticación RFID</w:t>
      </w:r>
    </w:p>
    <w:p w14:paraId="61B07C8C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Descripción:</w:t>
      </w:r>
      <w:r w:rsidRPr="007D6696">
        <w:rPr>
          <w:color w:val="0F1115"/>
        </w:rPr>
        <w:t> Tiempo transcurrido desde que el usuario aproxima una tarjeta RFID al lector RC522 hasta que el sistema valida el UID, autoriza el acceso y muestra el mensaje correspondiente en la pantalla LCD.</w:t>
      </w:r>
    </w:p>
    <w:p w14:paraId="4AA6DFA6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Método de medición documentado:</w:t>
      </w:r>
      <w:r w:rsidRPr="007D6696">
        <w:rPr>
          <w:color w:val="0F1115"/>
        </w:rPr>
        <w:t> Se realizaron 5 pruebas consecutivas bajo las mismas condiciones de funcionamiento, midiendo el tiempo con el monitor serial del ESP32 (timestamp entre el inicio de lectura y la confirmación de autenticación).</w:t>
      </w:r>
    </w:p>
    <w:p w14:paraId="7EDEC682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Resultados experimentales</w:t>
      </w:r>
      <w:r w:rsidRPr="007D6696">
        <w:rPr>
          <w:color w:val="0F1115"/>
        </w:rPr>
        <w:t>:</w:t>
      </w:r>
    </w:p>
    <w:tbl>
      <w:tblPr>
        <w:tblStyle w:val="Tablanormal2"/>
        <w:tblW w:w="6739" w:type="dxa"/>
        <w:tblLook w:val="04A0" w:firstRow="1" w:lastRow="0" w:firstColumn="1" w:lastColumn="0" w:noHBand="0" w:noVBand="1"/>
      </w:tblPr>
      <w:tblGrid>
        <w:gridCol w:w="3150"/>
        <w:gridCol w:w="3589"/>
      </w:tblGrid>
      <w:tr w:rsidR="001A7D6D" w:rsidRPr="007D6696" w14:paraId="1210DE8B" w14:textId="77777777" w:rsidTr="001A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437255F3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Prueba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14581456" w14:textId="77777777" w:rsidR="001A7D6D" w:rsidRPr="007D6696" w:rsidRDefault="001A7D6D" w:rsidP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Tiempo (s)</w:t>
            </w:r>
          </w:p>
        </w:tc>
      </w:tr>
      <w:tr w:rsidR="001A7D6D" w:rsidRPr="007D6696" w14:paraId="693D3B88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62FEC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937C4" w14:textId="77777777" w:rsidR="001A7D6D" w:rsidRPr="007D6696" w:rsidRDefault="001A7D6D" w:rsidP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1.18</w:t>
            </w:r>
          </w:p>
        </w:tc>
      </w:tr>
      <w:tr w:rsidR="001A7D6D" w:rsidRPr="007D6696" w14:paraId="67E82C2A" w14:textId="77777777" w:rsidTr="001A7D6D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21CEBC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04E594" w14:textId="77777777" w:rsidR="001A7D6D" w:rsidRPr="007D6696" w:rsidRDefault="001A7D6D" w:rsidP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1.24</w:t>
            </w:r>
          </w:p>
        </w:tc>
      </w:tr>
      <w:tr w:rsidR="001A7D6D" w:rsidRPr="007D6696" w14:paraId="12346CF9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F33973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EFC3BA" w14:textId="77777777" w:rsidR="001A7D6D" w:rsidRPr="007D6696" w:rsidRDefault="001A7D6D" w:rsidP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1.21</w:t>
            </w:r>
          </w:p>
        </w:tc>
      </w:tr>
      <w:tr w:rsidR="001A7D6D" w:rsidRPr="007D6696" w14:paraId="1C90E5BF" w14:textId="77777777" w:rsidTr="001A7D6D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453AFE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F4CE07" w14:textId="77777777" w:rsidR="001A7D6D" w:rsidRPr="007D6696" w:rsidRDefault="001A7D6D" w:rsidP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1.26</w:t>
            </w:r>
          </w:p>
        </w:tc>
      </w:tr>
      <w:tr w:rsidR="001A7D6D" w:rsidRPr="007D6696" w14:paraId="14963E7E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CA9458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A9EA81" w14:textId="77777777" w:rsidR="001A7D6D" w:rsidRPr="007D6696" w:rsidRDefault="001A7D6D" w:rsidP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1.20</w:t>
            </w:r>
          </w:p>
        </w:tc>
      </w:tr>
      <w:tr w:rsidR="001A7D6D" w:rsidRPr="007D6696" w14:paraId="065E746E" w14:textId="77777777" w:rsidTr="001A7D6D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E82344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Promedio</w:t>
            </w:r>
          </w:p>
        </w:tc>
        <w:tc>
          <w:tcPr>
            <w:tcW w:w="0" w:type="auto"/>
            <w:vAlign w:val="center"/>
            <w:hideMark/>
          </w:tcPr>
          <w:p w14:paraId="7E9DCA15" w14:textId="77777777" w:rsidR="001A7D6D" w:rsidRPr="007D6696" w:rsidRDefault="001A7D6D" w:rsidP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1.22 s</w:t>
            </w:r>
          </w:p>
        </w:tc>
      </w:tr>
    </w:tbl>
    <w:p w14:paraId="7396EA0A" w14:textId="77777777" w:rsidR="007D6696" w:rsidRDefault="007D6696" w:rsidP="001A7D6D">
      <w:pPr>
        <w:pStyle w:val="ds-markdown-paragraph"/>
        <w:shd w:val="clear" w:color="auto" w:fill="FFFFFF"/>
        <w:spacing w:before="240" w:beforeAutospacing="0" w:after="240" w:afterAutospacing="0"/>
        <w:rPr>
          <w:rStyle w:val="Textoennegrita"/>
          <w:rFonts w:eastAsiaTheme="majorEastAsia"/>
          <w:color w:val="0F1115"/>
        </w:rPr>
      </w:pPr>
    </w:p>
    <w:p w14:paraId="70A5498B" w14:textId="5EAED10E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Comparación con valores teóricos/simulados:</w:t>
      </w:r>
    </w:p>
    <w:tbl>
      <w:tblPr>
        <w:tblStyle w:val="Tablanormal2"/>
        <w:tblW w:w="8588" w:type="dxa"/>
        <w:tblLook w:val="04A0" w:firstRow="1" w:lastRow="0" w:firstColumn="1" w:lastColumn="0" w:noHBand="0" w:noVBand="1"/>
      </w:tblPr>
      <w:tblGrid>
        <w:gridCol w:w="2265"/>
        <w:gridCol w:w="1080"/>
        <w:gridCol w:w="5243"/>
      </w:tblGrid>
      <w:tr w:rsidR="001A7D6D" w:rsidRPr="007D6696" w14:paraId="337D4436" w14:textId="77777777" w:rsidTr="001A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hideMark/>
          </w:tcPr>
          <w:p w14:paraId="1003526F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Fuente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6A7E2664" w14:textId="77777777" w:rsidR="001A7D6D" w:rsidRPr="007D6696" w:rsidRDefault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Tiempo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0493C1C5" w14:textId="77777777" w:rsidR="001A7D6D" w:rsidRPr="007D6696" w:rsidRDefault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Observación</w:t>
            </w:r>
          </w:p>
        </w:tc>
      </w:tr>
      <w:tr w:rsidR="001A7D6D" w:rsidRPr="007D6696" w14:paraId="3C9DC0DC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E9472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Valor teórico (hardware)</w:t>
            </w:r>
          </w:p>
        </w:tc>
        <w:tc>
          <w:tcPr>
            <w:tcW w:w="0" w:type="auto"/>
            <w:hideMark/>
          </w:tcPr>
          <w:p w14:paraId="2F81C889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85 – 92 ms</w:t>
            </w:r>
          </w:p>
        </w:tc>
        <w:tc>
          <w:tcPr>
            <w:tcW w:w="0" w:type="auto"/>
            <w:hideMark/>
          </w:tcPr>
          <w:p w14:paraId="20F6F18F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Tiempo de lectura de una tarjeta MIFARE Classic con librería optimizada a nivel de registro</w:t>
            </w:r>
          </w:p>
        </w:tc>
      </w:tr>
      <w:tr w:rsidR="001A7D6D" w:rsidRPr="007D6696" w14:paraId="28EC8576" w14:textId="77777777" w:rsidTr="001A7D6D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C7D75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Valor biblioteca estándar</w:t>
            </w:r>
          </w:p>
        </w:tc>
        <w:tc>
          <w:tcPr>
            <w:tcW w:w="0" w:type="auto"/>
            <w:hideMark/>
          </w:tcPr>
          <w:p w14:paraId="1365BA90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≈ 300 ms</w:t>
            </w:r>
          </w:p>
        </w:tc>
        <w:tc>
          <w:tcPr>
            <w:tcW w:w="0" w:type="auto"/>
            <w:hideMark/>
          </w:tcPr>
          <w:p w14:paraId="40B2DD9C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Tiempo reportado para lectura con librería MFRC522 estándar</w:t>
            </w:r>
          </w:p>
        </w:tc>
      </w:tr>
      <w:tr w:rsidR="001A7D6D" w:rsidRPr="007D6696" w14:paraId="588B4164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8C6E7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Estudio similar</w:t>
            </w:r>
          </w:p>
        </w:tc>
        <w:tc>
          <w:tcPr>
            <w:tcW w:w="0" w:type="auto"/>
            <w:hideMark/>
          </w:tcPr>
          <w:p w14:paraId="758346E2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0.17 s</w:t>
            </w:r>
          </w:p>
        </w:tc>
        <w:tc>
          <w:tcPr>
            <w:tcW w:w="0" w:type="auto"/>
            <w:hideMark/>
          </w:tcPr>
          <w:p w14:paraId="48434A6E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Sistema RFID con ESP32 reportado en literatura</w:t>
            </w:r>
          </w:p>
        </w:tc>
      </w:tr>
      <w:tr w:rsidR="001A7D6D" w:rsidRPr="007D6696" w14:paraId="55FEE72A" w14:textId="77777777" w:rsidTr="001A7D6D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87497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Valor experimental (este proyecto)</w:t>
            </w:r>
          </w:p>
        </w:tc>
        <w:tc>
          <w:tcPr>
            <w:tcW w:w="0" w:type="auto"/>
            <w:hideMark/>
          </w:tcPr>
          <w:p w14:paraId="697DA7D5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1.22 s</w:t>
            </w:r>
          </w:p>
        </w:tc>
        <w:tc>
          <w:tcPr>
            <w:tcW w:w="0" w:type="auto"/>
            <w:hideMark/>
          </w:tcPr>
          <w:p w14:paraId="149C94A3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Incluye: lectura RFID + validación UID + control de servomotor + actualización LCD + sincronización web</w:t>
            </w:r>
          </w:p>
        </w:tc>
      </w:tr>
    </w:tbl>
    <w:p w14:paraId="2EF707B5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Análisis de la diferencia:</w:t>
      </w:r>
      <w:r w:rsidRPr="007D6696">
        <w:rPr>
          <w:color w:val="0F1115"/>
        </w:rPr>
        <w:t> El tiempo experimental (1.22 s) es significativamente mayor que el tiempo teórico de lectura del hardware (≈90 ms) y que el de la biblioteca estándar (≈300 ms). Esta diferencia se debe a que la métrica </w:t>
      </w:r>
      <w:r w:rsidRPr="007D6696">
        <w:rPr>
          <w:rStyle w:val="Textoennegrita"/>
          <w:rFonts w:eastAsiaTheme="majorEastAsia"/>
          <w:color w:val="0F1115"/>
        </w:rPr>
        <w:t>no mide únicamente la lectura RFID</w:t>
      </w:r>
      <w:r w:rsidRPr="007D6696">
        <w:rPr>
          <w:color w:val="0F1115"/>
        </w:rPr>
        <w:t>, sino el </w:t>
      </w:r>
      <w:r w:rsidRPr="007D6696">
        <w:rPr>
          <w:rStyle w:val="Textoennegrita"/>
          <w:rFonts w:eastAsiaTheme="majorEastAsia"/>
          <w:color w:val="0F1115"/>
        </w:rPr>
        <w:t>proceso completo de autenticación</w:t>
      </w:r>
      <w:r w:rsidRPr="007D6696">
        <w:rPr>
          <w:color w:val="0F1115"/>
        </w:rPr>
        <w:t>, que incluye:</w:t>
      </w:r>
    </w:p>
    <w:p w14:paraId="55EF6F3D" w14:textId="77777777" w:rsidR="001A7D6D" w:rsidRPr="007D6696" w:rsidRDefault="001A7D6D" w:rsidP="001A7D6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7D6696">
        <w:rPr>
          <w:color w:val="0F1115"/>
        </w:rPr>
        <w:t>Comunicación SPI con el RC522</w:t>
      </w:r>
    </w:p>
    <w:p w14:paraId="5D8B51BF" w14:textId="77777777" w:rsidR="001A7D6D" w:rsidRPr="007D6696" w:rsidRDefault="001A7D6D" w:rsidP="001A7D6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7D6696">
        <w:rPr>
          <w:color w:val="0F1115"/>
        </w:rPr>
        <w:t>Lectura y procesamiento del UID</w:t>
      </w:r>
    </w:p>
    <w:p w14:paraId="44CBFD61" w14:textId="77777777" w:rsidR="001A7D6D" w:rsidRPr="007D6696" w:rsidRDefault="001A7D6D" w:rsidP="001A7D6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7D6696">
        <w:rPr>
          <w:color w:val="0F1115"/>
        </w:rPr>
        <w:t>Comparación con la lista de usuarios autorizados (en SRAM)</w:t>
      </w:r>
    </w:p>
    <w:p w14:paraId="60C448C7" w14:textId="77777777" w:rsidR="001A7D6D" w:rsidRPr="007D6696" w:rsidRDefault="001A7D6D" w:rsidP="001A7D6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7D6696">
        <w:rPr>
          <w:color w:val="0F1115"/>
        </w:rPr>
        <w:lastRenderedPageBreak/>
        <w:t>Generación de señal PWM para el servomotor (apertura de barrera)</w:t>
      </w:r>
    </w:p>
    <w:p w14:paraId="6528F2A0" w14:textId="77777777" w:rsidR="001A7D6D" w:rsidRPr="007D6696" w:rsidRDefault="001A7D6D" w:rsidP="001A7D6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7D6696">
        <w:rPr>
          <w:color w:val="0F1115"/>
        </w:rPr>
        <w:t>Actualización de la pantalla LCD vía I2C</w:t>
      </w:r>
    </w:p>
    <w:p w14:paraId="6EF0D963" w14:textId="77777777" w:rsidR="001A7D6D" w:rsidRPr="007D6696" w:rsidRDefault="001A7D6D" w:rsidP="001A7D6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7D6696">
        <w:rPr>
          <w:color w:val="0F1115"/>
        </w:rPr>
        <w:t>Sincronización del estado con el servidor web embebido</w:t>
      </w:r>
    </w:p>
    <w:p w14:paraId="28D08F12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color w:val="0F1115"/>
        </w:rPr>
        <w:t xml:space="preserve">El tiempo de 1.22 s es consistente con un sistema embebido que ejecuta múltiples tareas de forma secuencial en el </w:t>
      </w:r>
      <w:proofErr w:type="gramStart"/>
      <w:r w:rsidRPr="007D6696">
        <w:rPr>
          <w:color w:val="0F1115"/>
        </w:rPr>
        <w:t>loop(</w:t>
      </w:r>
      <w:proofErr w:type="gramEnd"/>
      <w:r w:rsidRPr="007D6696">
        <w:rPr>
          <w:color w:val="0F1115"/>
        </w:rPr>
        <w:t>) del firmware, y resulta aceptable para una aplicación de control de acceso vehicular.</w:t>
      </w:r>
    </w:p>
    <w:p w14:paraId="640D72CA" w14:textId="2CBCB66A" w:rsidR="001A7D6D" w:rsidRPr="007D6696" w:rsidRDefault="001A7D6D" w:rsidP="001A7D6D">
      <w:pPr>
        <w:spacing w:before="480" w:after="480"/>
        <w:rPr>
          <w:rFonts w:ascii="Times New Roman" w:hAnsi="Times New Roman" w:cs="Times New Roman"/>
        </w:rPr>
      </w:pPr>
    </w:p>
    <w:p w14:paraId="72F993A2" w14:textId="77777777" w:rsidR="001A7D6D" w:rsidRPr="007D6696" w:rsidRDefault="001A7D6D" w:rsidP="001A7D6D">
      <w:pPr>
        <w:rPr>
          <w:rFonts w:ascii="Times New Roman" w:hAnsi="Times New Roman" w:cs="Times New Roman"/>
        </w:rPr>
      </w:pPr>
      <w:r w:rsidRPr="007D6696">
        <w:rPr>
          <w:rFonts w:ascii="Times New Roman" w:hAnsi="Times New Roman" w:cs="Times New Roman"/>
        </w:rPr>
        <w:t>2.2 Métrica 2: Tiempo de Respuesta de la Barrera Automática (Apertura)</w:t>
      </w:r>
    </w:p>
    <w:p w14:paraId="6BA1AF66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Descripción:</w:t>
      </w:r>
      <w:r w:rsidRPr="007D6696">
        <w:rPr>
          <w:color w:val="0F1115"/>
        </w:rPr>
        <w:t> Tiempo que tarda el servomotor SG90 en abrir completamente la barrera desde la posición de cerrado (0°) hasta la posición de abierto (90°), después de una autenticación RFID exitosa.</w:t>
      </w:r>
    </w:p>
    <w:p w14:paraId="34D2DE81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Método de medición documentado:</w:t>
      </w:r>
      <w:r w:rsidRPr="007D6696">
        <w:rPr>
          <w:color w:val="0F1115"/>
        </w:rPr>
        <w:t> Se midió el tiempo desde el envío de la señal PWM por parte del ESP32 hasta que el servomotor alcanza la posición final de apertura, utilizando el monitor serial y observación directa del movimiento.</w:t>
      </w:r>
    </w:p>
    <w:p w14:paraId="18AEDDD9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Resultados experimentales</w:t>
      </w:r>
      <w:r w:rsidRPr="007D6696">
        <w:rPr>
          <w:color w:val="0F1115"/>
        </w:rPr>
        <w:t>:</w:t>
      </w:r>
    </w:p>
    <w:tbl>
      <w:tblPr>
        <w:tblStyle w:val="Tablanormal2"/>
        <w:tblW w:w="11280" w:type="dxa"/>
        <w:tblLook w:val="04A0" w:firstRow="1" w:lastRow="0" w:firstColumn="1" w:lastColumn="0" w:noHBand="0" w:noVBand="1"/>
      </w:tblPr>
      <w:tblGrid>
        <w:gridCol w:w="5272"/>
        <w:gridCol w:w="6008"/>
      </w:tblGrid>
      <w:tr w:rsidR="001A7D6D" w:rsidRPr="007D6696" w14:paraId="3A7E3BDB" w14:textId="77777777" w:rsidTr="001A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hideMark/>
          </w:tcPr>
          <w:p w14:paraId="07817F4A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Prueba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0DFCE8DE" w14:textId="77777777" w:rsidR="001A7D6D" w:rsidRPr="007D6696" w:rsidRDefault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Tiempo (s)</w:t>
            </w:r>
          </w:p>
        </w:tc>
      </w:tr>
      <w:tr w:rsidR="001A7D6D" w:rsidRPr="007D6696" w14:paraId="3B1FA0AB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B04AC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27EF23B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1.01</w:t>
            </w:r>
          </w:p>
        </w:tc>
      </w:tr>
      <w:tr w:rsidR="001A7D6D" w:rsidRPr="007D6696" w14:paraId="5F428291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394CA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524FECF6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1.03</w:t>
            </w:r>
          </w:p>
        </w:tc>
      </w:tr>
      <w:tr w:rsidR="001A7D6D" w:rsidRPr="007D6696" w14:paraId="31461D34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7CF6B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7BFCEE12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1.05</w:t>
            </w:r>
          </w:p>
        </w:tc>
      </w:tr>
      <w:tr w:rsidR="001A7D6D" w:rsidRPr="007D6696" w14:paraId="0B58A1FB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B26AF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1767FCC4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1.02</w:t>
            </w:r>
          </w:p>
        </w:tc>
      </w:tr>
      <w:tr w:rsidR="001A7D6D" w:rsidRPr="007D6696" w14:paraId="4D680DEB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C531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697BCCAE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1.04</w:t>
            </w:r>
          </w:p>
        </w:tc>
      </w:tr>
      <w:tr w:rsidR="001A7D6D" w:rsidRPr="007D6696" w14:paraId="085EEE0A" w14:textId="77777777" w:rsidTr="001A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AE0FD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Promedio</w:t>
            </w:r>
          </w:p>
        </w:tc>
        <w:tc>
          <w:tcPr>
            <w:tcW w:w="0" w:type="auto"/>
            <w:hideMark/>
          </w:tcPr>
          <w:p w14:paraId="6CC623F9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1.03 s</w:t>
            </w:r>
          </w:p>
        </w:tc>
      </w:tr>
    </w:tbl>
    <w:p w14:paraId="33CBB454" w14:textId="77777777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rStyle w:val="Textoennegrita"/>
          <w:rFonts w:eastAsiaTheme="majorEastAsia"/>
          <w:color w:val="0F1115"/>
        </w:rPr>
      </w:pPr>
    </w:p>
    <w:p w14:paraId="3CDE9C5F" w14:textId="5FF42210" w:rsidR="001A7D6D" w:rsidRPr="007D6696" w:rsidRDefault="001A7D6D" w:rsidP="001A7D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D6696">
        <w:rPr>
          <w:rStyle w:val="Textoennegrita"/>
          <w:rFonts w:eastAsiaTheme="majorEastAsia"/>
          <w:color w:val="0F1115"/>
        </w:rPr>
        <w:t>Comparación con valores teóricos/simulados:</w:t>
      </w:r>
    </w:p>
    <w:tbl>
      <w:tblPr>
        <w:tblStyle w:val="Tablanormal2"/>
        <w:tblW w:w="9309" w:type="dxa"/>
        <w:tblLook w:val="04A0" w:firstRow="1" w:lastRow="0" w:firstColumn="1" w:lastColumn="0" w:noHBand="0" w:noVBand="1"/>
      </w:tblPr>
      <w:tblGrid>
        <w:gridCol w:w="2786"/>
        <w:gridCol w:w="1264"/>
        <w:gridCol w:w="5259"/>
      </w:tblGrid>
      <w:tr w:rsidR="001A7D6D" w:rsidRPr="007D6696" w14:paraId="52D79DD4" w14:textId="77777777" w:rsidTr="001A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4321BED4" w14:textId="77777777" w:rsidR="001A7D6D" w:rsidRPr="007D6696" w:rsidRDefault="001A7D6D" w:rsidP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Fuente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0A2AE73" w14:textId="77777777" w:rsidR="001A7D6D" w:rsidRPr="007D6696" w:rsidRDefault="001A7D6D" w:rsidP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Tiempo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C0B26AC" w14:textId="77777777" w:rsidR="001A7D6D" w:rsidRPr="007D6696" w:rsidRDefault="001A7D6D" w:rsidP="001A7D6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Observación</w:t>
            </w:r>
          </w:p>
        </w:tc>
      </w:tr>
      <w:tr w:rsidR="001A7D6D" w:rsidRPr="007D6696" w14:paraId="1502B4E9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EB172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Valor teórico (servomotor SG90)</w:t>
            </w:r>
          </w:p>
        </w:tc>
        <w:tc>
          <w:tcPr>
            <w:tcW w:w="0" w:type="auto"/>
            <w:hideMark/>
          </w:tcPr>
          <w:p w14:paraId="787A3DAC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0.15 – 0.20 s</w:t>
            </w:r>
          </w:p>
        </w:tc>
        <w:tc>
          <w:tcPr>
            <w:tcW w:w="0" w:type="auto"/>
            <w:hideMark/>
          </w:tcPr>
          <w:p w14:paraId="049CF8D5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Tiempo estimado para rotación de 90° a velocidad máxima (≈0.12 s/60°)</w:t>
            </w:r>
          </w:p>
        </w:tc>
      </w:tr>
      <w:tr w:rsidR="001A7D6D" w:rsidRPr="007D6696" w14:paraId="03A7D4E7" w14:textId="77777777" w:rsidTr="001A7D6D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30498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Valor simulado (modelo ideal)</w:t>
            </w:r>
          </w:p>
        </w:tc>
        <w:tc>
          <w:tcPr>
            <w:tcW w:w="0" w:type="auto"/>
            <w:hideMark/>
          </w:tcPr>
          <w:p w14:paraId="57340CAA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0.12 s</w:t>
            </w:r>
          </w:p>
        </w:tc>
        <w:tc>
          <w:tcPr>
            <w:tcW w:w="0" w:type="auto"/>
            <w:hideMark/>
          </w:tcPr>
          <w:p w14:paraId="02D6C09C" w14:textId="77777777" w:rsidR="001A7D6D" w:rsidRPr="007D6696" w:rsidRDefault="001A7D6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Cálculo basado en especificación: 0.12 s/60° → 0.18 s para 90°</w:t>
            </w:r>
          </w:p>
        </w:tc>
      </w:tr>
      <w:tr w:rsidR="001A7D6D" w:rsidRPr="007D6696" w14:paraId="3D6350BB" w14:textId="77777777" w:rsidTr="001A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F462F" w14:textId="77777777" w:rsidR="001A7D6D" w:rsidRPr="007D6696" w:rsidRDefault="001A7D6D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Valor experimental (este proyecto)</w:t>
            </w:r>
          </w:p>
        </w:tc>
        <w:tc>
          <w:tcPr>
            <w:tcW w:w="0" w:type="auto"/>
            <w:hideMark/>
          </w:tcPr>
          <w:p w14:paraId="7154669B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Style w:val="Textoennegrita"/>
                <w:rFonts w:ascii="Times New Roman" w:hAnsi="Times New Roman" w:cs="Times New Roman"/>
                <w:sz w:val="23"/>
                <w:szCs w:val="23"/>
              </w:rPr>
              <w:t>1.03 s</w:t>
            </w:r>
          </w:p>
        </w:tc>
        <w:tc>
          <w:tcPr>
            <w:tcW w:w="0" w:type="auto"/>
            <w:hideMark/>
          </w:tcPr>
          <w:p w14:paraId="4DF14EA8" w14:textId="77777777" w:rsidR="001A7D6D" w:rsidRPr="007D6696" w:rsidRDefault="001A7D6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7D6696">
              <w:rPr>
                <w:rFonts w:ascii="Times New Roman" w:hAnsi="Times New Roman" w:cs="Times New Roman"/>
                <w:sz w:val="23"/>
                <w:szCs w:val="23"/>
              </w:rPr>
              <w:t>Incluye el movimiento controlado por software</w:t>
            </w:r>
          </w:p>
        </w:tc>
      </w:tr>
    </w:tbl>
    <w:p w14:paraId="743B60C0" w14:textId="77777777" w:rsidR="001A7D6D" w:rsidRPr="007D6696" w:rsidRDefault="001A7D6D" w:rsidP="001A7D6D">
      <w:pPr>
        <w:rPr>
          <w:rStyle w:val="Textoennegrita"/>
          <w:rFonts w:ascii="Times New Roman" w:eastAsiaTheme="majorEastAsia" w:hAnsi="Times New Roman" w:cs="Times New Roman"/>
          <w:b w:val="0"/>
          <w:bCs w:val="0"/>
          <w:color w:val="0F1115"/>
        </w:rPr>
      </w:pPr>
    </w:p>
    <w:p w14:paraId="261CFDA3" w14:textId="27CEDA67" w:rsidR="001A7D6D" w:rsidRPr="007D6696" w:rsidRDefault="001A7D6D" w:rsidP="001A7D6D">
      <w:pPr>
        <w:rPr>
          <w:rFonts w:ascii="Times New Roman" w:hAnsi="Times New Roman" w:cs="Times New Roman"/>
        </w:rPr>
      </w:pPr>
      <w:r w:rsidRPr="007D6696">
        <w:rPr>
          <w:rStyle w:val="Textoennegrita"/>
          <w:rFonts w:ascii="Times New Roman" w:eastAsiaTheme="majorEastAsia" w:hAnsi="Times New Roman" w:cs="Times New Roman"/>
          <w:b w:val="0"/>
          <w:bCs w:val="0"/>
          <w:color w:val="0F1115"/>
        </w:rPr>
        <w:lastRenderedPageBreak/>
        <w:t xml:space="preserve">Con </w:t>
      </w:r>
      <w:r w:rsidR="007D6696" w:rsidRPr="007D6696">
        <w:rPr>
          <w:rStyle w:val="Textoennegrita"/>
          <w:rFonts w:ascii="Times New Roman" w:eastAsiaTheme="majorEastAsia" w:hAnsi="Times New Roman" w:cs="Times New Roman"/>
          <w:b w:val="0"/>
          <w:bCs w:val="0"/>
          <w:color w:val="0F1115"/>
        </w:rPr>
        <w:t xml:space="preserve">el </w:t>
      </w:r>
      <w:r w:rsidRPr="007D6696">
        <w:rPr>
          <w:rStyle w:val="Textoennegrita"/>
          <w:rFonts w:ascii="Times New Roman" w:eastAsiaTheme="majorEastAsia" w:hAnsi="Times New Roman" w:cs="Times New Roman"/>
          <w:b w:val="0"/>
          <w:bCs w:val="0"/>
          <w:color w:val="0F1115"/>
        </w:rPr>
        <w:t xml:space="preserve">analisis se observa en la tabla </w:t>
      </w:r>
      <w:r w:rsidRPr="007D6696">
        <w:rPr>
          <w:rFonts w:ascii="Times New Roman" w:hAnsi="Times New Roman" w:cs="Times New Roman"/>
        </w:rPr>
        <w:t>e</w:t>
      </w:r>
      <w:r w:rsidRPr="007D6696">
        <w:rPr>
          <w:rFonts w:ascii="Times New Roman" w:hAnsi="Times New Roman" w:cs="Times New Roman"/>
        </w:rPr>
        <w:t>l tiempo experimental (1.03 s) es aproximadamente </w:t>
      </w:r>
      <w:r w:rsidRPr="007D6696">
        <w:rPr>
          <w:rStyle w:val="Textoennegrita"/>
          <w:rFonts w:ascii="Times New Roman" w:hAnsi="Times New Roman" w:cs="Times New Roman"/>
          <w:b w:val="0"/>
          <w:bCs w:val="0"/>
          <w:color w:val="0F1115"/>
        </w:rPr>
        <w:t>5 veces mayor</w:t>
      </w:r>
      <w:r w:rsidRPr="007D6696">
        <w:rPr>
          <w:rFonts w:ascii="Times New Roman" w:hAnsi="Times New Roman" w:cs="Times New Roman"/>
        </w:rPr>
        <w:t> que el tiempo teórico del servomotor. Esta diferencia se debe a que el firmware implementa un </w:t>
      </w:r>
      <w:r w:rsidRPr="007D6696">
        <w:rPr>
          <w:rStyle w:val="Textoennegrita"/>
          <w:rFonts w:ascii="Times New Roman" w:hAnsi="Times New Roman" w:cs="Times New Roman"/>
          <w:b w:val="0"/>
          <w:bCs w:val="0"/>
          <w:color w:val="0F1115"/>
        </w:rPr>
        <w:t>movimiento progresivo controlado por software</w:t>
      </w:r>
      <w:r w:rsidRPr="007D6696">
        <w:rPr>
          <w:rFonts w:ascii="Times New Roman" w:hAnsi="Times New Roman" w:cs="Times New Roman"/>
        </w:rPr>
        <w:t> (rampa de PWM) para reducir el desgaste mecánico y mejorar la estabilidad del sistem</w:t>
      </w:r>
    </w:p>
    <w:p w14:paraId="4F8BD51F" w14:textId="6147B692" w:rsidR="00075FF5" w:rsidRDefault="00075FF5" w:rsidP="009C03F2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</w:rPr>
      </w:pPr>
    </w:p>
    <w:p w14:paraId="1733E385" w14:textId="7077ED9F" w:rsidR="00B65A59" w:rsidRPr="00B65A59" w:rsidRDefault="00B65A59" w:rsidP="009C03F2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</w:rPr>
      </w:pPr>
      <w:r w:rsidRPr="00B65A59"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  <w:t xml:space="preserve">4. </w:t>
      </w:r>
      <w:r w:rsidRPr="00B65A59">
        <w:rPr>
          <w:rFonts w:ascii="Times New Roman" w:eastAsia="Times New Roman" w:hAnsi="Times New Roman" w:cs="Times New Roman"/>
          <w:b/>
          <w:bCs/>
          <w:color w:val="0F1115"/>
          <w:kern w:val="0"/>
          <w:lang w:eastAsia="es-PE"/>
          <w14:ligatures w14:val="none"/>
        </w:rPr>
        <w:t>Video de las funciones principales en operación.</w:t>
      </w:r>
    </w:p>
    <w:p w14:paraId="3495AF02" w14:textId="47918836" w:rsidR="00B65A59" w:rsidRDefault="00B65A59" w:rsidP="009C03F2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</w:rPr>
      </w:pPr>
      <w:hyperlink r:id="rId14" w:history="1">
        <w:r w:rsidRPr="00842D4B">
          <w:rPr>
            <w:rStyle w:val="Hipervnculo"/>
            <w:rFonts w:ascii="TimesNewRomanPSMT" w:hAnsi="TimesNewRomanPSMT" w:cs="TimesNewRomanPSMT"/>
          </w:rPr>
          <w:t>https://youtu.be/p7IGBE</w:t>
        </w:r>
        <w:r w:rsidRPr="00842D4B">
          <w:rPr>
            <w:rStyle w:val="Hipervnculo"/>
            <w:rFonts w:ascii="TimesNewRomanPSMT" w:hAnsi="TimesNewRomanPSMT" w:cs="TimesNewRomanPSMT"/>
          </w:rPr>
          <w:t>o</w:t>
        </w:r>
        <w:r w:rsidRPr="00842D4B">
          <w:rPr>
            <w:rStyle w:val="Hipervnculo"/>
            <w:rFonts w:ascii="TimesNewRomanPSMT" w:hAnsi="TimesNewRomanPSMT" w:cs="TimesNewRomanPSMT"/>
          </w:rPr>
          <w:t>G20E</w:t>
        </w:r>
      </w:hyperlink>
    </w:p>
    <w:p w14:paraId="4E847C05" w14:textId="77777777" w:rsidR="00B65A59" w:rsidRDefault="00B65A59" w:rsidP="009C03F2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</w:rPr>
      </w:pPr>
    </w:p>
    <w:sectPr w:rsidR="00B65A59" w:rsidSect="00572B9A">
      <w:headerReference w:type="default" r:id="rId15"/>
      <w:pgSz w:w="11906" w:h="16838" w:code="9"/>
      <w:pgMar w:top="1440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3F1E3" w14:textId="77777777" w:rsidR="00486F01" w:rsidRPr="003F55A0" w:rsidRDefault="00486F01" w:rsidP="00C66898">
      <w:pPr>
        <w:spacing w:after="0" w:line="240" w:lineRule="auto"/>
      </w:pPr>
      <w:r w:rsidRPr="003F55A0">
        <w:separator/>
      </w:r>
    </w:p>
  </w:endnote>
  <w:endnote w:type="continuationSeparator" w:id="0">
    <w:p w14:paraId="75D58749" w14:textId="77777777" w:rsidR="00486F01" w:rsidRPr="003F55A0" w:rsidRDefault="00486F01" w:rsidP="00C66898">
      <w:pPr>
        <w:spacing w:after="0" w:line="240" w:lineRule="auto"/>
      </w:pPr>
      <w:r w:rsidRPr="003F55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6F5A3" w14:textId="77777777" w:rsidR="00486F01" w:rsidRPr="003F55A0" w:rsidRDefault="00486F01" w:rsidP="00C66898">
      <w:pPr>
        <w:spacing w:after="0" w:line="240" w:lineRule="auto"/>
      </w:pPr>
      <w:r w:rsidRPr="003F55A0">
        <w:separator/>
      </w:r>
    </w:p>
  </w:footnote>
  <w:footnote w:type="continuationSeparator" w:id="0">
    <w:p w14:paraId="00647F9F" w14:textId="77777777" w:rsidR="00486F01" w:rsidRPr="003F55A0" w:rsidRDefault="00486F01" w:rsidP="00C66898">
      <w:pPr>
        <w:spacing w:after="0" w:line="240" w:lineRule="auto"/>
      </w:pPr>
      <w:r w:rsidRPr="003F55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062C6" w14:textId="7E8C5416" w:rsidR="00C66898" w:rsidRPr="003F55A0" w:rsidRDefault="007632CB" w:rsidP="00E330CD">
    <w:pPr>
      <w:pStyle w:val="Encabezado"/>
      <w:ind w:left="-993"/>
      <w:rPr>
        <w:sz w:val="22"/>
        <w:szCs w:val="22"/>
      </w:rPr>
    </w:pPr>
    <w:r w:rsidRPr="003F55A0">
      <w:rPr>
        <w:sz w:val="22"/>
        <w:szCs w:val="22"/>
      </w:rPr>
      <w:t>Federico Villarreal National University, (202</w:t>
    </w:r>
    <w:r w:rsidR="00EA4CF7" w:rsidRPr="003F55A0">
      <w:rPr>
        <w:sz w:val="22"/>
        <w:szCs w:val="22"/>
      </w:rPr>
      <w:t>6</w:t>
    </w:r>
    <w:r w:rsidRPr="003F55A0">
      <w:rPr>
        <w:sz w:val="22"/>
        <w:szCs w:val="22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4A30"/>
    <w:multiLevelType w:val="multilevel"/>
    <w:tmpl w:val="BB1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62CD"/>
    <w:multiLevelType w:val="multilevel"/>
    <w:tmpl w:val="322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22C4"/>
    <w:multiLevelType w:val="hybridMultilevel"/>
    <w:tmpl w:val="37D2D8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F5511"/>
    <w:multiLevelType w:val="multilevel"/>
    <w:tmpl w:val="8418155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C7306"/>
    <w:multiLevelType w:val="multilevel"/>
    <w:tmpl w:val="002020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E5450"/>
    <w:multiLevelType w:val="hybridMultilevel"/>
    <w:tmpl w:val="104CB8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338D1"/>
    <w:multiLevelType w:val="multilevel"/>
    <w:tmpl w:val="CFFC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33E7D"/>
    <w:multiLevelType w:val="multilevel"/>
    <w:tmpl w:val="F2BE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61610"/>
    <w:multiLevelType w:val="hybridMultilevel"/>
    <w:tmpl w:val="A9524C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E779F"/>
    <w:multiLevelType w:val="multilevel"/>
    <w:tmpl w:val="BC9C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54082"/>
    <w:multiLevelType w:val="hybridMultilevel"/>
    <w:tmpl w:val="C5A87A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20E3E"/>
    <w:multiLevelType w:val="multilevel"/>
    <w:tmpl w:val="2E96BA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8F5ADD"/>
    <w:multiLevelType w:val="multilevel"/>
    <w:tmpl w:val="599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12177"/>
    <w:multiLevelType w:val="multilevel"/>
    <w:tmpl w:val="841815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17823"/>
    <w:multiLevelType w:val="multilevel"/>
    <w:tmpl w:val="8418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236B2"/>
    <w:multiLevelType w:val="multilevel"/>
    <w:tmpl w:val="376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A4985"/>
    <w:multiLevelType w:val="multilevel"/>
    <w:tmpl w:val="F424D4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1"/>
  </w:num>
  <w:num w:numId="5">
    <w:abstractNumId w:val="4"/>
  </w:num>
  <w:num w:numId="6">
    <w:abstractNumId w:val="16"/>
  </w:num>
  <w:num w:numId="7">
    <w:abstractNumId w:val="13"/>
  </w:num>
  <w:num w:numId="8">
    <w:abstractNumId w:val="1"/>
  </w:num>
  <w:num w:numId="9">
    <w:abstractNumId w:val="3"/>
  </w:num>
  <w:num w:numId="10">
    <w:abstractNumId w:val="14"/>
  </w:num>
  <w:num w:numId="11">
    <w:abstractNumId w:val="0"/>
  </w:num>
  <w:num w:numId="12">
    <w:abstractNumId w:val="15"/>
  </w:num>
  <w:num w:numId="13">
    <w:abstractNumId w:val="2"/>
  </w:num>
  <w:num w:numId="14">
    <w:abstractNumId w:val="10"/>
  </w:num>
  <w:num w:numId="15">
    <w:abstractNumId w:val="5"/>
  </w:num>
  <w:num w:numId="16">
    <w:abstractNumId w:val="8"/>
  </w:num>
  <w:num w:numId="17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8BC"/>
    <w:rsid w:val="00035897"/>
    <w:rsid w:val="00075FF5"/>
    <w:rsid w:val="00093CDF"/>
    <w:rsid w:val="000A4754"/>
    <w:rsid w:val="000D5CD3"/>
    <w:rsid w:val="000E7C77"/>
    <w:rsid w:val="000F72FE"/>
    <w:rsid w:val="00115CC4"/>
    <w:rsid w:val="001166AB"/>
    <w:rsid w:val="00131C18"/>
    <w:rsid w:val="001A45E5"/>
    <w:rsid w:val="001A7D6D"/>
    <w:rsid w:val="001E2509"/>
    <w:rsid w:val="00217A39"/>
    <w:rsid w:val="00237AD4"/>
    <w:rsid w:val="00250B12"/>
    <w:rsid w:val="002A1213"/>
    <w:rsid w:val="002F3C94"/>
    <w:rsid w:val="00330D34"/>
    <w:rsid w:val="003468BC"/>
    <w:rsid w:val="0037746E"/>
    <w:rsid w:val="00397E15"/>
    <w:rsid w:val="003B40F3"/>
    <w:rsid w:val="003F55A0"/>
    <w:rsid w:val="003F7258"/>
    <w:rsid w:val="00405670"/>
    <w:rsid w:val="00405C42"/>
    <w:rsid w:val="00461A2B"/>
    <w:rsid w:val="004629B5"/>
    <w:rsid w:val="00466F1B"/>
    <w:rsid w:val="00486F01"/>
    <w:rsid w:val="0049578C"/>
    <w:rsid w:val="004B3A9B"/>
    <w:rsid w:val="004F0C58"/>
    <w:rsid w:val="00507F0D"/>
    <w:rsid w:val="00514B87"/>
    <w:rsid w:val="00517432"/>
    <w:rsid w:val="0051798B"/>
    <w:rsid w:val="00527CD6"/>
    <w:rsid w:val="005538A2"/>
    <w:rsid w:val="00556B8E"/>
    <w:rsid w:val="005612DC"/>
    <w:rsid w:val="005636EB"/>
    <w:rsid w:val="00566301"/>
    <w:rsid w:val="00567AEF"/>
    <w:rsid w:val="005711FD"/>
    <w:rsid w:val="00572B9A"/>
    <w:rsid w:val="00573388"/>
    <w:rsid w:val="005B7E06"/>
    <w:rsid w:val="005C2222"/>
    <w:rsid w:val="006251D4"/>
    <w:rsid w:val="00652D05"/>
    <w:rsid w:val="00653ACD"/>
    <w:rsid w:val="00676629"/>
    <w:rsid w:val="00697287"/>
    <w:rsid w:val="006B240E"/>
    <w:rsid w:val="006C774E"/>
    <w:rsid w:val="006D33A7"/>
    <w:rsid w:val="00704BB6"/>
    <w:rsid w:val="00713C94"/>
    <w:rsid w:val="007165D9"/>
    <w:rsid w:val="007564DE"/>
    <w:rsid w:val="007632CB"/>
    <w:rsid w:val="00792358"/>
    <w:rsid w:val="007940EA"/>
    <w:rsid w:val="007C45CF"/>
    <w:rsid w:val="007C69EA"/>
    <w:rsid w:val="007D6696"/>
    <w:rsid w:val="007F69D8"/>
    <w:rsid w:val="00815FDB"/>
    <w:rsid w:val="0085647A"/>
    <w:rsid w:val="00863A74"/>
    <w:rsid w:val="008716DB"/>
    <w:rsid w:val="008F3743"/>
    <w:rsid w:val="00992FEF"/>
    <w:rsid w:val="009A1907"/>
    <w:rsid w:val="009A49D3"/>
    <w:rsid w:val="009C03F2"/>
    <w:rsid w:val="009C33DD"/>
    <w:rsid w:val="009C417D"/>
    <w:rsid w:val="009C5DC9"/>
    <w:rsid w:val="009F45F4"/>
    <w:rsid w:val="00A01E09"/>
    <w:rsid w:val="00A13BC6"/>
    <w:rsid w:val="00A26575"/>
    <w:rsid w:val="00AC1B5B"/>
    <w:rsid w:val="00AF1921"/>
    <w:rsid w:val="00AF2758"/>
    <w:rsid w:val="00AF6280"/>
    <w:rsid w:val="00B65947"/>
    <w:rsid w:val="00B65A59"/>
    <w:rsid w:val="00B81138"/>
    <w:rsid w:val="00B8344C"/>
    <w:rsid w:val="00B9156A"/>
    <w:rsid w:val="00BA3AFF"/>
    <w:rsid w:val="00BE1E92"/>
    <w:rsid w:val="00C11E3B"/>
    <w:rsid w:val="00C23326"/>
    <w:rsid w:val="00C66898"/>
    <w:rsid w:val="00C8106D"/>
    <w:rsid w:val="00C83AE6"/>
    <w:rsid w:val="00C97C6A"/>
    <w:rsid w:val="00CE1FCB"/>
    <w:rsid w:val="00D03C5B"/>
    <w:rsid w:val="00D75BEC"/>
    <w:rsid w:val="00D921A0"/>
    <w:rsid w:val="00DA3286"/>
    <w:rsid w:val="00DA55C4"/>
    <w:rsid w:val="00DB6F7E"/>
    <w:rsid w:val="00DF3763"/>
    <w:rsid w:val="00DF7090"/>
    <w:rsid w:val="00E065D6"/>
    <w:rsid w:val="00E068CD"/>
    <w:rsid w:val="00E330CD"/>
    <w:rsid w:val="00EA4CF7"/>
    <w:rsid w:val="00EB68A6"/>
    <w:rsid w:val="00ED4CD5"/>
    <w:rsid w:val="00F10EF1"/>
    <w:rsid w:val="00F2125F"/>
    <w:rsid w:val="00FA08D3"/>
    <w:rsid w:val="00FC086C"/>
    <w:rsid w:val="00FE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F5843"/>
  <w15:chartTrackingRefBased/>
  <w15:docId w15:val="{C9E871FF-E8EA-44F1-9CED-AA2D0EA6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4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8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8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8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8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8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8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8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8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6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6898"/>
  </w:style>
  <w:style w:type="paragraph" w:styleId="Piedepgina">
    <w:name w:val="footer"/>
    <w:basedOn w:val="Normal"/>
    <w:link w:val="PiedepginaCar"/>
    <w:uiPriority w:val="99"/>
    <w:unhideWhenUsed/>
    <w:rsid w:val="00C66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898"/>
  </w:style>
  <w:style w:type="paragraph" w:styleId="Bibliografa">
    <w:name w:val="Bibliography"/>
    <w:basedOn w:val="Normal"/>
    <w:next w:val="Normal"/>
    <w:uiPriority w:val="37"/>
    <w:unhideWhenUsed/>
    <w:rsid w:val="000E7C77"/>
  </w:style>
  <w:style w:type="character" w:styleId="Hipervnculo">
    <w:name w:val="Hyperlink"/>
    <w:basedOn w:val="Fuentedeprrafopredeter"/>
    <w:uiPriority w:val="99"/>
    <w:unhideWhenUsed/>
    <w:rsid w:val="00514B87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14B87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66F1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66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5B7E0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DA55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11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636EB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075FF5"/>
    <w:rPr>
      <w:b/>
      <w:bCs/>
    </w:rPr>
  </w:style>
  <w:style w:type="paragraph" w:customStyle="1" w:styleId="ds-markdown-paragraph">
    <w:name w:val="ds-markdown-paragraph"/>
    <w:basedOn w:val="Normal"/>
    <w:rsid w:val="001A7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s-MX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B65A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9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0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5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5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8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93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3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9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8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8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0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4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5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0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2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1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5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45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9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8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56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1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4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7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2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8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6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2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5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5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3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0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8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9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5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73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3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8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6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9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5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1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6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0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15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8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5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6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9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6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8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1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2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5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53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4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8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5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6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3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3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9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1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1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6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8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youtu.be/p7IGBEoG20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Pan24</b:Tag>
    <b:SourceType>JournalArticle</b:SourceType>
    <b:Guid>{98385B67-B528-4CAF-85CE-2BE2E4FBE3F2}</b:Guid>
    <b:Author>
      <b:Author>
        <b:NameList>
          <b:Person>
            <b:Last>Paniagua-López</b:Last>
            <b:First>Mario</b:First>
            <b:Middle>et al.</b:Middle>
          </b:Person>
        </b:NameList>
      </b:Author>
    </b:Author>
    <b:Title>Integrating waste valorization and symbiotic microorganisms for sustainable bioremediation of metal(loid)-polluted soils</b:Title>
    <b:JournalName>Science of the Total Environment</b:JournalName>
    <b:Year>2024</b:Year>
    <b:Pages>1-13</b:Pages>
    <b:URL>https://www.scopus.com/record/display.uri?eid=2-s2.0-85196506791&amp;origin=resultslist&amp;sort=plf-f&amp;src=s&amp;sid=08d0b116bd74f38eab5e0e4eaa0d97c3&amp;sot=b&amp;sdt=cl&amp;cluster=scoaffilctry%2C%22Spain%22%2Ct%2C%22Germany%22%2Ct%2C%22France%22%2Ct%2C%22United+Kingdom%22%2Ct</b:URL>
    <b:DOI>10.1016/j.scitotenv.2024.174030</b:DOI>
    <b:RefOrder>2</b:RefOrder>
  </b:Source>
  <b:Source>
    <b:Tag>alS24</b:Tag>
    <b:SourceType>JournalArticle</b:SourceType>
    <b:Guid>{3BA007BF-6C3E-4884-A70C-B5FB7AB24A3F}</b:Guid>
    <b:Author>
      <b:Author>
        <b:NameList>
          <b:Person>
            <b:Last>Thieffry</b:Last>
            <b:First>Sylvia.</b:First>
            <b:Middle>et al.</b:Middle>
          </b:Person>
        </b:NameList>
      </b:Author>
    </b:Author>
    <b:Title>Engineering multi-degrading bacterial communities to bioremediate soils contaminated with pesticides residues</b:Title>
    <b:JournalName>Journal of Hazardous Materials</b:JournalName>
    <b:Year>2024</b:Year>
    <b:Pages>1-11</b:Pages>
    <b:URL>https://www.scopus.com/record/display.uri?eid=2-s2.0-85191443738&amp;origin=resultslist&amp;sort=plf-f&amp;src=s&amp;sid=08d0b116bd74f38eab5e0e4eaa0d97c3&amp;sot=b&amp;sdt=cl&amp;cluster=scoaffilctry%2C%22Spain%22%2Ct%2C%22Germany%22%2Ct%2C%22France%22%2Ct%2C%22United+Kingdom%22%2Ct</b:URL>
    <b:DOI>10.1016/j.jhazmat.2024.134454</b:DOI>
    <b:RefOrder>1</b:RefOrder>
  </b:Source>
  <b:Source>
    <b:Tag>Ali24</b:Tag>
    <b:SourceType>JournalArticle</b:SourceType>
    <b:Guid>{8305025B-6D62-411A-B876-05E1BD76B378}</b:Guid>
    <b:Title>Toxicity and biodegradability evaluation of HCHs-polluted soils after</b:Title>
    <b:Year>2024</b:Year>
    <b:Author>
      <b:Author>
        <b:NameList>
          <b:Person>
            <b:Last>Checa-Fernández</b:Last>
            <b:First>Alicia.</b:First>
            <b:Middle>et al.</b:Middle>
          </b:Person>
        </b:NameList>
      </b:Author>
    </b:Author>
    <b:JournalName>Chemical Engineering Journal</b:JournalName>
    <b:Pages>1-11</b:Pages>
    <b:URL>https://www.scopus.com/record/display.uri?eid=2-s2.0-85185170228&amp;origin=resultslist&amp;sort=plf-f&amp;src=s&amp;sid=08d0b116bd74f38eab5e0e4eaa0d97c3&amp;sot=b&amp;sdt=cl&amp;cluster=scoaffilctry%2C%22Spain%22%2Ct%2C%22Germany%22%2Ct%2C%22France%22%2Ct%2C%22United+Kingdom%22%2Ct</b:URL>
    <b:DOI>10.1016/j.cej.2024.148897</b:DOI>
    <b:RefOrder>8</b:RefOrder>
  </b:Source>
  <b:Source>
    <b:Tag>Aco24</b:Tag>
    <b:SourceType>JournalArticle</b:SourceType>
    <b:Guid>{F90FC5AD-456D-46FA-9B6E-DBA0D0D676CE}</b:Guid>
    <b:Author>
      <b:Author>
        <b:NameList>
          <b:Person>
            <b:Last>Acosta Hernández</b:Last>
            <b:First>Irene.</b:First>
            <b:Middle>et al.</b:Middle>
          </b:Person>
        </b:NameList>
      </b:Author>
    </b:Author>
    <b:Title>Coupling of bioleaching and electrokinetic soil flushing for the in-situ removal of impurity from Pb-Zn mine tailings</b:Title>
    <b:JournalName>Journal of Environmental Chemical Engineering</b:JournalName>
    <b:Year>2024</b:Year>
    <b:URL>https://www.scopus.com/record/display.uri?eid=2-s2.0-85192433440&amp;origin=resultslist&amp;sort=plf-f&amp;src=s&amp;sid=08d0b116bd74f38eab5e0e4eaa0d97c3&amp;sot=b&amp;sdt=cl&amp;cluster=scoaffilctry%2C%22Spain%22%2Ct%2C%22Germany%22%2Ct%2C%22France%22%2Ct%2C%22United+Kingdom%22%2Ct</b:URL>
    <b:DOI>10.1016/j.jece.2024.112992</b:DOI>
    <b:Pages>1-12</b:Pages>
    <b:RefOrder>3</b:RefOrder>
  </b:Source>
  <b:Source>
    <b:Tag>Rei24</b:Tag>
    <b:SourceType>JournalArticle</b:SourceType>
    <b:Guid>{7E0D6B94-E9D2-4857-85C9-E5EB4FFB2E3C}</b:Guid>
    <b:Author>
      <b:Author>
        <b:NameList>
          <b:Person>
            <b:Last>Reis</b:Last>
            <b:First>Ahmet.</b:First>
            <b:Middle>Dindaroğlu, Turgay.</b:Middle>
          </b:Person>
        </b:NameList>
      </b:Author>
    </b:Author>
    <b:Title>Evaluating dynamic soil quality by the soil management assessment framework (SMAF) in the watershed scale in a semi-arid Mediterranean ecosystem in Turkey</b:Title>
    <b:JournalName>Geoderma Regional</b:JournalName>
    <b:Year>2024</b:Year>
    <b:DOI>10.1016/j.geodrs.2024.e00829</b:DOI>
    <b:RefOrder>7</b:RefOrder>
  </b:Source>
  <b:Source>
    <b:Tag>Pet24</b:Tag>
    <b:SourceType>Book</b:SourceType>
    <b:Guid>{D20CE43A-D2A6-4F12-A2F9-5E4C9CC0F0A4}</b:Guid>
    <b:Author>
      <b:Author>
        <b:NameList>
          <b:Person>
            <b:Last>Peter Maenhout</b:Last>
            <b:First>Claudia</b:First>
            <b:Middle>Di Bene, María Luz Cayuela, Eugenio Díaz-Pines, Antón Govednik, Frida Keuper, Sara Mavsar, Roca Mihelic, Adán O'Toole, Ana Schwarzmann, Marjetka Suhadolc, Alina Syp y Elena Valkama</b:Middle>
          </b:Person>
        </b:NameList>
      </b:Author>
    </b:Author>
    <b:Title>Trade-offs and synergies of soil carbon sequestration: Addressing knowledge gaps related to soil management strategies</b:Title>
    <b:Year>2024</b:Year>
    <b:Publisher>European Journal of Soil Science</b:Publisher>
    <b:RefOrder>5</b:RefOrder>
  </b:Source>
  <b:Source>
    <b:Tag>SDK24</b:Tag>
    <b:SourceType>Book</b:SourceType>
    <b:Guid>{3698CE1D-3C95-4DD3-AA53-AE3869DD0B32}</b:Guid>
    <b:Author>
      <b:Author>
        <b:NameList>
          <b:Person>
            <b:Last>SD Keesstra|</b:Last>
            <b:First>C.</b:First>
            <b:Middle>Chenu,. J. Munkholm, S. Cornu, P. J. Kuikman, MH Thorsøe, A. Besse-Lototskaya y S. M. Visser</b:Middle>
          </b:Person>
        </b:NameList>
      </b:Author>
    </b:Author>
    <b:Title>European agricultural land management: towards climate-smart and sustainable management, knowledge needs and research approaches</b:Title>
    <b:Year>2024</b:Year>
    <b:Publisher>European Journal of Soll Science</b:Publisher>
    <b:RefOrder>6</b:RefOrder>
  </b:Source>
  <b:Source>
    <b:Tag>Pen24</b:Tag>
    <b:SourceType>Book</b:SourceType>
    <b:Guid>{8EE11DAC-34DF-4F04-9C2D-DF3DA4B0F7F6}</b:Guid>
    <b:Author>
      <b:Author>
        <b:NameList>
          <b:Person>
            <b:Last>Pena</b:Last>
            <b:First>V.</b:First>
            <b:Middle>Baragano, D. et al.</b:Middle>
          </b:Person>
        </b:NameList>
      </b:Author>
    </b:Author>
    <b:Title>Ecotoxicology and Environmental Safety </b:Title>
    <b:Year>2024</b:Year>
    <b:Publisher>Ecotoxicology and Environmental Safety</b:Publisher>
    <b:RefOrder>4</b:RefOrder>
  </b:Source>
</b:Sources>
</file>

<file path=customXml/itemProps1.xml><?xml version="1.0" encoding="utf-8"?>
<ds:datastoreItem xmlns:ds="http://schemas.openxmlformats.org/officeDocument/2006/customXml" ds:itemID="{E6D05746-EE33-42EF-A577-B9A49D30E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872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William Mendoza Ccanto</dc:creator>
  <cp:keywords/>
  <dc:description/>
  <cp:lastModifiedBy>Bryan William Mendoza Ccanto</cp:lastModifiedBy>
  <cp:revision>5</cp:revision>
  <cp:lastPrinted>2026-04-27T02:21:00Z</cp:lastPrinted>
  <dcterms:created xsi:type="dcterms:W3CDTF">2026-07-23T17:40:00Z</dcterms:created>
  <dcterms:modified xsi:type="dcterms:W3CDTF">2026-07-23T18:47:00Z</dcterms:modified>
</cp:coreProperties>
</file>