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</w:pPr>
      <w:r>
        <w:rPr>
          <w:rFonts w:ascii="Manrope" w:hAnsi="Manrope" w:eastAsia="Manrope"/>
          <w:b/>
          <w:color w:val="00706A"/>
          <w:sz w:val="30"/>
        </w:rPr>
        <w:t>NEXO KLAR</w:t>
      </w:r>
    </w:p>
    <w:p>
      <w:pPr>
        <w:spacing w:after="160"/>
      </w:pPr>
      <w:r>
        <w:rPr>
          <w:rFonts w:ascii="Manrope" w:hAnsi="Manrope" w:eastAsia="Manrope"/>
          <w:b/>
          <w:color w:val="1A1A5E"/>
          <w:sz w:val="62"/>
        </w:rPr>
        <w:t>Árboles de</w:t>
        <w:br/>
        <w:t>integración SaaS</w:t>
      </w:r>
    </w:p>
    <w:p>
      <w:pPr>
        <w:spacing w:after="2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Vista simple de cómo se relacionan los módulos de cada plan comercial, desde la empresa hasta el control de la operación.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6F2EB"/>
            <w:tcBorders>
              <w:top w:val="single" w:sz="8" w:color="BFE1D1"/>
              <w:left w:val="single" w:sz="8" w:color="BFE1D1"/>
              <w:bottom w:val="single" w:sz="8" w:color="BFE1D1"/>
              <w:right w:val="single" w:sz="8" w:color="BFE1D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00706A"/>
                <w:sz w:val="17"/>
              </w:rPr>
              <w:t>CÓMO LEER ESTE DOCUMENTO</w:t>
            </w:r>
          </w:p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Cada árbol muestra únicamente los módulos visibles para el cliente según su plan. Las flechas y ramas indican qué información alimenta a cada control, alerta o reporte.</w:t>
            </w:r>
          </w:p>
        </w:tc>
      </w:tr>
    </w:tbl>
    <w:p>
      <w:pPr>
        <w:spacing w:after="40"/>
      </w:pPr>
    </w:p>
    <w:p>
      <w:pPr>
        <w:spacing w:after="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Fecha de emisión: 10/08/2026</w:t>
      </w: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0"/>
        </w:rPr>
        <w:t>Ruta común de integración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Todos los planes comparten una misma lógica de trabajo; aumenta la profundidad de control en cada nivel.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40"/>
            </w:pPr>
            <w:r>
              <w:rPr>
                <w:rFonts w:ascii="Manrope" w:hAnsi="Manrope" w:eastAsia="Manrope"/>
                <w:b/>
                <w:color w:val="2A2A8C"/>
                <w:sz w:val="22"/>
              </w:rPr>
              <w:t>Ruta operativa base</w:t>
            </w:r>
          </w:p>
          <w:p>
            <w:pPr>
              <w:spacing w:after="60"/>
              <w:ind w:left="288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●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Empresa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configuración, usuarios, permisos y catálogos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Cliente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contactos, antecedentes y condiciones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Contrato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alcance, vigencia, firmas y responsables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Orden de servicio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fechas, ubicación, responsable y estado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Personas y requisitos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turnos, EPP, formación, exámenes y aptitudes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Cumplimiento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documentos, habilitación, auditoría y alertas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Panel y reportes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lectura consolidada para decidir y actuar</w:t>
            </w:r>
          </w:p>
        </w:tc>
      </w:tr>
    </w:tbl>
    <w:p>
      <w:pPr>
        <w:spacing w:after="40"/>
      </w:pPr>
    </w:p>
    <w:p>
      <w:pPr>
        <w:keepNext/>
        <w:spacing w:before="260" w:after="120"/>
      </w:pPr>
      <w:r>
        <w:rPr>
          <w:rFonts w:ascii="Manrope" w:hAnsi="Manrope" w:eastAsia="Manrope"/>
          <w:b/>
          <w:color w:val="2A2A8C"/>
          <w:sz w:val="28"/>
        </w:rPr>
        <w:t>Qué cambia entre planes</w:t>
      </w:r>
    </w:p>
    <w:p>
      <w:pPr>
        <w:spacing w:after="1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Esencial controla la relación comercial, las personas y el cumplimiento. Operación suma recursos físicos, terceros y coordinación diaria. Integral incorpora gobierno, análisis avanzado e integraciones preparadas para crecer.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Conecta con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Resultado visible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Cliente / contrato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Orden de servicio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Define el contexto comercial de la ejecución.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Personas y requisitos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Orden de servicio + alertas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Indica si una persona está disponible, habilitada o restringida.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Cumplimiento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Alertas + auditoría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Anticipa documentos vencidos, faltantes u observados.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Toda la operación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Panel General + reportes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Entrega una visión común para administración y operación.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0"/>
        </w:rPr>
        <w:t>Plan 1 · Nexo Klar Esencial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Orden y cumplimiento base para comenzar con una sola fuente de información.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40"/>
            </w:pPr>
            <w:r>
              <w:rPr>
                <w:rFonts w:ascii="Manrope" w:hAnsi="Manrope" w:eastAsia="Manrope"/>
                <w:b/>
                <w:color w:val="2A2A8C"/>
                <w:sz w:val="22"/>
              </w:rPr>
              <w:t>Árbol de integración del plan Esencial</w:t>
            </w:r>
          </w:p>
          <w:p>
            <w:pPr>
              <w:spacing w:after="60"/>
              <w:ind w:left="288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●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Empresa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usuarios, permisos, importación y configuración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Relación comercial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Clientes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datos y contactos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Contratos y firmas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vigencia, alcance y documentación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Órdenes de servicio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trabajo, fecha, responsable y estado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Capital humano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Personas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fijos, por proyecto, disponibles y restringidos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Turnos y asistencia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jornada, entrada, salida y HH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EPP / formación / exámenes / salud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requisitos por persona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Cumplimiento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Cumplimiento corporativo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antecedentes de la empresa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Habilitación del cliente y auditoría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revisión, estados y evidencia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Control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2A2A8C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Panel General, Alertas y Reportes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prioridades y lectura consolidada</w:t>
            </w:r>
          </w:p>
        </w:tc>
      </w:tr>
    </w:tbl>
    <w:p>
      <w:pPr>
        <w:spacing w:after="40"/>
      </w:pPr>
    </w:p>
    <w:p>
      <w:pPr>
        <w:keepNext/>
        <w:spacing w:before="260" w:after="120"/>
      </w:pPr>
      <w:r>
        <w:rPr>
          <w:rFonts w:ascii="Manrope" w:hAnsi="Manrope" w:eastAsia="Manrope"/>
          <w:b/>
          <w:color w:val="2A2A8C"/>
          <w:sz w:val="28"/>
        </w:rPr>
        <w:t>Lectura simple para el cliente</w:t>
      </w:r>
    </w:p>
    <w:p>
      <w:pPr>
        <w:spacing w:after="1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El administrador crea un cliente, registra el contrato y genera una orden. Luego vincula personas y valida que sus documentos, EPP, formación y exámenes permitan trabajar. El Panel General y Alertas muestran qué está listo y qué debe corregirse.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Conecta con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Resultado visible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Cliente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Contrato y orden de servicio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Cada trabajo conserva su contexto y vigencia.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Persona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EPP, cursos, exámenes, salud y turnos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Ficha única y estado de habilitación.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Documentación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Auditoría y alertas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Renovación sin perder historial.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Datos operativos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Panel General y reportes base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Control simple de la empresa.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0"/>
        </w:rPr>
        <w:t>Plan 2 · Nexo Klar Operación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Coordinación diaria de servicios, recursos, terceros y personal en terreno.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40"/>
            </w:pPr>
            <w:r>
              <w:rPr>
                <w:rFonts w:ascii="Manrope" w:hAnsi="Manrope" w:eastAsia="Manrope"/>
                <w:b/>
                <w:color w:val="00706A"/>
                <w:sz w:val="22"/>
              </w:rPr>
              <w:t>Árbol de integración del plan Operación</w:t>
            </w:r>
          </w:p>
          <w:p>
            <w:pPr>
              <w:spacing w:after="60"/>
              <w:ind w:left="288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●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Todo el plan Esencial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clientes, contratos, órdenes, personas y cumplimiento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Centro Operativo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coordina la ejecución diaria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Personas por proyecto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convocatoria, confirmación y asignación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Comunicación y convocatorias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correo o WhatsApp con historial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Alojamientos y estadías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hotel, habitación, fechas y costo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Vehículos, activos y credenciales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recurso habilitado y responsable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Terceros y subcontratos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Contratos, personal y habilitaciones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cumplimiento por empresa externa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Evaluación de desempeño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continuidad y riesgo del tercero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Activos, equipos e inventario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Bodegas y existencias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stock, lote, ubicación y mínimos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Movimientos / préstamos / mantenimiento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responsable, costo e historial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Control de ejecución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Incidentes y no conformidades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evidencia, responsable y cierre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00706A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Alertas, Panel y Reportes operacionales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brechas y decisiones diarias</w:t>
            </w:r>
          </w:p>
        </w:tc>
      </w:tr>
    </w:tbl>
    <w:p>
      <w:pPr>
        <w:spacing w:after="40"/>
      </w:pPr>
    </w:p>
    <w:p>
      <w:pPr>
        <w:keepNext/>
        <w:spacing w:before="260" w:after="120"/>
      </w:pPr>
      <w:r>
        <w:rPr>
          <w:rFonts w:ascii="Manrope" w:hAnsi="Manrope" w:eastAsia="Manrope"/>
          <w:b/>
          <w:color w:val="2A2A8C"/>
          <w:sz w:val="28"/>
        </w:rPr>
        <w:t>Lectura simple para el cliente</w:t>
      </w:r>
    </w:p>
    <w:p>
      <w:pPr>
        <w:spacing w:after="1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La orden de servicio se transforma en una vista operativa: reúne las personas asignadas, sus requisitos, el hotel, vehículos, activos, EPP, inventario y terceros. El Centro Operativo identifica brechas antes de comenzar y mantiene trazabilidad durante la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Conecta con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Resultado visible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Orden de servicio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Personas, alojamiento, vehículos, credenciales y activos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Servicio preparado o brecha visible.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Bodega / inventario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EPP, herramientas, materiales y préstamos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Disponibilidad real y responsable definido.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Tercero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Personal, documentos, habilitación y desempeño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Empresa externa controlada antes de operar.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Incidente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Acción, evidencia, alerta y reporte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Seguimiento hasta el cierre.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0"/>
        </w:rPr>
        <w:t>Plan 3 · Nexo Klar Integral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Control ejecutivo, parámetros avanzados e integraciones para escalar.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40"/>
            </w:pPr>
            <w:r>
              <w:rPr>
                <w:rFonts w:ascii="Manrope" w:hAnsi="Manrope" w:eastAsia="Manrope"/>
                <w:b/>
                <w:color w:val="1A1A5E"/>
                <w:sz w:val="22"/>
              </w:rPr>
              <w:t>Árbol de integración del plan Integral</w:t>
            </w:r>
          </w:p>
          <w:p>
            <w:pPr>
              <w:spacing w:after="60"/>
              <w:ind w:left="288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●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Todo el plan Operación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operación diaria conectada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Gobierno y configuración avanzada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Matriz de requisitos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por cliente, contrato, cargo, orden o ubicación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Formularios y catálogos configurables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sin afectar a otras empresas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Usuarios, permisos y privacidad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acceso según responsabilidad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Analítica ejecutiva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Reportes por cliente, contrato y orden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cumplimiento, riesgos, dotación y recursos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Costos operativos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EPP, activos, alojamiento, mantenimiento e inventario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Indicadores y tendencias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alertas, desempeño y rentabilidad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Integraciones preparadas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Firma electrónica / OCR / mensajería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según proveedor y alcance contratado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ERP / API / portal de revisión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flujo externo controlado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A1A5E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Administración Nexo Klar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solo equipo interno: empresas, soporte, planes y respaldo</w:t>
            </w:r>
          </w:p>
        </w:tc>
      </w:tr>
    </w:tbl>
    <w:p>
      <w:pPr>
        <w:spacing w:after="40"/>
      </w:pPr>
    </w:p>
    <w:p>
      <w:pPr>
        <w:keepNext/>
        <w:spacing w:before="260" w:after="120"/>
      </w:pPr>
      <w:r>
        <w:rPr>
          <w:rFonts w:ascii="Manrope" w:hAnsi="Manrope" w:eastAsia="Manrope"/>
          <w:b/>
          <w:color w:val="2A2A8C"/>
          <w:sz w:val="28"/>
        </w:rPr>
        <w:t>Lectura simple para el cliente</w:t>
      </w:r>
    </w:p>
    <w:p>
      <w:pPr>
        <w:spacing w:after="1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Integral no cambia la ruta de trabajo: la profundiza. La empresa conserva los mismos clientes, contratos, órdenes y personas, pero puede definir requisitos propios, medir resultados, analizar costos e integrar proveedores externos sin perder trazabilidad ni separación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Conecta con</w:t>
            </w:r>
          </w:p>
        </w:tc>
        <w:tc>
          <w:tcPr>
            <w:tcW w:type="dxa" w:w="3278"/>
            <w:shd w:fill="2A2A8C"/>
            <w:tcBorders>
              <w:top w:val="single" w:sz="8" w:color="2A2A8C"/>
              <w:left w:val="single" w:sz="8" w:color="2A2A8C"/>
              <w:bottom w:val="single" w:sz="8" w:color="2A2A8C"/>
              <w:right w:val="single" w:sz="8" w:color="2A2A8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/>
                <w:color w:val="FFFFFF"/>
                <w:sz w:val="16"/>
              </w:rPr>
              <w:t>Resultado visible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Reglas por empresa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Matriz de requisitos y formularios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Configuración adaptable sin mezclar organizaciones.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Datos operativos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Analítica ejecutiva y costos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Decisiones por cliente, contrato u orden.</w:t>
            </w:r>
          </w:p>
        </w:tc>
      </w:tr>
      <w:tr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Documentos y firmas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OCR, firma y portal externo</w:t>
            </w:r>
          </w:p>
        </w:tc>
        <w:tc>
          <w:tcPr>
            <w:tcW w:type="dxa" w:w="3278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Flujo preparado para integración controlada.</w:t>
            </w:r>
          </w:p>
        </w:tc>
      </w:tr>
      <w:tr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Administración Nexo Klar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Clientes SaaS, soporte y respaldos</w:t>
            </w:r>
          </w:p>
        </w:tc>
        <w:tc>
          <w:tcPr>
            <w:tcW w:type="dxa" w:w="3278"/>
            <w:shd w:fill="FBF9F5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6"/>
              </w:rPr>
              <w:t>Operación central sin acceso cruzado a datos.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20" w:after="120"/>
      </w:pPr>
      <w:r>
        <w:rPr>
          <w:rFonts w:ascii="Manrope" w:hAnsi="Manrope" w:eastAsia="Manrope"/>
          <w:b/>
          <w:color w:val="1A1A5E"/>
          <w:sz w:val="50"/>
        </w:rPr>
        <w:t>Servicios adicionales</w:t>
      </w:r>
    </w:p>
    <w:p>
      <w:pPr>
        <w:spacing w:after="320"/>
      </w:pPr>
      <w:r>
        <w:rPr>
          <w:rFonts w:ascii="Manrope" w:hAnsi="Manrope" w:eastAsia="Manrope"/>
          <w:b w:val="0"/>
          <w:color w:val="5D6B7A"/>
          <w:sz w:val="22"/>
        </w:rPr>
        <w:t>Se conectan a cualquiera de los tres planes sin alterar la lógica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40"/>
            </w:pPr>
            <w:r>
              <w:rPr>
                <w:rFonts w:ascii="Manrope" w:hAnsi="Manrope" w:eastAsia="Manrope"/>
                <w:b/>
                <w:color w:val="C77700"/>
                <w:sz w:val="22"/>
              </w:rPr>
              <w:t>Libro de obra digital</w:t>
            </w:r>
          </w:p>
          <w:p>
            <w:pPr>
              <w:spacing w:after="60"/>
              <w:ind w:left="288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●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Cliente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contexto de la relación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Contrato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alcance y responsable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Orden de servicio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ejecución específica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Anotación correlativa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avance, instrucción, acuerdo, consulta o incidente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Compromiso y evidencia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responsable, plazo, adjunto e historial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Firma o revisión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correo, WhatsApp o proveedor integrado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C77700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Alertas, Auditoría e Incidentes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seguimiento y cierre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FFF"/>
            <w:tcBorders>
              <w:top w:val="single" w:sz="8" w:color="E3DED2"/>
              <w:left w:val="single" w:sz="8" w:color="E3DED2"/>
              <w:bottom w:val="single" w:sz="8" w:color="E3DED2"/>
              <w:right w:val="single" w:sz="8" w:color="E3DED2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140"/>
            </w:pPr>
            <w:r>
              <w:rPr>
                <w:rFonts w:ascii="Manrope" w:hAnsi="Manrope" w:eastAsia="Manrope"/>
                <w:b/>
                <w:color w:val="1B7F4B"/>
                <w:sz w:val="22"/>
              </w:rPr>
              <w:t>Prospectos y oportunidades</w:t>
            </w:r>
          </w:p>
          <w:p>
            <w:pPr>
              <w:spacing w:after="60"/>
              <w:ind w:left="288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●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Oportunidad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empresa, contacto, monto y etapa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Bitácora comercial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llamadas, reuniones, archivos y acuerdos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Próxima acción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responsable, fecha y proyección</w:t>
            </w:r>
          </w:p>
          <w:p>
            <w:pPr>
              <w:spacing w:after="60"/>
              <w:ind w:left="691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├─ </w:t>
            </w:r>
            <w:r>
              <w:rPr>
                <w:rFonts w:ascii="Manrope" w:hAnsi="Manrope" w:eastAsia="Manrope"/>
                <w:b/>
                <w:color w:val="141A20"/>
                <w:sz w:val="18"/>
              </w:rPr>
              <w:t>Conversión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Cliente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cuando se formaliza la relación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Contrato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cuando se adjudica el acuerdo</w:t>
            </w:r>
          </w:p>
          <w:p>
            <w:pPr>
              <w:spacing w:after="60"/>
              <w:ind w:left="1094" w:hanging="230"/>
            </w:pPr>
            <w:r>
              <w:rPr>
                <w:rFonts w:ascii="Manrope" w:hAnsi="Manrope" w:eastAsia="Manrope"/>
                <w:b/>
                <w:color w:val="1B7F4B"/>
                <w:sz w:val="18"/>
              </w:rPr>
              <w:t xml:space="preserve">└─ </w:t>
            </w: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Orden de servicio</w:t>
            </w:r>
            <w:r>
              <w:rPr>
                <w:rFonts w:ascii="Manrope" w:hAnsi="Manrope" w:eastAsia="Manrope"/>
                <w:b w:val="0"/>
                <w:color w:val="5D6B7A"/>
                <w:sz w:val="16"/>
              </w:rPr>
              <w:t xml:space="preserve">  cuando comienza la ejecución</w:t>
            </w:r>
          </w:p>
        </w:tc>
      </w:tr>
    </w:tbl>
    <w:p>
      <w:pPr>
        <w:spacing w:after="40"/>
      </w:pPr>
    </w:p>
    <w:p>
      <w:pPr>
        <w:keepNext/>
        <w:spacing w:before="260" w:after="120"/>
      </w:pPr>
      <w:r>
        <w:rPr>
          <w:rFonts w:ascii="Manrope" w:hAnsi="Manrope" w:eastAsia="Manrope"/>
          <w:b/>
          <w:color w:val="2A2A8C"/>
          <w:sz w:val="28"/>
        </w:rPr>
        <w:t>Regla de negocio</w:t>
      </w:r>
    </w:p>
    <w:p>
      <w:pPr>
        <w:spacing w:after="140" w:line="276" w:lineRule="auto"/>
      </w:pPr>
      <w:r>
        <w:rPr>
          <w:rFonts w:ascii="Manrope" w:hAnsi="Manrope" w:eastAsia="Manrope"/>
          <w:b w:val="0"/>
          <w:color w:val="5D6B7A"/>
          <w:sz w:val="20"/>
        </w:rPr>
        <w:t>Libro de obra digital agrega formalidad a la ejecución de servicios. Prospectos y oportunidades agrega trazabilidad comercial antes de que exista un cliente o contrato. Ambos servicios reutilizan las entidades existentes y no crean silos de información.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6F2EB"/>
            <w:tcBorders>
              <w:top w:val="single" w:sz="8" w:color="BFE1D1"/>
              <w:left w:val="single" w:sz="8" w:color="BFE1D1"/>
              <w:bottom w:val="single" w:sz="8" w:color="BFE1D1"/>
              <w:right w:val="single" w:sz="8" w:color="BFE1D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anrope" w:hAnsi="Manrope" w:eastAsia="Manrope"/>
                <w:b/>
                <w:color w:val="00706A"/>
                <w:sz w:val="17"/>
              </w:rPr>
              <w:t>RESUMEN COMERCIAL</w:t>
            </w:r>
          </w:p>
          <w:p>
            <w:pPr>
              <w:spacing w:after="0"/>
            </w:pPr>
            <w:r>
              <w:rPr>
                <w:rFonts w:ascii="Manrope" w:hAnsi="Manrope" w:eastAsia="Manrope"/>
                <w:b w:val="0"/>
                <w:color w:val="141A20"/>
                <w:sz w:val="18"/>
              </w:rPr>
              <w:t>Nexo Klar Esencial ordena. Nexo Klar Operación ejecuta. Nexo Klar Integral dirige y escala. Los adicionales amplían la trazabilidad comercial y formal de cada servicio.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nrope" w:hAnsi="Manrope" w:eastAsia="Manrope"/>
        <w:b w:val="0"/>
        <w:color w:val="5D6B7A"/>
        <w:sz w:val="16"/>
      </w:rPr>
      <w:t>Documento comercial de referencia · Nexo Klar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nrope" w:hAnsi="Manrope" w:eastAsia="Manrope"/>
        <w:b/>
        <w:color w:val="00706A"/>
        <w:sz w:val="16"/>
      </w:rPr>
      <w:t>NEXO KLAR SPA  |  Árboles de integración SaaS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