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AAB7" w14:textId="77777777" w:rsidR="004D5C80" w:rsidRDefault="004D5C80"/>
    <w:sectPr w:rsidR="004D5C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F2"/>
    <w:rsid w:val="0001404D"/>
    <w:rsid w:val="004745F2"/>
    <w:rsid w:val="004D5C80"/>
    <w:rsid w:val="0059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A8B9"/>
  <w15:chartTrackingRefBased/>
  <w15:docId w15:val="{01E5C50E-63ED-402C-B15A-952C4F0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5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5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5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5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Parra Uribe</dc:creator>
  <cp:keywords/>
  <dc:description/>
  <cp:lastModifiedBy>Andres Parra Uribe</cp:lastModifiedBy>
  <cp:revision>1</cp:revision>
  <dcterms:created xsi:type="dcterms:W3CDTF">2026-06-06T21:05:00Z</dcterms:created>
  <dcterms:modified xsi:type="dcterms:W3CDTF">2026-06-06T21:06:00Z</dcterms:modified>
</cp:coreProperties>
</file>