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DE2" w:rsidRDefault="009A2DE2" w:rsidP="00AB4F4D">
      <w:pPr>
        <w:pStyle w:val="Ttulo-BM332"/>
      </w:pPr>
    </w:p>
    <w:p w:rsidR="0079618E" w:rsidRDefault="0079618E" w:rsidP="00AB4F4D">
      <w:pPr>
        <w:pStyle w:val="Ttulo-BM332"/>
      </w:pPr>
    </w:p>
    <w:p w:rsidR="00AB4F4D" w:rsidRPr="009B4240" w:rsidRDefault="005233F4" w:rsidP="00AB4F4D">
      <w:pPr>
        <w:pStyle w:val="Ttulo-BM332"/>
      </w:pPr>
      <w:r>
        <w:t>Análise Dinâmica da marcha</w:t>
      </w:r>
      <w:r w:rsidR="00AB4F4D" w:rsidRPr="009B4240">
        <w:t xml:space="preserve"> humana</w:t>
      </w:r>
    </w:p>
    <w:p w:rsidR="00AB4F4D" w:rsidRDefault="00AB4F4D" w:rsidP="00AB4F4D">
      <w:pPr>
        <w:pStyle w:val="Autores-BM332"/>
      </w:pPr>
    </w:p>
    <w:p w:rsidR="00AB4F4D" w:rsidRDefault="009B4240" w:rsidP="00AB4F4D">
      <w:pPr>
        <w:pStyle w:val="Autores-BM332"/>
      </w:pPr>
      <w:r>
        <w:t>João B.</w:t>
      </w:r>
      <w:r w:rsidR="003C78DC">
        <w:t xml:space="preserve"> </w:t>
      </w:r>
      <w:r>
        <w:t>Pereira</w:t>
      </w:r>
      <w:r w:rsidR="003C78DC">
        <w:t>*</w:t>
      </w:r>
      <w:r>
        <w:t>, Guilherme B.</w:t>
      </w:r>
      <w:r w:rsidR="003C78DC">
        <w:t xml:space="preserve"> </w:t>
      </w:r>
      <w:r>
        <w:t>Freches</w:t>
      </w:r>
      <w:r w:rsidR="00AB4F4D">
        <w:t>**</w:t>
      </w:r>
      <w:r>
        <w:t xml:space="preserve"> e Ricardo D.</w:t>
      </w:r>
      <w:r w:rsidR="003C78DC">
        <w:t xml:space="preserve"> </w:t>
      </w:r>
      <w:r>
        <w:t>Ferreira***</w:t>
      </w:r>
    </w:p>
    <w:p w:rsidR="009B4240" w:rsidRPr="000759AE" w:rsidRDefault="009B4240" w:rsidP="009B4240">
      <w:pPr>
        <w:pStyle w:val="Filiao-BM332"/>
      </w:pPr>
      <w:r w:rsidRPr="000759AE">
        <w:t>* Mestrado Integrado em Engenharia Biomédica</w:t>
      </w:r>
    </w:p>
    <w:p w:rsidR="009B4240" w:rsidRPr="000759AE" w:rsidRDefault="009B4240" w:rsidP="009B4240">
      <w:pPr>
        <w:pStyle w:val="Filiao-BM332"/>
      </w:pPr>
      <w:r w:rsidRPr="000759AE">
        <w:t>Instituto Superior Técnico</w:t>
      </w:r>
    </w:p>
    <w:p w:rsidR="009B4240" w:rsidRPr="000759AE" w:rsidRDefault="009B4240" w:rsidP="009B4240">
      <w:pPr>
        <w:pStyle w:val="Filiao-BM332"/>
      </w:pPr>
      <w:r w:rsidRPr="000759AE">
        <w:t>Avenida Rovisco Pais, 1049-001 Lisboa</w:t>
      </w:r>
    </w:p>
    <w:p w:rsidR="009B4240" w:rsidRPr="000759AE" w:rsidRDefault="009B4240" w:rsidP="009B4240">
      <w:pPr>
        <w:pStyle w:val="Filiao-BM332"/>
      </w:pPr>
      <w:proofErr w:type="gramStart"/>
      <w:r w:rsidRPr="00C16595">
        <w:t>e-mail</w:t>
      </w:r>
      <w:proofErr w:type="gramEnd"/>
      <w:r w:rsidRPr="00C16595">
        <w:t>: joao</w:t>
      </w:r>
      <w:r>
        <w:t>.belo.pereira@tecnico.ulisboa.pt</w:t>
      </w:r>
    </w:p>
    <w:p w:rsidR="009B4240" w:rsidRDefault="009B4240" w:rsidP="009B4240">
      <w:pPr>
        <w:pStyle w:val="Filiao-BM332"/>
      </w:pPr>
    </w:p>
    <w:p w:rsidR="009B4240" w:rsidRPr="000759AE" w:rsidRDefault="009B4240" w:rsidP="009B4240">
      <w:pPr>
        <w:pStyle w:val="Filiao-BM332"/>
      </w:pPr>
      <w:r w:rsidRPr="000759AE">
        <w:t>*</w:t>
      </w:r>
      <w:r>
        <w:t>*</w:t>
      </w:r>
      <w:r w:rsidRPr="000759AE">
        <w:t xml:space="preserve"> Mestrado Integrado em Engenharia Biomédica</w:t>
      </w:r>
    </w:p>
    <w:p w:rsidR="009B4240" w:rsidRPr="000759AE" w:rsidRDefault="009B4240" w:rsidP="009B4240">
      <w:pPr>
        <w:pStyle w:val="Filiao-BM332"/>
      </w:pPr>
      <w:r w:rsidRPr="000759AE">
        <w:t>Instituto Superior Técnico</w:t>
      </w:r>
    </w:p>
    <w:p w:rsidR="009B4240" w:rsidRPr="000759AE" w:rsidRDefault="009B4240" w:rsidP="009B4240">
      <w:pPr>
        <w:pStyle w:val="Filiao-BM332"/>
      </w:pPr>
      <w:r w:rsidRPr="000759AE">
        <w:t>Avenida Rovisco Pais, 1049-001 Lisboa</w:t>
      </w:r>
    </w:p>
    <w:p w:rsidR="009B4240" w:rsidRDefault="009B4240" w:rsidP="009B4240">
      <w:pPr>
        <w:pStyle w:val="Filiao-BM332"/>
      </w:pPr>
      <w:proofErr w:type="gramStart"/>
      <w:r w:rsidRPr="00C16595">
        <w:t>e-mail</w:t>
      </w:r>
      <w:proofErr w:type="gramEnd"/>
      <w:r w:rsidRPr="00C16595">
        <w:t xml:space="preserve">: </w:t>
      </w:r>
      <w:hyperlink r:id="rId8" w:history="1">
        <w:r w:rsidRPr="00A51FB7">
          <w:rPr>
            <w:rStyle w:val="Hiperligao"/>
            <w:noProof w:val="0"/>
            <w:sz w:val="22"/>
          </w:rPr>
          <w:t>guilherme.freches@tecnico.ulisboa.pt</w:t>
        </w:r>
      </w:hyperlink>
    </w:p>
    <w:p w:rsidR="009B4240" w:rsidRDefault="009B4240" w:rsidP="009B4240">
      <w:pPr>
        <w:pStyle w:val="Filiao-BM332"/>
      </w:pPr>
    </w:p>
    <w:p w:rsidR="009B4240" w:rsidRPr="000759AE" w:rsidRDefault="009B4240" w:rsidP="009B4240">
      <w:pPr>
        <w:pStyle w:val="Filiao-BM332"/>
      </w:pPr>
      <w:r w:rsidRPr="000759AE">
        <w:t>*</w:t>
      </w:r>
      <w:r>
        <w:t>**</w:t>
      </w:r>
      <w:r w:rsidRPr="000759AE">
        <w:t xml:space="preserve"> Mestrado Integrado em Engenharia Biomédica</w:t>
      </w:r>
    </w:p>
    <w:p w:rsidR="009B4240" w:rsidRPr="000759AE" w:rsidRDefault="009B4240" w:rsidP="009B4240">
      <w:pPr>
        <w:pStyle w:val="Filiao-BM332"/>
      </w:pPr>
      <w:r w:rsidRPr="000759AE">
        <w:t>Instituto Superior Técnico</w:t>
      </w:r>
    </w:p>
    <w:p w:rsidR="009B4240" w:rsidRPr="000759AE" w:rsidRDefault="009B4240" w:rsidP="009B4240">
      <w:pPr>
        <w:pStyle w:val="Filiao-BM332"/>
      </w:pPr>
      <w:r w:rsidRPr="000759AE">
        <w:t>Avenida Rovisco Pais, 1049-001 Lisboa</w:t>
      </w:r>
    </w:p>
    <w:p w:rsidR="009B4240" w:rsidRDefault="009B4240" w:rsidP="009B4240">
      <w:pPr>
        <w:pStyle w:val="Filiao-BM332"/>
      </w:pPr>
      <w:proofErr w:type="gramStart"/>
      <w:r w:rsidRPr="00C16595">
        <w:t>e-mail</w:t>
      </w:r>
      <w:proofErr w:type="gramEnd"/>
      <w:r w:rsidRPr="00C16595">
        <w:t xml:space="preserve">: </w:t>
      </w:r>
      <w:hyperlink r:id="rId9" w:history="1">
        <w:r w:rsidRPr="00A51FB7">
          <w:rPr>
            <w:rStyle w:val="Hiperligao"/>
            <w:noProof w:val="0"/>
            <w:sz w:val="22"/>
          </w:rPr>
          <w:t>ricardojdferreira@tecnico.ulisboa.pt</w:t>
        </w:r>
      </w:hyperlink>
    </w:p>
    <w:p w:rsidR="009B4240" w:rsidRPr="000759AE" w:rsidRDefault="009B4240" w:rsidP="009B4240">
      <w:pPr>
        <w:pStyle w:val="Filiao-BM332"/>
      </w:pPr>
    </w:p>
    <w:p w:rsidR="00AB4F4D" w:rsidRDefault="00AB4F4D" w:rsidP="009B4240">
      <w:pPr>
        <w:pStyle w:val="PChaveResumo-BM332"/>
        <w:jc w:val="left"/>
      </w:pPr>
      <w:r>
        <w:rPr>
          <w:b/>
        </w:rPr>
        <w:t>Palavras-chave:</w:t>
      </w:r>
      <w:r>
        <w:t xml:space="preserve"> Dinâmica, </w:t>
      </w:r>
      <w:proofErr w:type="spellStart"/>
      <w:r>
        <w:t>Electromiografia</w:t>
      </w:r>
      <w:proofErr w:type="spellEnd"/>
      <w:r>
        <w:t xml:space="preserve">, Marcha Humana, Biomecânica, </w:t>
      </w:r>
      <w:proofErr w:type="spellStart"/>
      <w:r>
        <w:t>MEB</w:t>
      </w:r>
      <w:r w:rsidR="001E1AB2">
        <w:t>iom</w:t>
      </w:r>
      <w:proofErr w:type="spellEnd"/>
      <w:r>
        <w:t>,</w:t>
      </w:r>
      <w:r w:rsidR="00AF7F42">
        <w:t xml:space="preserve"> </w:t>
      </w:r>
      <w:r>
        <w:t>IST.</w:t>
      </w:r>
    </w:p>
    <w:p w:rsidR="004C2CCC" w:rsidRDefault="00AB4F4D" w:rsidP="00AB4F4D">
      <w:pPr>
        <w:pStyle w:val="PChaveResumo-BM332"/>
        <w:spacing w:line="240" w:lineRule="auto"/>
      </w:pPr>
      <w:r>
        <w:rPr>
          <w:b/>
        </w:rPr>
        <w:t>Resumo</w:t>
      </w:r>
      <w:r>
        <w:rPr>
          <w:i/>
        </w:rPr>
        <w:t xml:space="preserve"> </w:t>
      </w:r>
    </w:p>
    <w:p w:rsidR="004C2CCC" w:rsidRPr="00AB4F4D" w:rsidRDefault="007B462F" w:rsidP="00967B65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obj</w:t>
      </w:r>
      <w:r w:rsidR="002358FA">
        <w:rPr>
          <w:rFonts w:ascii="Times New Roman" w:hAnsi="Times New Roman" w:cs="Times New Roman"/>
          <w:i/>
          <w:sz w:val="24"/>
          <w:szCs w:val="24"/>
        </w:rPr>
        <w:t>ectivo</w:t>
      </w:r>
      <w:proofErr w:type="spellEnd"/>
      <w:r w:rsidR="002358FA">
        <w:rPr>
          <w:rFonts w:ascii="Times New Roman" w:hAnsi="Times New Roman" w:cs="Times New Roman"/>
          <w:i/>
          <w:sz w:val="24"/>
          <w:szCs w:val="24"/>
        </w:rPr>
        <w:t xml:space="preserve"> deste trabalho foi realiz</w:t>
      </w:r>
      <w:r>
        <w:rPr>
          <w:rFonts w:ascii="Times New Roman" w:hAnsi="Times New Roman" w:cs="Times New Roman"/>
          <w:i/>
          <w:sz w:val="24"/>
          <w:szCs w:val="24"/>
        </w:rPr>
        <w:t>ar uma análise dinâmica da marcha humana. Tendo em vista este fim, foram feitas medições num laboratório de marcha a um voluntário saudável</w:t>
      </w:r>
      <w:r w:rsidR="009B0F4D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de dados cinemático</w:t>
      </w:r>
      <w:r w:rsidR="00B62555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 (posições ao longo do tempo)</w:t>
      </w:r>
      <w:r w:rsidR="00B62555">
        <w:rPr>
          <w:rFonts w:ascii="Times New Roman" w:hAnsi="Times New Roman" w:cs="Times New Roman"/>
          <w:i/>
          <w:sz w:val="24"/>
          <w:szCs w:val="24"/>
        </w:rPr>
        <w:t>, forças externas/reações de apoio</w:t>
      </w:r>
      <w:r w:rsidR="00EF67F2">
        <w:rPr>
          <w:rFonts w:ascii="Times New Roman" w:hAnsi="Times New Roman" w:cs="Times New Roman"/>
          <w:i/>
          <w:sz w:val="24"/>
          <w:szCs w:val="24"/>
        </w:rPr>
        <w:t xml:space="preserve"> e centros de pressão do pé</w:t>
      </w:r>
      <w:r w:rsidR="00B62555">
        <w:rPr>
          <w:rFonts w:ascii="Times New Roman" w:hAnsi="Times New Roman" w:cs="Times New Roman"/>
          <w:i/>
          <w:sz w:val="24"/>
          <w:szCs w:val="24"/>
        </w:rPr>
        <w:t xml:space="preserve"> com placas de pressão e de dados </w:t>
      </w:r>
      <w:proofErr w:type="spellStart"/>
      <w:r w:rsidR="00B62555">
        <w:rPr>
          <w:rFonts w:ascii="Times New Roman" w:hAnsi="Times New Roman" w:cs="Times New Roman"/>
          <w:i/>
          <w:sz w:val="24"/>
          <w:szCs w:val="24"/>
        </w:rPr>
        <w:t>electromiográficos</w:t>
      </w:r>
      <w:proofErr w:type="spellEnd"/>
      <w:r w:rsidR="004C2CCC" w:rsidRPr="00AB4F4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B62555">
        <w:rPr>
          <w:rFonts w:ascii="Times New Roman" w:hAnsi="Times New Roman" w:cs="Times New Roman"/>
          <w:i/>
          <w:sz w:val="24"/>
          <w:szCs w:val="24"/>
        </w:rPr>
        <w:t xml:space="preserve">Estes dados obtidos foram posteriormente filtrados e processados no </w:t>
      </w:r>
      <w:proofErr w:type="gramStart"/>
      <w:r w:rsidR="00B62555">
        <w:rPr>
          <w:rFonts w:ascii="Times New Roman" w:hAnsi="Times New Roman" w:cs="Times New Roman"/>
          <w:i/>
          <w:sz w:val="24"/>
          <w:szCs w:val="24"/>
        </w:rPr>
        <w:t>software</w:t>
      </w:r>
      <w:proofErr w:type="gramEnd"/>
      <w:r w:rsidR="00B62555">
        <w:rPr>
          <w:rFonts w:ascii="Times New Roman" w:hAnsi="Times New Roman" w:cs="Times New Roman"/>
          <w:i/>
          <w:sz w:val="24"/>
          <w:szCs w:val="24"/>
        </w:rPr>
        <w:t xml:space="preserve"> MATLAB. Os resultados daí decorrentes são satisfatórios na medida em que se assemelham aos da literatura e permitem, portanto, tira</w:t>
      </w:r>
      <w:r w:rsidR="00207C58">
        <w:rPr>
          <w:rFonts w:ascii="Times New Roman" w:hAnsi="Times New Roman" w:cs="Times New Roman"/>
          <w:i/>
          <w:sz w:val="24"/>
          <w:szCs w:val="24"/>
        </w:rPr>
        <w:t>r fazer uso da grande gama de aplicações desta ferramenta</w:t>
      </w:r>
      <w:r w:rsidR="00B62555">
        <w:rPr>
          <w:rFonts w:ascii="Times New Roman" w:hAnsi="Times New Roman" w:cs="Times New Roman"/>
          <w:i/>
          <w:sz w:val="24"/>
          <w:szCs w:val="24"/>
        </w:rPr>
        <w:t>.</w:t>
      </w:r>
    </w:p>
    <w:p w:rsidR="00AD27AA" w:rsidRDefault="00AD27AA" w:rsidP="00AD27AA">
      <w:pPr>
        <w:pStyle w:val="TtuloSeco-BM332"/>
      </w:pPr>
      <w:r>
        <w:t>1.</w:t>
      </w:r>
      <w:r>
        <w:tab/>
        <w:t>INTRODUção</w:t>
      </w:r>
    </w:p>
    <w:p w:rsidR="00AD27AA" w:rsidRDefault="00AD27AA" w:rsidP="00310568">
      <w:pPr>
        <w:pStyle w:val="TtuloSubseco-BM332"/>
      </w:pPr>
      <w:r>
        <w:t>1.1</w:t>
      </w:r>
      <w:r>
        <w:tab/>
        <w:t>Dinâmica</w:t>
      </w:r>
    </w:p>
    <w:p w:rsidR="005B25C9" w:rsidRPr="005B25C9" w:rsidRDefault="005B25C9" w:rsidP="005B25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5C9">
        <w:rPr>
          <w:rFonts w:ascii="Times New Roman" w:hAnsi="Times New Roman" w:cs="Times New Roman"/>
          <w:sz w:val="24"/>
          <w:szCs w:val="24"/>
        </w:rPr>
        <w:tab/>
        <w:t>De um modo geral, a resolução de um problema de dinâmica é muito mais difícil de implementar computacionalmente do que um problema de cinemática, uma vez que o mesmo pressupõe que toda a análise cinemática este</w:t>
      </w:r>
      <w:r w:rsidR="00310568">
        <w:rPr>
          <w:rFonts w:ascii="Times New Roman" w:hAnsi="Times New Roman" w:cs="Times New Roman"/>
          <w:sz w:val="24"/>
          <w:szCs w:val="24"/>
        </w:rPr>
        <w:t xml:space="preserve">ja feita antes de ser </w:t>
      </w:r>
      <w:proofErr w:type="gramStart"/>
      <w:r w:rsidR="00310568">
        <w:rPr>
          <w:rFonts w:ascii="Times New Roman" w:hAnsi="Times New Roman" w:cs="Times New Roman"/>
          <w:sz w:val="24"/>
          <w:szCs w:val="24"/>
        </w:rPr>
        <w:t>resolvido</w:t>
      </w:r>
      <w:r w:rsidR="004F270B" w:rsidRPr="00310568">
        <w:rPr>
          <w:rFonts w:ascii="Times New Roman" w:hAnsi="Times New Roman" w:cs="Times New Roman"/>
          <w:sz w:val="24"/>
          <w:szCs w:val="24"/>
          <w:vertAlign w:val="superscript"/>
        </w:rPr>
        <w:t>[1</w:t>
      </w:r>
      <w:proofErr w:type="gramEnd"/>
      <w:r w:rsidR="004F270B" w:rsidRPr="00310568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310568">
        <w:rPr>
          <w:rFonts w:ascii="Times New Roman" w:hAnsi="Times New Roman" w:cs="Times New Roman"/>
          <w:sz w:val="24"/>
          <w:szCs w:val="24"/>
        </w:rPr>
        <w:t>.</w:t>
      </w:r>
    </w:p>
    <w:p w:rsidR="00AD27AA" w:rsidRPr="00AD27AA" w:rsidRDefault="005B25C9" w:rsidP="0031056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25C9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5B25C9">
        <w:rPr>
          <w:rFonts w:ascii="Times New Roman" w:hAnsi="Times New Roman" w:cs="Times New Roman"/>
          <w:sz w:val="24"/>
          <w:szCs w:val="24"/>
        </w:rPr>
        <w:t>facto</w:t>
      </w:r>
      <w:r w:rsidR="00093561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5B25C9">
        <w:rPr>
          <w:rFonts w:ascii="Times New Roman" w:hAnsi="Times New Roman" w:cs="Times New Roman"/>
          <w:sz w:val="24"/>
          <w:szCs w:val="24"/>
        </w:rPr>
        <w:t xml:space="preserve"> mais importante acerca da resolução de um problema de dinâmica é a </w:t>
      </w:r>
      <w:proofErr w:type="spellStart"/>
      <w:r w:rsidRPr="005B25C9">
        <w:rPr>
          <w:rFonts w:ascii="Times New Roman" w:hAnsi="Times New Roman" w:cs="Times New Roman"/>
          <w:sz w:val="24"/>
          <w:szCs w:val="24"/>
        </w:rPr>
        <w:t>interacção</w:t>
      </w:r>
      <w:proofErr w:type="spellEnd"/>
      <w:r w:rsidRPr="005B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5C9">
        <w:rPr>
          <w:rFonts w:ascii="Times New Roman" w:hAnsi="Times New Roman" w:cs="Times New Roman"/>
          <w:sz w:val="24"/>
          <w:szCs w:val="24"/>
        </w:rPr>
        <w:t>directa</w:t>
      </w:r>
      <w:proofErr w:type="spellEnd"/>
      <w:r w:rsidRPr="005B25C9">
        <w:rPr>
          <w:rFonts w:ascii="Times New Roman" w:hAnsi="Times New Roman" w:cs="Times New Roman"/>
          <w:sz w:val="24"/>
          <w:szCs w:val="24"/>
        </w:rPr>
        <w:t xml:space="preserve"> com conceitos como massa de um corpo, tensor de inércia ou posição do centro de gravidade, permitindo que sejam calculadas forças que </w:t>
      </w:r>
      <w:proofErr w:type="spellStart"/>
      <w:r w:rsidRPr="005B25C9">
        <w:rPr>
          <w:rFonts w:ascii="Times New Roman" w:hAnsi="Times New Roman" w:cs="Times New Roman"/>
          <w:sz w:val="24"/>
          <w:szCs w:val="24"/>
        </w:rPr>
        <w:t>actuam</w:t>
      </w:r>
      <w:proofErr w:type="spellEnd"/>
      <w:r w:rsidRPr="005B25C9">
        <w:rPr>
          <w:rFonts w:ascii="Times New Roman" w:hAnsi="Times New Roman" w:cs="Times New Roman"/>
          <w:sz w:val="24"/>
          <w:szCs w:val="24"/>
        </w:rPr>
        <w:t xml:space="preserve"> no sistema multicorpo, bem como as características inerciais de cada corpo rígido.</w:t>
      </w:r>
    </w:p>
    <w:p w:rsidR="00AD27AA" w:rsidRPr="00AD27AA" w:rsidRDefault="00AD27AA" w:rsidP="00AD27AA">
      <w:pPr>
        <w:pStyle w:val="TtuloSubseco-BM332"/>
      </w:pPr>
      <w:r>
        <w:lastRenderedPageBreak/>
        <w:t>1.2 Dinâmica inversa</w:t>
      </w:r>
    </w:p>
    <w:p w:rsidR="005B25C9" w:rsidRDefault="005B25C9" w:rsidP="00E852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25C9">
        <w:rPr>
          <w:rFonts w:ascii="Times New Roman" w:hAnsi="Times New Roman" w:cs="Times New Roman"/>
          <w:sz w:val="24"/>
          <w:szCs w:val="24"/>
        </w:rPr>
        <w:t xml:space="preserve">A </w:t>
      </w:r>
      <w:r w:rsidRPr="00AD27AA">
        <w:rPr>
          <w:rFonts w:ascii="Times New Roman" w:hAnsi="Times New Roman" w:cs="Times New Roman"/>
          <w:sz w:val="24"/>
          <w:szCs w:val="24"/>
        </w:rPr>
        <w:t>dinâmica inversa</w:t>
      </w:r>
      <w:r w:rsidRPr="005B25C9">
        <w:rPr>
          <w:rFonts w:ascii="Times New Roman" w:hAnsi="Times New Roman" w:cs="Times New Roman"/>
          <w:sz w:val="24"/>
          <w:szCs w:val="24"/>
        </w:rPr>
        <w:t xml:space="preserve"> debruça-se sobre a determinação das forças principais que desenvolvem um certo movimento, bem como as consequentes </w:t>
      </w:r>
      <w:proofErr w:type="spellStart"/>
      <w:r w:rsidRPr="005B25C9">
        <w:rPr>
          <w:rFonts w:ascii="Times New Roman" w:hAnsi="Times New Roman" w:cs="Times New Roman"/>
          <w:sz w:val="24"/>
          <w:szCs w:val="24"/>
        </w:rPr>
        <w:t>reacções</w:t>
      </w:r>
      <w:proofErr w:type="spellEnd"/>
      <w:r w:rsidRPr="005B25C9">
        <w:rPr>
          <w:rFonts w:ascii="Times New Roman" w:hAnsi="Times New Roman" w:cs="Times New Roman"/>
          <w:sz w:val="24"/>
          <w:szCs w:val="24"/>
        </w:rPr>
        <w:t xml:space="preserve"> que aparecem em cada corpo rígido do sistema multicorpo. Para resolver tal problema, é necessário saber velocidades e acelerações dos diferentes pontos do sistema para se estimar as forças de inércia, que em conjunto com o peso e outras forças exteriores permitem calcular as forças que </w:t>
      </w:r>
      <w:proofErr w:type="spellStart"/>
      <w:r w:rsidRPr="005B25C9">
        <w:rPr>
          <w:rFonts w:ascii="Times New Roman" w:hAnsi="Times New Roman" w:cs="Times New Roman"/>
          <w:sz w:val="24"/>
          <w:szCs w:val="24"/>
        </w:rPr>
        <w:t>actuam</w:t>
      </w:r>
      <w:proofErr w:type="spellEnd"/>
      <w:r w:rsidRPr="005B25C9">
        <w:rPr>
          <w:rFonts w:ascii="Times New Roman" w:hAnsi="Times New Roman" w:cs="Times New Roman"/>
          <w:sz w:val="24"/>
          <w:szCs w:val="24"/>
        </w:rPr>
        <w:t xml:space="preserve"> e</w:t>
      </w:r>
      <w:r w:rsidR="00310568">
        <w:rPr>
          <w:rFonts w:ascii="Times New Roman" w:hAnsi="Times New Roman" w:cs="Times New Roman"/>
          <w:sz w:val="24"/>
          <w:szCs w:val="24"/>
        </w:rPr>
        <w:t xml:space="preserve">m cada ponto </w:t>
      </w:r>
      <w:proofErr w:type="gramStart"/>
      <w:r w:rsidR="00310568">
        <w:rPr>
          <w:rFonts w:ascii="Times New Roman" w:hAnsi="Times New Roman" w:cs="Times New Roman"/>
          <w:sz w:val="24"/>
          <w:szCs w:val="24"/>
        </w:rPr>
        <w:t>específico</w:t>
      </w:r>
      <w:r w:rsidR="000753B3" w:rsidRPr="00910ED6">
        <w:rPr>
          <w:rFonts w:ascii="Times New Roman" w:hAnsi="Times New Roman" w:cs="Times New Roman"/>
          <w:sz w:val="24"/>
          <w:szCs w:val="24"/>
          <w:vertAlign w:val="superscript"/>
        </w:rPr>
        <w:t>[1</w:t>
      </w:r>
      <w:proofErr w:type="gramEnd"/>
      <w:r w:rsidR="000753B3" w:rsidRPr="00910ED6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310568">
        <w:rPr>
          <w:rFonts w:ascii="Times New Roman" w:hAnsi="Times New Roman" w:cs="Times New Roman"/>
          <w:sz w:val="24"/>
          <w:szCs w:val="24"/>
        </w:rPr>
        <w:t>.</w:t>
      </w:r>
    </w:p>
    <w:p w:rsidR="00AD27AA" w:rsidRPr="00AD27AA" w:rsidRDefault="00AD27AA" w:rsidP="00AD27AA">
      <w:pPr>
        <w:pStyle w:val="TtuloSubseco-BM332"/>
      </w:pPr>
      <w:r>
        <w:t xml:space="preserve">1.3 Dinâmica </w:t>
      </w:r>
      <w:proofErr w:type="spellStart"/>
      <w:r>
        <w:t>directa</w:t>
      </w:r>
      <w:proofErr w:type="spellEnd"/>
    </w:p>
    <w:p w:rsidR="00AD27AA" w:rsidRDefault="005B25C9" w:rsidP="00E852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25C9">
        <w:rPr>
          <w:rFonts w:ascii="Times New Roman" w:hAnsi="Times New Roman" w:cs="Times New Roman"/>
          <w:sz w:val="24"/>
          <w:szCs w:val="24"/>
        </w:rPr>
        <w:t xml:space="preserve">A </w:t>
      </w:r>
      <w:r w:rsidRPr="00AD27AA">
        <w:rPr>
          <w:rFonts w:ascii="Times New Roman" w:hAnsi="Times New Roman" w:cs="Times New Roman"/>
          <w:sz w:val="24"/>
          <w:szCs w:val="24"/>
        </w:rPr>
        <w:t xml:space="preserve">dinâmica </w:t>
      </w:r>
      <w:proofErr w:type="spellStart"/>
      <w:r w:rsidRPr="00AD27AA">
        <w:rPr>
          <w:rFonts w:ascii="Times New Roman" w:hAnsi="Times New Roman" w:cs="Times New Roman"/>
          <w:sz w:val="24"/>
          <w:szCs w:val="24"/>
        </w:rPr>
        <w:t>directa</w:t>
      </w:r>
      <w:proofErr w:type="spellEnd"/>
      <w:r w:rsidRPr="005B25C9">
        <w:rPr>
          <w:rFonts w:ascii="Times New Roman" w:hAnsi="Times New Roman" w:cs="Times New Roman"/>
          <w:sz w:val="24"/>
          <w:szCs w:val="24"/>
        </w:rPr>
        <w:t xml:space="preserve"> está relacionada com o movimento de um sistema multicorpo durante um determinado períod</w:t>
      </w:r>
      <w:r w:rsidR="006F3740">
        <w:rPr>
          <w:rFonts w:ascii="Times New Roman" w:hAnsi="Times New Roman" w:cs="Times New Roman"/>
          <w:sz w:val="24"/>
          <w:szCs w:val="24"/>
        </w:rPr>
        <w:t>o de tempo, dadas condições inic</w:t>
      </w:r>
      <w:r w:rsidRPr="005B25C9">
        <w:rPr>
          <w:rFonts w:ascii="Times New Roman" w:hAnsi="Times New Roman" w:cs="Times New Roman"/>
          <w:sz w:val="24"/>
          <w:szCs w:val="24"/>
        </w:rPr>
        <w:t xml:space="preserve">iais de posições e as forças que </w:t>
      </w:r>
      <w:proofErr w:type="spellStart"/>
      <w:r w:rsidRPr="005B25C9">
        <w:rPr>
          <w:rFonts w:ascii="Times New Roman" w:hAnsi="Times New Roman" w:cs="Times New Roman"/>
          <w:sz w:val="24"/>
          <w:szCs w:val="24"/>
        </w:rPr>
        <w:t>actuam</w:t>
      </w:r>
      <w:proofErr w:type="spellEnd"/>
      <w:r w:rsidRPr="005B25C9">
        <w:rPr>
          <w:rFonts w:ascii="Times New Roman" w:hAnsi="Times New Roman" w:cs="Times New Roman"/>
          <w:sz w:val="24"/>
          <w:szCs w:val="24"/>
        </w:rPr>
        <w:t xml:space="preserve"> sobre os corpos. Com este processo é possível simular o comportamento do sistema multicorpo, sendo que o movimento é sempre o</w:t>
      </w:r>
      <w:r w:rsidR="00910ED6">
        <w:rPr>
          <w:rFonts w:ascii="Times New Roman" w:hAnsi="Times New Roman" w:cs="Times New Roman"/>
          <w:sz w:val="24"/>
          <w:szCs w:val="24"/>
        </w:rPr>
        <w:t xml:space="preserve"> resultado das forças </w:t>
      </w:r>
      <w:proofErr w:type="gramStart"/>
      <w:r w:rsidR="00910ED6">
        <w:rPr>
          <w:rFonts w:ascii="Times New Roman" w:hAnsi="Times New Roman" w:cs="Times New Roman"/>
          <w:sz w:val="24"/>
          <w:szCs w:val="24"/>
        </w:rPr>
        <w:t>aplicadas</w:t>
      </w:r>
      <w:r w:rsidR="000753B3" w:rsidRPr="00910ED6">
        <w:rPr>
          <w:rFonts w:ascii="Times New Roman" w:hAnsi="Times New Roman" w:cs="Times New Roman"/>
          <w:sz w:val="24"/>
          <w:szCs w:val="24"/>
          <w:vertAlign w:val="superscript"/>
        </w:rPr>
        <w:t>[1</w:t>
      </w:r>
      <w:proofErr w:type="gramEnd"/>
      <w:r w:rsidR="000753B3" w:rsidRPr="00910ED6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910ED6">
        <w:rPr>
          <w:rFonts w:ascii="Times New Roman" w:hAnsi="Times New Roman" w:cs="Times New Roman"/>
          <w:sz w:val="24"/>
          <w:szCs w:val="24"/>
        </w:rPr>
        <w:t>.</w:t>
      </w:r>
    </w:p>
    <w:p w:rsidR="00AD27AA" w:rsidRPr="00AD27AA" w:rsidRDefault="00AD27AA" w:rsidP="00AD27AA">
      <w:pPr>
        <w:pStyle w:val="TtuloSubseco-BM332"/>
      </w:pPr>
      <w:r>
        <w:t xml:space="preserve">1.4 Aplicação ao </w:t>
      </w:r>
      <w:proofErr w:type="spellStart"/>
      <w:r>
        <w:t>projecto</w:t>
      </w:r>
      <w:proofErr w:type="spellEnd"/>
    </w:p>
    <w:p w:rsidR="005B25C9" w:rsidRPr="005B25C9" w:rsidRDefault="005B25C9" w:rsidP="00E852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25C9">
        <w:rPr>
          <w:rFonts w:ascii="Times New Roman" w:hAnsi="Times New Roman" w:cs="Times New Roman"/>
          <w:sz w:val="24"/>
          <w:szCs w:val="24"/>
        </w:rPr>
        <w:t xml:space="preserve">No caso do </w:t>
      </w:r>
      <w:proofErr w:type="spellStart"/>
      <w:r w:rsidRPr="005B25C9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5B25C9">
        <w:rPr>
          <w:rFonts w:ascii="Times New Roman" w:hAnsi="Times New Roman" w:cs="Times New Roman"/>
          <w:sz w:val="24"/>
          <w:szCs w:val="24"/>
        </w:rPr>
        <w:t xml:space="preserve"> computacional, foi utilizada a dinâmica inversa, uma vez que se utilizaram os dados do </w:t>
      </w:r>
      <w:proofErr w:type="spellStart"/>
      <w:r w:rsidRPr="00910ED6">
        <w:rPr>
          <w:rFonts w:ascii="Times New Roman" w:hAnsi="Times New Roman" w:cs="Times New Roman"/>
          <w:i/>
          <w:sz w:val="24"/>
          <w:szCs w:val="24"/>
        </w:rPr>
        <w:t>gait</w:t>
      </w:r>
      <w:proofErr w:type="spellEnd"/>
      <w:r w:rsidRPr="00910E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0ED6">
        <w:rPr>
          <w:rFonts w:ascii="Times New Roman" w:hAnsi="Times New Roman" w:cs="Times New Roman"/>
          <w:i/>
          <w:sz w:val="24"/>
          <w:szCs w:val="24"/>
        </w:rPr>
        <w:t>lab</w:t>
      </w:r>
      <w:proofErr w:type="spellEnd"/>
      <w:r w:rsidRPr="005B25C9">
        <w:rPr>
          <w:rFonts w:ascii="Times New Roman" w:hAnsi="Times New Roman" w:cs="Times New Roman"/>
          <w:sz w:val="24"/>
          <w:szCs w:val="24"/>
        </w:rPr>
        <w:t>, isto é, o movimento e as forças exteriores (</w:t>
      </w:r>
      <w:proofErr w:type="spellStart"/>
      <w:r w:rsidRPr="005B25C9">
        <w:rPr>
          <w:rFonts w:ascii="Times New Roman" w:hAnsi="Times New Roman" w:cs="Times New Roman"/>
          <w:sz w:val="24"/>
          <w:szCs w:val="24"/>
        </w:rPr>
        <w:t>reacções</w:t>
      </w:r>
      <w:proofErr w:type="spellEnd"/>
      <w:r w:rsidRPr="005B25C9">
        <w:rPr>
          <w:rFonts w:ascii="Times New Roman" w:hAnsi="Times New Roman" w:cs="Times New Roman"/>
          <w:sz w:val="24"/>
          <w:szCs w:val="24"/>
        </w:rPr>
        <w:t xml:space="preserve"> do chão – </w:t>
      </w:r>
      <w:r w:rsidRPr="00910ED6">
        <w:rPr>
          <w:rFonts w:ascii="Times New Roman" w:hAnsi="Times New Roman" w:cs="Times New Roman"/>
          <w:i/>
          <w:sz w:val="24"/>
          <w:szCs w:val="24"/>
        </w:rPr>
        <w:t>GRF</w:t>
      </w:r>
      <w:r w:rsidRPr="005B25C9">
        <w:rPr>
          <w:rFonts w:ascii="Times New Roman" w:hAnsi="Times New Roman" w:cs="Times New Roman"/>
          <w:sz w:val="24"/>
          <w:szCs w:val="24"/>
        </w:rPr>
        <w:t xml:space="preserve"> e força gravítica – g) para calcular as reações nas juntas do sistema multicorpo.</w:t>
      </w:r>
    </w:p>
    <w:p w:rsidR="00E85259" w:rsidRDefault="003C072E" w:rsidP="00E852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9B4240">
        <w:rPr>
          <w:rFonts w:ascii="Times New Roman" w:hAnsi="Times New Roman" w:cs="Times New Roman"/>
          <w:sz w:val="24"/>
          <w:szCs w:val="24"/>
        </w:rPr>
        <w:t xml:space="preserve">A realização de um </w:t>
      </w:r>
      <w:r w:rsidR="0081445C" w:rsidRPr="009B4240">
        <w:rPr>
          <w:rFonts w:ascii="Times New Roman" w:hAnsi="Times New Roman" w:cs="Times New Roman"/>
          <w:sz w:val="24"/>
          <w:szCs w:val="24"/>
        </w:rPr>
        <w:t>projeto</w:t>
      </w:r>
      <w:r w:rsidR="004855E7">
        <w:rPr>
          <w:rFonts w:ascii="Times New Roman" w:hAnsi="Times New Roman" w:cs="Times New Roman"/>
          <w:sz w:val="24"/>
          <w:szCs w:val="24"/>
        </w:rPr>
        <w:t xml:space="preserve"> de análise</w:t>
      </w:r>
      <w:r w:rsidR="00AC08C9">
        <w:rPr>
          <w:rFonts w:ascii="Times New Roman" w:hAnsi="Times New Roman" w:cs="Times New Roman"/>
          <w:sz w:val="24"/>
          <w:szCs w:val="24"/>
        </w:rPr>
        <w:t xml:space="preserve"> </w:t>
      </w:r>
      <w:r w:rsidR="00AC08C9" w:rsidRPr="003141E7">
        <w:rPr>
          <w:rFonts w:ascii="Times New Roman" w:hAnsi="Times New Roman" w:cs="Times New Roman"/>
          <w:sz w:val="24"/>
          <w:szCs w:val="24"/>
        </w:rPr>
        <w:t>holística</w:t>
      </w:r>
      <w:r w:rsidR="004855E7">
        <w:rPr>
          <w:rFonts w:ascii="Times New Roman" w:hAnsi="Times New Roman" w:cs="Times New Roman"/>
          <w:sz w:val="24"/>
          <w:szCs w:val="24"/>
        </w:rPr>
        <w:t xml:space="preserve"> </w:t>
      </w:r>
      <w:r w:rsidR="00AF7F42">
        <w:rPr>
          <w:rFonts w:ascii="Times New Roman" w:hAnsi="Times New Roman" w:cs="Times New Roman"/>
          <w:sz w:val="24"/>
          <w:szCs w:val="24"/>
        </w:rPr>
        <w:t>da</w:t>
      </w:r>
      <w:r w:rsidRPr="009B4240">
        <w:rPr>
          <w:rFonts w:ascii="Times New Roman" w:hAnsi="Times New Roman" w:cs="Times New Roman"/>
          <w:sz w:val="24"/>
          <w:szCs w:val="24"/>
        </w:rPr>
        <w:t xml:space="preserve"> marcha</w:t>
      </w:r>
      <w:r w:rsidR="00B62555">
        <w:rPr>
          <w:rFonts w:ascii="Times New Roman" w:hAnsi="Times New Roman" w:cs="Times New Roman"/>
          <w:sz w:val="24"/>
          <w:szCs w:val="24"/>
        </w:rPr>
        <w:t xml:space="preserve"> humana</w:t>
      </w:r>
      <w:r w:rsidR="004855E7">
        <w:rPr>
          <w:rFonts w:ascii="Times New Roman" w:hAnsi="Times New Roman" w:cs="Times New Roman"/>
          <w:sz w:val="24"/>
          <w:szCs w:val="24"/>
        </w:rPr>
        <w:t>, que engloba</w:t>
      </w:r>
      <w:r w:rsidRPr="009B4240">
        <w:rPr>
          <w:rFonts w:ascii="Times New Roman" w:hAnsi="Times New Roman" w:cs="Times New Roman"/>
          <w:sz w:val="24"/>
          <w:szCs w:val="24"/>
        </w:rPr>
        <w:t xml:space="preserve"> tanto u</w:t>
      </w:r>
      <w:r w:rsidR="00AC08C9">
        <w:rPr>
          <w:rFonts w:ascii="Times New Roman" w:hAnsi="Times New Roman" w:cs="Times New Roman"/>
          <w:sz w:val="24"/>
          <w:szCs w:val="24"/>
        </w:rPr>
        <w:t xml:space="preserve">m estudo cinemático, como dinâmico e complementado com outros dados como observação visual </w:t>
      </w:r>
      <w:proofErr w:type="spellStart"/>
      <w:r w:rsidR="00AC08C9">
        <w:rPr>
          <w:rFonts w:ascii="Times New Roman" w:hAnsi="Times New Roman" w:cs="Times New Roman"/>
          <w:sz w:val="24"/>
          <w:szCs w:val="24"/>
        </w:rPr>
        <w:t>directa</w:t>
      </w:r>
      <w:proofErr w:type="spellEnd"/>
      <w:r w:rsidR="00AC08C9">
        <w:rPr>
          <w:rFonts w:ascii="Times New Roman" w:hAnsi="Times New Roman" w:cs="Times New Roman"/>
          <w:sz w:val="24"/>
          <w:szCs w:val="24"/>
        </w:rPr>
        <w:t xml:space="preserve"> ou dados </w:t>
      </w:r>
      <w:proofErr w:type="spellStart"/>
      <w:r w:rsidR="00AC08C9">
        <w:rPr>
          <w:rFonts w:ascii="Times New Roman" w:hAnsi="Times New Roman" w:cs="Times New Roman"/>
          <w:sz w:val="24"/>
          <w:szCs w:val="24"/>
        </w:rPr>
        <w:t>electromiográficos</w:t>
      </w:r>
      <w:proofErr w:type="spellEnd"/>
      <w:r w:rsidR="00585EC4">
        <w:rPr>
          <w:rFonts w:ascii="Times New Roman" w:hAnsi="Times New Roman" w:cs="Times New Roman"/>
          <w:sz w:val="24"/>
          <w:szCs w:val="24"/>
        </w:rPr>
        <w:t xml:space="preserve"> </w:t>
      </w:r>
      <w:r w:rsidR="00FF174B">
        <w:rPr>
          <w:rFonts w:ascii="Times New Roman" w:hAnsi="Times New Roman" w:cs="Times New Roman"/>
          <w:sz w:val="24"/>
          <w:szCs w:val="24"/>
        </w:rPr>
        <w:t>tem como principal</w:t>
      </w:r>
      <w:r w:rsidRPr="009B4240">
        <w:rPr>
          <w:rFonts w:ascii="Times New Roman" w:hAnsi="Times New Roman" w:cs="Times New Roman"/>
          <w:sz w:val="24"/>
          <w:szCs w:val="24"/>
        </w:rPr>
        <w:t xml:space="preserve"> </w:t>
      </w:r>
      <w:r w:rsidR="00FF174B">
        <w:rPr>
          <w:rFonts w:ascii="Times New Roman" w:hAnsi="Times New Roman" w:cs="Times New Roman"/>
          <w:sz w:val="24"/>
          <w:szCs w:val="24"/>
        </w:rPr>
        <w:t>objetivo</w:t>
      </w:r>
      <w:r w:rsidRPr="009B4240">
        <w:rPr>
          <w:rFonts w:ascii="Times New Roman" w:hAnsi="Times New Roman" w:cs="Times New Roman"/>
          <w:sz w:val="24"/>
          <w:szCs w:val="24"/>
        </w:rPr>
        <w:t xml:space="preserve"> explorar as variações na marcha de um indivíduo em relação a certos padrões </w:t>
      </w:r>
      <w:proofErr w:type="gramStart"/>
      <w:r w:rsidRPr="009B4240">
        <w:rPr>
          <w:rFonts w:ascii="Times New Roman" w:hAnsi="Times New Roman" w:cs="Times New Roman"/>
          <w:sz w:val="24"/>
          <w:szCs w:val="24"/>
        </w:rPr>
        <w:t>estabelecidos</w:t>
      </w:r>
      <w:r w:rsidR="00585EC4" w:rsidRPr="00910ED6">
        <w:rPr>
          <w:rFonts w:ascii="Times New Roman" w:hAnsi="Times New Roman" w:cs="Times New Roman"/>
          <w:sz w:val="24"/>
          <w:szCs w:val="24"/>
          <w:vertAlign w:val="superscript"/>
        </w:rPr>
        <w:t>[2</w:t>
      </w:r>
      <w:proofErr w:type="gramEnd"/>
      <w:r w:rsidR="00585EC4" w:rsidRPr="00910ED6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910ED6">
        <w:rPr>
          <w:rFonts w:ascii="Times New Roman" w:hAnsi="Times New Roman" w:cs="Times New Roman"/>
          <w:sz w:val="24"/>
          <w:szCs w:val="24"/>
        </w:rPr>
        <w:t>.</w:t>
      </w:r>
      <w:r w:rsidR="002D71A5" w:rsidRPr="00AC08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0B73" w:rsidRDefault="00E85259" w:rsidP="00260E9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43C18">
        <w:rPr>
          <w:rFonts w:ascii="Times New Roman" w:hAnsi="Times New Roman" w:cs="Times New Roman"/>
          <w:sz w:val="24"/>
          <w:szCs w:val="24"/>
        </w:rPr>
        <w:t>ssim</w:t>
      </w:r>
      <w:r w:rsidR="0081445C" w:rsidRPr="00AC08C9">
        <w:rPr>
          <w:rFonts w:ascii="Times New Roman" w:hAnsi="Times New Roman" w:cs="Times New Roman"/>
          <w:sz w:val="24"/>
          <w:szCs w:val="24"/>
        </w:rPr>
        <w:t>,</w:t>
      </w:r>
      <w:r w:rsidR="00290B73">
        <w:rPr>
          <w:rFonts w:ascii="Times New Roman" w:hAnsi="Times New Roman" w:cs="Times New Roman"/>
          <w:sz w:val="24"/>
          <w:szCs w:val="24"/>
        </w:rPr>
        <w:t xml:space="preserve"> tendo em vista este </w:t>
      </w:r>
      <w:proofErr w:type="spellStart"/>
      <w:r w:rsidR="00290B73">
        <w:rPr>
          <w:rFonts w:ascii="Times New Roman" w:hAnsi="Times New Roman" w:cs="Times New Roman"/>
          <w:sz w:val="24"/>
          <w:szCs w:val="24"/>
        </w:rPr>
        <w:t>objectivo</w:t>
      </w:r>
      <w:proofErr w:type="spellEnd"/>
      <w:r w:rsidR="00290B73">
        <w:rPr>
          <w:rFonts w:ascii="Times New Roman" w:hAnsi="Times New Roman" w:cs="Times New Roman"/>
          <w:sz w:val="24"/>
          <w:szCs w:val="24"/>
        </w:rPr>
        <w:t>,</w:t>
      </w:r>
      <w:r w:rsidR="0081445C" w:rsidRPr="00AC08C9">
        <w:rPr>
          <w:rFonts w:ascii="Times New Roman" w:hAnsi="Times New Roman" w:cs="Times New Roman"/>
          <w:sz w:val="24"/>
          <w:szCs w:val="24"/>
        </w:rPr>
        <w:t xml:space="preserve"> </w:t>
      </w:r>
      <w:r w:rsidR="00290B73">
        <w:rPr>
          <w:rFonts w:ascii="Times New Roman" w:hAnsi="Times New Roman" w:cs="Times New Roman"/>
          <w:sz w:val="24"/>
          <w:szCs w:val="24"/>
        </w:rPr>
        <w:t xml:space="preserve">e </w:t>
      </w:r>
      <w:r w:rsidR="0081445C" w:rsidRPr="00AC08C9">
        <w:rPr>
          <w:rFonts w:ascii="Times New Roman" w:hAnsi="Times New Roman" w:cs="Times New Roman"/>
          <w:sz w:val="24"/>
          <w:szCs w:val="24"/>
        </w:rPr>
        <w:t xml:space="preserve">com as ferramentas disponíveis </w:t>
      </w:r>
      <w:proofErr w:type="spellStart"/>
      <w:r w:rsidR="009C16D2" w:rsidRPr="00AC08C9">
        <w:rPr>
          <w:rFonts w:ascii="Times New Roman" w:hAnsi="Times New Roman" w:cs="Times New Roman"/>
          <w:sz w:val="24"/>
          <w:szCs w:val="24"/>
        </w:rPr>
        <w:t>a</w:t>
      </w:r>
      <w:r w:rsidR="00E04970">
        <w:rPr>
          <w:rFonts w:ascii="Times New Roman" w:hAnsi="Times New Roman" w:cs="Times New Roman"/>
          <w:sz w:val="24"/>
          <w:szCs w:val="24"/>
        </w:rPr>
        <w:t>c</w:t>
      </w:r>
      <w:r w:rsidR="009C16D2" w:rsidRPr="00AC08C9">
        <w:rPr>
          <w:rFonts w:ascii="Times New Roman" w:hAnsi="Times New Roman" w:cs="Times New Roman"/>
          <w:sz w:val="24"/>
          <w:szCs w:val="24"/>
        </w:rPr>
        <w:t>tualmente</w:t>
      </w:r>
      <w:proofErr w:type="spellEnd"/>
      <w:r w:rsidR="00290B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0B73" w:rsidRPr="00260E96">
        <w:rPr>
          <w:rFonts w:ascii="Times New Roman" w:hAnsi="Times New Roman" w:cs="Times New Roman"/>
          <w:i/>
          <w:sz w:val="24"/>
          <w:szCs w:val="24"/>
        </w:rPr>
        <w:t>gait</w:t>
      </w:r>
      <w:proofErr w:type="spellEnd"/>
      <w:r w:rsidR="00290B73" w:rsidRPr="00260E9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90B73" w:rsidRPr="00260E96">
        <w:rPr>
          <w:rFonts w:ascii="Times New Roman" w:hAnsi="Times New Roman" w:cs="Times New Roman"/>
          <w:i/>
          <w:sz w:val="24"/>
          <w:szCs w:val="24"/>
        </w:rPr>
        <w:t>lab</w:t>
      </w:r>
      <w:proofErr w:type="spellEnd"/>
      <w:r w:rsidR="0081445C" w:rsidRPr="00AC08C9">
        <w:rPr>
          <w:rFonts w:ascii="Times New Roman" w:hAnsi="Times New Roman" w:cs="Times New Roman"/>
          <w:sz w:val="24"/>
          <w:szCs w:val="24"/>
        </w:rPr>
        <w:t xml:space="preserve">, </w:t>
      </w:r>
      <w:r w:rsidR="0081445C" w:rsidRPr="008D2C33">
        <w:rPr>
          <w:rFonts w:ascii="Times New Roman" w:hAnsi="Times New Roman" w:cs="Times New Roman"/>
          <w:sz w:val="24"/>
          <w:szCs w:val="24"/>
        </w:rPr>
        <w:t>MATLAB</w:t>
      </w:r>
      <w:r w:rsidR="008D2C33" w:rsidRPr="008D2C33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81445C" w:rsidRPr="00AC08C9">
        <w:rPr>
          <w:rFonts w:ascii="Times New Roman" w:hAnsi="Times New Roman" w:cs="Times New Roman"/>
          <w:sz w:val="24"/>
          <w:szCs w:val="24"/>
        </w:rPr>
        <w:t xml:space="preserve">, sensores de pressão, </w:t>
      </w:r>
      <w:r w:rsidR="009C16D2" w:rsidRPr="00AC08C9">
        <w:rPr>
          <w:rFonts w:ascii="Times New Roman" w:hAnsi="Times New Roman" w:cs="Times New Roman"/>
          <w:sz w:val="24"/>
          <w:szCs w:val="24"/>
        </w:rPr>
        <w:t>etc.</w:t>
      </w:r>
      <w:r w:rsidR="0081445C" w:rsidRPr="00AC08C9">
        <w:rPr>
          <w:rFonts w:ascii="Times New Roman" w:hAnsi="Times New Roman" w:cs="Times New Roman"/>
          <w:sz w:val="24"/>
          <w:szCs w:val="24"/>
        </w:rPr>
        <w:t xml:space="preserve">), </w:t>
      </w:r>
      <w:r w:rsidR="008D2C33">
        <w:rPr>
          <w:rFonts w:ascii="Times New Roman" w:hAnsi="Times New Roman" w:cs="Times New Roman"/>
          <w:sz w:val="24"/>
          <w:szCs w:val="24"/>
        </w:rPr>
        <w:t>é</w:t>
      </w:r>
      <w:r w:rsidR="00290B73">
        <w:rPr>
          <w:rFonts w:ascii="Times New Roman" w:hAnsi="Times New Roman" w:cs="Times New Roman"/>
          <w:sz w:val="24"/>
          <w:szCs w:val="24"/>
        </w:rPr>
        <w:t xml:space="preserve"> possível descrever rigorosa e analiticamente a marcha humana. </w:t>
      </w:r>
    </w:p>
    <w:p w:rsidR="00E85259" w:rsidRPr="00CB5B71" w:rsidRDefault="00BC7966" w:rsidP="00CB5B7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análise, em termos dinâmicos</w:t>
      </w:r>
      <w:r w:rsidR="003962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C33">
        <w:rPr>
          <w:rFonts w:ascii="Times New Roman" w:hAnsi="Times New Roman" w:cs="Times New Roman"/>
          <w:sz w:val="24"/>
          <w:szCs w:val="24"/>
        </w:rPr>
        <w:t>permite</w:t>
      </w:r>
      <w:r w:rsidR="00EF67F2">
        <w:rPr>
          <w:rFonts w:ascii="Times New Roman" w:hAnsi="Times New Roman" w:cs="Times New Roman"/>
          <w:sz w:val="24"/>
          <w:szCs w:val="24"/>
        </w:rPr>
        <w:t xml:space="preserve"> obter</w:t>
      </w:r>
      <w:r>
        <w:rPr>
          <w:rFonts w:ascii="Times New Roman" w:hAnsi="Times New Roman" w:cs="Times New Roman"/>
          <w:sz w:val="24"/>
          <w:szCs w:val="24"/>
        </w:rPr>
        <w:t xml:space="preserve"> o Momento de Forças nas juntas do calcanhar, joelho e anca</w:t>
      </w:r>
      <w:r w:rsidR="000F2794">
        <w:rPr>
          <w:rFonts w:ascii="Times New Roman" w:hAnsi="Times New Roman" w:cs="Times New Roman"/>
          <w:sz w:val="24"/>
          <w:szCs w:val="24"/>
        </w:rPr>
        <w:t>, entre outras</w:t>
      </w:r>
      <w:r w:rsidR="00396204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="00396204">
        <w:rPr>
          <w:rFonts w:ascii="Times New Roman" w:hAnsi="Times New Roman" w:cs="Times New Roman"/>
          <w:sz w:val="24"/>
          <w:szCs w:val="24"/>
        </w:rPr>
        <w:t>reacções</w:t>
      </w:r>
      <w:proofErr w:type="spellEnd"/>
      <w:r w:rsidR="00396204">
        <w:rPr>
          <w:rFonts w:ascii="Times New Roman" w:hAnsi="Times New Roman" w:cs="Times New Roman"/>
          <w:sz w:val="24"/>
          <w:szCs w:val="24"/>
        </w:rPr>
        <w:t xml:space="preserve"> internas nas juntas de revolução.</w:t>
      </w:r>
    </w:p>
    <w:p w:rsidR="00B42224" w:rsidRPr="00E85259" w:rsidRDefault="008D2C33" w:rsidP="00E85259">
      <w:pPr>
        <w:pStyle w:val="TtuloSubseco-BM332"/>
      </w:pPr>
      <w:r>
        <w:rPr>
          <w:noProof/>
          <w:lang w:eastAsia="pt-PT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4975860</wp:posOffset>
            </wp:positionH>
            <wp:positionV relativeFrom="paragraph">
              <wp:posOffset>410210</wp:posOffset>
            </wp:positionV>
            <wp:extent cx="1266825" cy="1876425"/>
            <wp:effectExtent l="19050" t="0" r="9525" b="0"/>
            <wp:wrapTight wrapText="left">
              <wp:wrapPolygon edited="0">
                <wp:start x="-325" y="0"/>
                <wp:lineTo x="-325" y="21490"/>
                <wp:lineTo x="21762" y="21490"/>
                <wp:lineTo x="21762" y="0"/>
                <wp:lineTo x="-325" y="0"/>
              </wp:wrapPolygon>
            </wp:wrapTight>
            <wp:docPr id="2" name="Imagem 1" descr="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259">
        <w:t>1.4.1 Momentos de força</w:t>
      </w:r>
    </w:p>
    <w:p w:rsidR="00E72942" w:rsidRDefault="00E04970" w:rsidP="00E852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Pr="00E85259">
        <w:rPr>
          <w:rFonts w:ascii="Times New Roman" w:hAnsi="Times New Roman" w:cs="Times New Roman"/>
          <w:sz w:val="24"/>
          <w:szCs w:val="24"/>
        </w:rPr>
        <w:t>momentos de forças</w:t>
      </w:r>
      <w:r>
        <w:rPr>
          <w:rFonts w:ascii="Times New Roman" w:hAnsi="Times New Roman" w:cs="Times New Roman"/>
          <w:sz w:val="24"/>
          <w:szCs w:val="24"/>
        </w:rPr>
        <w:t xml:space="preserve"> são o resultado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acção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forças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pelos músculos, ligamentos e forças de fricção para alterar a rotação angular de uma junta. Como em movimentos de marcha normal não há fricção visto que o corpo não se encontra na gama dos movimentos extremos</w:t>
      </w:r>
      <w:r w:rsidR="00B828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822">
        <w:rPr>
          <w:rFonts w:ascii="Times New Roman" w:hAnsi="Times New Roman" w:cs="Times New Roman"/>
          <w:sz w:val="24"/>
          <w:szCs w:val="24"/>
        </w:rPr>
        <w:t xml:space="preserve">podemos considerar </w:t>
      </w:r>
      <w:r w:rsidR="00AB26AD">
        <w:rPr>
          <w:rFonts w:ascii="Times New Roman" w:hAnsi="Times New Roman" w:cs="Times New Roman"/>
          <w:sz w:val="24"/>
          <w:szCs w:val="24"/>
        </w:rPr>
        <w:t>o momento de forças como o resultado das forças apenas exerci</w:t>
      </w:r>
      <w:r w:rsidR="008D2C33">
        <w:rPr>
          <w:rFonts w:ascii="Times New Roman" w:hAnsi="Times New Roman" w:cs="Times New Roman"/>
          <w:sz w:val="24"/>
          <w:szCs w:val="24"/>
        </w:rPr>
        <w:t xml:space="preserve">das pelos músculos e </w:t>
      </w:r>
      <w:proofErr w:type="gramStart"/>
      <w:r w:rsidR="008D2C33">
        <w:rPr>
          <w:rFonts w:ascii="Times New Roman" w:hAnsi="Times New Roman" w:cs="Times New Roman"/>
          <w:sz w:val="24"/>
          <w:szCs w:val="24"/>
        </w:rPr>
        <w:t>ligamentos</w:t>
      </w:r>
      <w:r w:rsidR="00585EC4" w:rsidRPr="008D2C33">
        <w:rPr>
          <w:rFonts w:ascii="Times New Roman" w:hAnsi="Times New Roman" w:cs="Times New Roman"/>
          <w:sz w:val="24"/>
          <w:szCs w:val="24"/>
          <w:vertAlign w:val="superscript"/>
        </w:rPr>
        <w:t>[3</w:t>
      </w:r>
      <w:proofErr w:type="gramEnd"/>
      <w:r w:rsidR="00585EC4" w:rsidRPr="008D2C33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8D2C33">
        <w:rPr>
          <w:rFonts w:ascii="Times New Roman" w:hAnsi="Times New Roman" w:cs="Times New Roman"/>
          <w:sz w:val="24"/>
          <w:szCs w:val="24"/>
        </w:rPr>
        <w:t>.</w:t>
      </w:r>
      <w:r w:rsidR="00585EC4">
        <w:rPr>
          <w:rFonts w:ascii="Times New Roman" w:hAnsi="Times New Roman" w:cs="Times New Roman"/>
          <w:sz w:val="24"/>
          <w:szCs w:val="24"/>
        </w:rPr>
        <w:t xml:space="preserve"> </w:t>
      </w:r>
      <w:r w:rsidR="00AB26AD">
        <w:rPr>
          <w:rFonts w:ascii="Times New Roman" w:hAnsi="Times New Roman" w:cs="Times New Roman"/>
          <w:sz w:val="24"/>
          <w:szCs w:val="24"/>
        </w:rPr>
        <w:t>Os momentos considerados foram a</w:t>
      </w:r>
      <w:r w:rsidR="00585EC4">
        <w:rPr>
          <w:rFonts w:ascii="Times New Roman" w:hAnsi="Times New Roman" w:cs="Times New Roman"/>
          <w:sz w:val="24"/>
          <w:szCs w:val="24"/>
        </w:rPr>
        <w:t xml:space="preserve">queles representados na </w:t>
      </w:r>
      <w:r w:rsidR="00585EC4" w:rsidRPr="008D2C33">
        <w:rPr>
          <w:rFonts w:ascii="Times New Roman" w:hAnsi="Times New Roman" w:cs="Times New Roman"/>
          <w:i/>
          <w:sz w:val="24"/>
          <w:szCs w:val="24"/>
        </w:rPr>
        <w:t xml:space="preserve">Figura </w:t>
      </w:r>
      <w:proofErr w:type="gramStart"/>
      <w:r w:rsidR="00585EC4" w:rsidRPr="008D2C33">
        <w:rPr>
          <w:rFonts w:ascii="Times New Roman" w:hAnsi="Times New Roman" w:cs="Times New Roman"/>
          <w:i/>
          <w:sz w:val="24"/>
          <w:szCs w:val="24"/>
        </w:rPr>
        <w:t>1</w:t>
      </w:r>
      <w:r w:rsidR="000753B3" w:rsidRPr="008D2C33">
        <w:rPr>
          <w:rFonts w:ascii="Times New Roman" w:hAnsi="Times New Roman" w:cs="Times New Roman"/>
          <w:sz w:val="24"/>
          <w:szCs w:val="24"/>
          <w:vertAlign w:val="superscript"/>
        </w:rPr>
        <w:t>[3</w:t>
      </w:r>
      <w:proofErr w:type="gramEnd"/>
      <w:r w:rsidR="000753B3" w:rsidRPr="008D2C33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8D2C33">
        <w:rPr>
          <w:rFonts w:ascii="Times New Roman" w:hAnsi="Times New Roman" w:cs="Times New Roman"/>
          <w:sz w:val="24"/>
          <w:szCs w:val="24"/>
        </w:rPr>
        <w:t>.</w:t>
      </w:r>
      <w:r w:rsidR="00AB26AD">
        <w:rPr>
          <w:rFonts w:ascii="Times New Roman" w:hAnsi="Times New Roman" w:cs="Times New Roman"/>
          <w:sz w:val="24"/>
          <w:szCs w:val="24"/>
        </w:rPr>
        <w:t xml:space="preserve"> A notação é a seguinte: consideram-se momentos extensores como positivos pois estes afastam o corpo do chão e movimentos </w:t>
      </w:r>
      <w:proofErr w:type="spellStart"/>
      <w:r w:rsidR="00AB26AD">
        <w:rPr>
          <w:rFonts w:ascii="Times New Roman" w:hAnsi="Times New Roman" w:cs="Times New Roman"/>
          <w:sz w:val="24"/>
          <w:szCs w:val="24"/>
        </w:rPr>
        <w:t>flectores</w:t>
      </w:r>
      <w:proofErr w:type="spellEnd"/>
      <w:r w:rsidR="00AB26AD">
        <w:rPr>
          <w:rFonts w:ascii="Times New Roman" w:hAnsi="Times New Roman" w:cs="Times New Roman"/>
          <w:sz w:val="24"/>
          <w:szCs w:val="24"/>
        </w:rPr>
        <w:t xml:space="preserve"> como negativos visto que estes aproxima</w:t>
      </w:r>
      <w:r w:rsidR="00E72942">
        <w:rPr>
          <w:rFonts w:ascii="Times New Roman" w:hAnsi="Times New Roman" w:cs="Times New Roman"/>
          <w:sz w:val="24"/>
          <w:szCs w:val="24"/>
        </w:rPr>
        <w:t xml:space="preserve">m o corpo do solo. </w:t>
      </w:r>
    </w:p>
    <w:p w:rsidR="00E04970" w:rsidRDefault="00BA3582" w:rsidP="00E852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358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8.95pt;margin-top:12.25pt;width:88.5pt;height:22.25pt;z-index:251660800" wrapcoords="-162 0 -162 20571 21600 20571 21600 0 -162 0" stroked="f">
            <v:textbox inset="0,0,0,0">
              <w:txbxContent>
                <w:p w:rsidR="00574340" w:rsidRPr="000753B3" w:rsidRDefault="00574340" w:rsidP="000753B3">
                  <w:pPr>
                    <w:pStyle w:val="Legenda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0753B3">
                    <w:rPr>
                      <w:rFonts w:ascii="Times New Roman" w:hAnsi="Times New Roman" w:cs="Times New Roman"/>
                      <w:color w:val="auto"/>
                    </w:rPr>
                    <w:t xml:space="preserve">Figura 1 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>–</w:t>
                  </w:r>
                  <w:r w:rsidRPr="000753B3"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>Convenção dos momentos</w:t>
                  </w:r>
                </w:p>
              </w:txbxContent>
            </v:textbox>
            <w10:wrap type="tight"/>
          </v:shape>
        </w:pict>
      </w:r>
      <w:r w:rsidR="00E72942">
        <w:rPr>
          <w:rFonts w:ascii="Times New Roman" w:hAnsi="Times New Roman" w:cs="Times New Roman"/>
          <w:sz w:val="24"/>
          <w:szCs w:val="24"/>
        </w:rPr>
        <w:t xml:space="preserve">Há ainda algumas considerações importantes a tecer sobre os momentos de força. </w:t>
      </w:r>
      <w:r w:rsidR="00341666">
        <w:rPr>
          <w:rFonts w:ascii="Times New Roman" w:hAnsi="Times New Roman" w:cs="Times New Roman"/>
          <w:sz w:val="24"/>
          <w:szCs w:val="24"/>
        </w:rPr>
        <w:t xml:space="preserve">É </w:t>
      </w:r>
      <w:r w:rsidR="008D2C33">
        <w:rPr>
          <w:rFonts w:ascii="Times New Roman" w:hAnsi="Times New Roman" w:cs="Times New Roman"/>
          <w:sz w:val="24"/>
          <w:szCs w:val="24"/>
        </w:rPr>
        <w:t xml:space="preserve">mostrado por estudos </w:t>
      </w:r>
      <w:proofErr w:type="gramStart"/>
      <w:r w:rsidR="008D2C33">
        <w:rPr>
          <w:rFonts w:ascii="Times New Roman" w:hAnsi="Times New Roman" w:cs="Times New Roman"/>
          <w:sz w:val="24"/>
          <w:szCs w:val="24"/>
        </w:rPr>
        <w:t>anteriores</w:t>
      </w:r>
      <w:r w:rsidR="00E74A75" w:rsidRPr="008D2C33">
        <w:rPr>
          <w:rFonts w:ascii="Times New Roman" w:hAnsi="Times New Roman" w:cs="Times New Roman"/>
          <w:sz w:val="24"/>
          <w:szCs w:val="24"/>
          <w:vertAlign w:val="superscript"/>
        </w:rPr>
        <w:t>[4</w:t>
      </w:r>
      <w:proofErr w:type="gramEnd"/>
      <w:r w:rsidR="00E74A75" w:rsidRPr="008D2C33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341666">
        <w:rPr>
          <w:rFonts w:ascii="Times New Roman" w:hAnsi="Times New Roman" w:cs="Times New Roman"/>
          <w:sz w:val="24"/>
          <w:szCs w:val="24"/>
        </w:rPr>
        <w:t xml:space="preserve"> que a variabilidade </w:t>
      </w:r>
      <w:proofErr w:type="spellStart"/>
      <w:r w:rsidR="00341666">
        <w:rPr>
          <w:rFonts w:ascii="Times New Roman" w:hAnsi="Times New Roman" w:cs="Times New Roman"/>
          <w:sz w:val="24"/>
          <w:szCs w:val="24"/>
        </w:rPr>
        <w:t>intra-sujeito</w:t>
      </w:r>
      <w:proofErr w:type="spellEnd"/>
      <w:r w:rsidR="006B1358">
        <w:rPr>
          <w:rFonts w:ascii="Times New Roman" w:hAnsi="Times New Roman" w:cs="Times New Roman"/>
          <w:sz w:val="24"/>
          <w:szCs w:val="24"/>
        </w:rPr>
        <w:t xml:space="preserve"> dos momentos de forças no joelho e anca é bastante elevada. Isto ocorre pois em ciclos de marcha diferentes, o mesmo padrão de suporte pode estar a ser </w:t>
      </w:r>
      <w:proofErr w:type="spellStart"/>
      <w:r w:rsidR="006B1358">
        <w:rPr>
          <w:rFonts w:ascii="Times New Roman" w:hAnsi="Times New Roman" w:cs="Times New Roman"/>
          <w:sz w:val="24"/>
          <w:szCs w:val="24"/>
        </w:rPr>
        <w:t>efectuado</w:t>
      </w:r>
      <w:proofErr w:type="spellEnd"/>
      <w:r w:rsidR="006B1358">
        <w:rPr>
          <w:rFonts w:ascii="Times New Roman" w:hAnsi="Times New Roman" w:cs="Times New Roman"/>
          <w:sz w:val="24"/>
          <w:szCs w:val="24"/>
        </w:rPr>
        <w:t xml:space="preserve"> por músculos diferentes, por exemplo</w:t>
      </w:r>
      <w:r w:rsidR="00B82822">
        <w:rPr>
          <w:rFonts w:ascii="Times New Roman" w:hAnsi="Times New Roman" w:cs="Times New Roman"/>
          <w:sz w:val="24"/>
          <w:szCs w:val="24"/>
        </w:rPr>
        <w:t>,</w:t>
      </w:r>
      <w:r w:rsidR="006B1358">
        <w:rPr>
          <w:rFonts w:ascii="Times New Roman" w:hAnsi="Times New Roman" w:cs="Times New Roman"/>
          <w:sz w:val="24"/>
          <w:szCs w:val="24"/>
        </w:rPr>
        <w:t xml:space="preserve"> num ciclo</w:t>
      </w:r>
      <w:r w:rsidR="00B82822">
        <w:rPr>
          <w:rFonts w:ascii="Times New Roman" w:hAnsi="Times New Roman" w:cs="Times New Roman"/>
          <w:sz w:val="24"/>
          <w:szCs w:val="24"/>
        </w:rPr>
        <w:t>,</w:t>
      </w:r>
      <w:r w:rsidR="006B1358">
        <w:rPr>
          <w:rFonts w:ascii="Times New Roman" w:hAnsi="Times New Roman" w:cs="Times New Roman"/>
          <w:sz w:val="24"/>
          <w:szCs w:val="24"/>
        </w:rPr>
        <w:t xml:space="preserve"> o colapso do joelho estar a ser impedido pelos quadríceps e</w:t>
      </w:r>
      <w:r w:rsidR="00B82822">
        <w:rPr>
          <w:rFonts w:ascii="Times New Roman" w:hAnsi="Times New Roman" w:cs="Times New Roman"/>
          <w:sz w:val="24"/>
          <w:szCs w:val="24"/>
        </w:rPr>
        <w:t>,</w:t>
      </w:r>
      <w:r w:rsidR="006B1358">
        <w:rPr>
          <w:rFonts w:ascii="Times New Roman" w:hAnsi="Times New Roman" w:cs="Times New Roman"/>
          <w:sz w:val="24"/>
          <w:szCs w:val="24"/>
        </w:rPr>
        <w:t xml:space="preserve"> no ciclo de marcha subsequente</w:t>
      </w:r>
      <w:r w:rsidR="00B82822">
        <w:rPr>
          <w:rFonts w:ascii="Times New Roman" w:hAnsi="Times New Roman" w:cs="Times New Roman"/>
          <w:sz w:val="24"/>
          <w:szCs w:val="24"/>
        </w:rPr>
        <w:t>,</w:t>
      </w:r>
      <w:r w:rsidR="006B1358">
        <w:rPr>
          <w:rFonts w:ascii="Times New Roman" w:hAnsi="Times New Roman" w:cs="Times New Roman"/>
          <w:sz w:val="24"/>
          <w:szCs w:val="24"/>
        </w:rPr>
        <w:t xml:space="preserve"> este trabalho estar a ser </w:t>
      </w:r>
      <w:proofErr w:type="spellStart"/>
      <w:r w:rsidR="006B1358">
        <w:rPr>
          <w:rFonts w:ascii="Times New Roman" w:hAnsi="Times New Roman" w:cs="Times New Roman"/>
          <w:sz w:val="24"/>
          <w:szCs w:val="24"/>
        </w:rPr>
        <w:t>efectuado</w:t>
      </w:r>
      <w:proofErr w:type="spellEnd"/>
      <w:r w:rsidR="006B1358">
        <w:rPr>
          <w:rFonts w:ascii="Times New Roman" w:hAnsi="Times New Roman" w:cs="Times New Roman"/>
          <w:sz w:val="24"/>
          <w:szCs w:val="24"/>
        </w:rPr>
        <w:t xml:space="preserve"> pelos músculos </w:t>
      </w:r>
      <w:r w:rsidR="005E23DE">
        <w:rPr>
          <w:rFonts w:ascii="Times New Roman" w:hAnsi="Times New Roman" w:cs="Times New Roman"/>
          <w:sz w:val="24"/>
          <w:szCs w:val="24"/>
        </w:rPr>
        <w:lastRenderedPageBreak/>
        <w:t xml:space="preserve">extensores da anca. Assim, origina-se </w:t>
      </w:r>
      <w:r w:rsidR="006B1358">
        <w:rPr>
          <w:rFonts w:ascii="Times New Roman" w:hAnsi="Times New Roman" w:cs="Times New Roman"/>
          <w:sz w:val="24"/>
          <w:szCs w:val="24"/>
        </w:rPr>
        <w:t xml:space="preserve">uma variação </w:t>
      </w:r>
      <w:proofErr w:type="spellStart"/>
      <w:r w:rsidR="006B1358">
        <w:rPr>
          <w:rFonts w:ascii="Times New Roman" w:hAnsi="Times New Roman" w:cs="Times New Roman"/>
          <w:sz w:val="24"/>
          <w:szCs w:val="24"/>
        </w:rPr>
        <w:t>intra-sujeito</w:t>
      </w:r>
      <w:proofErr w:type="spellEnd"/>
      <w:r w:rsidR="006B1358">
        <w:rPr>
          <w:rFonts w:ascii="Times New Roman" w:hAnsi="Times New Roman" w:cs="Times New Roman"/>
          <w:sz w:val="24"/>
          <w:szCs w:val="24"/>
        </w:rPr>
        <w:t xml:space="preserve"> nos momentos de força de junta bastante grande, mas, visto que a “transferência” de momento é conservativa, ou seja, menos 10 </w:t>
      </w:r>
      <w:proofErr w:type="spellStart"/>
      <w:r w:rsidR="006B1358">
        <w:rPr>
          <w:rFonts w:ascii="Times New Roman" w:hAnsi="Times New Roman" w:cs="Times New Roman"/>
          <w:sz w:val="24"/>
          <w:szCs w:val="24"/>
        </w:rPr>
        <w:t>N.m</w:t>
      </w:r>
      <w:proofErr w:type="spellEnd"/>
      <w:r w:rsidR="006B1358">
        <w:rPr>
          <w:rFonts w:ascii="Times New Roman" w:hAnsi="Times New Roman" w:cs="Times New Roman"/>
          <w:sz w:val="24"/>
          <w:szCs w:val="24"/>
        </w:rPr>
        <w:t xml:space="preserve"> no joelho equival</w:t>
      </w:r>
      <w:r w:rsidR="00B82822">
        <w:rPr>
          <w:rFonts w:ascii="Times New Roman" w:hAnsi="Times New Roman" w:cs="Times New Roman"/>
          <w:sz w:val="24"/>
          <w:szCs w:val="24"/>
        </w:rPr>
        <w:t xml:space="preserve">em a mais 10 </w:t>
      </w:r>
      <w:proofErr w:type="spellStart"/>
      <w:r w:rsidR="00B82822">
        <w:rPr>
          <w:rFonts w:ascii="Times New Roman" w:hAnsi="Times New Roman" w:cs="Times New Roman"/>
          <w:sz w:val="24"/>
          <w:szCs w:val="24"/>
        </w:rPr>
        <w:t>N.m</w:t>
      </w:r>
      <w:proofErr w:type="spellEnd"/>
      <w:r w:rsidR="00B82822">
        <w:rPr>
          <w:rFonts w:ascii="Times New Roman" w:hAnsi="Times New Roman" w:cs="Times New Roman"/>
          <w:sz w:val="24"/>
          <w:szCs w:val="24"/>
        </w:rPr>
        <w:t xml:space="preserve"> na anca</w:t>
      </w:r>
      <w:r w:rsidR="006B1358">
        <w:rPr>
          <w:rFonts w:ascii="Times New Roman" w:hAnsi="Times New Roman" w:cs="Times New Roman"/>
          <w:sz w:val="24"/>
          <w:szCs w:val="24"/>
        </w:rPr>
        <w:t xml:space="preserve">, torna-se essencial definir um momento de forças que seja a soma dos três momentos anteriormente referidos de modo a </w:t>
      </w:r>
      <w:r w:rsidR="00795D1D">
        <w:rPr>
          <w:rFonts w:ascii="Times New Roman" w:hAnsi="Times New Roman" w:cs="Times New Roman"/>
          <w:sz w:val="24"/>
          <w:szCs w:val="24"/>
        </w:rPr>
        <w:t xml:space="preserve">reduzir a variabilidade </w:t>
      </w:r>
      <w:proofErr w:type="spellStart"/>
      <w:r w:rsidR="00795D1D">
        <w:rPr>
          <w:rFonts w:ascii="Times New Roman" w:hAnsi="Times New Roman" w:cs="Times New Roman"/>
          <w:sz w:val="24"/>
          <w:szCs w:val="24"/>
        </w:rPr>
        <w:t>intra-sujeito</w:t>
      </w:r>
      <w:proofErr w:type="spellEnd"/>
      <w:r w:rsidR="001D0AAD">
        <w:rPr>
          <w:rFonts w:ascii="Times New Roman" w:hAnsi="Times New Roman" w:cs="Times New Roman"/>
          <w:sz w:val="24"/>
          <w:szCs w:val="24"/>
        </w:rPr>
        <w:t xml:space="preserve"> (Momento de suporte)</w:t>
      </w:r>
      <w:r w:rsidR="00795D1D">
        <w:rPr>
          <w:rFonts w:ascii="Times New Roman" w:hAnsi="Times New Roman" w:cs="Times New Roman"/>
          <w:sz w:val="24"/>
          <w:szCs w:val="24"/>
        </w:rPr>
        <w:t>.</w:t>
      </w:r>
    </w:p>
    <w:p w:rsidR="00E85259" w:rsidRPr="00E85259" w:rsidRDefault="00E85259" w:rsidP="00E85259">
      <w:pPr>
        <w:pStyle w:val="TtuloSubseco-BM332"/>
      </w:pPr>
      <w:r>
        <w:t>1.4.2 Potência</w:t>
      </w:r>
    </w:p>
    <w:p w:rsidR="003350C0" w:rsidRDefault="003350C0" w:rsidP="00E852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cálculo dos </w:t>
      </w:r>
      <w:r w:rsidR="00314BB7">
        <w:rPr>
          <w:rFonts w:ascii="Times New Roman" w:hAnsi="Times New Roman" w:cs="Times New Roman"/>
          <w:sz w:val="24"/>
          <w:szCs w:val="24"/>
        </w:rPr>
        <w:t>momentos</w:t>
      </w:r>
      <w:proofErr w:type="gramStart"/>
      <w:r w:rsidR="00314BB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14BB7">
        <w:rPr>
          <w:rFonts w:ascii="Times New Roman" w:hAnsi="Times New Roman" w:cs="Times New Roman"/>
          <w:sz w:val="24"/>
          <w:szCs w:val="24"/>
        </w:rPr>
        <w:t xml:space="preserve"> permite</w:t>
      </w:r>
      <w:r>
        <w:rPr>
          <w:rFonts w:ascii="Times New Roman" w:hAnsi="Times New Roman" w:cs="Times New Roman"/>
          <w:sz w:val="24"/>
          <w:szCs w:val="24"/>
        </w:rPr>
        <w:t xml:space="preserve"> também calcular a energia ou a </w:t>
      </w:r>
      <w:r w:rsidRPr="00CC5F6B">
        <w:rPr>
          <w:rFonts w:ascii="Times New Roman" w:hAnsi="Times New Roman" w:cs="Times New Roman"/>
          <w:sz w:val="24"/>
          <w:szCs w:val="24"/>
        </w:rPr>
        <w:t>potência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ganha ou perdida nas articulações. Quando os músculos contraem ou expandem, estão a gerar ou a absorver a energia necessária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 movimento. A variável que quantifica</w:t>
      </w:r>
      <w:r w:rsidR="00B537D5">
        <w:rPr>
          <w:rFonts w:ascii="Times New Roman" w:hAnsi="Times New Roman" w:cs="Times New Roman"/>
          <w:sz w:val="24"/>
          <w:szCs w:val="24"/>
        </w:rPr>
        <w:t xml:space="preserve"> este papel é a potência </w:t>
      </w:r>
      <w:proofErr w:type="gramStart"/>
      <w:r w:rsidR="00B537D5">
        <w:rPr>
          <w:rFonts w:ascii="Times New Roman" w:hAnsi="Times New Roman" w:cs="Times New Roman"/>
          <w:sz w:val="24"/>
          <w:szCs w:val="24"/>
        </w:rPr>
        <w:t>mecânica</w:t>
      </w:r>
      <w:r w:rsidR="00E74A75" w:rsidRPr="0074059C">
        <w:rPr>
          <w:rFonts w:ascii="Times New Roman" w:hAnsi="Times New Roman" w:cs="Times New Roman"/>
          <w:sz w:val="24"/>
          <w:szCs w:val="24"/>
          <w:vertAlign w:val="superscript"/>
        </w:rPr>
        <w:t>[3</w:t>
      </w:r>
      <w:proofErr w:type="gramEnd"/>
      <w:r w:rsidR="00E74A75" w:rsidRPr="0074059C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74059C">
        <w:rPr>
          <w:rFonts w:ascii="Times New Roman" w:hAnsi="Times New Roman" w:cs="Times New Roman"/>
          <w:sz w:val="24"/>
          <w:szCs w:val="24"/>
        </w:rPr>
        <w:t>.</w:t>
      </w:r>
      <w:r w:rsidR="00B537D5">
        <w:rPr>
          <w:rFonts w:ascii="Times New Roman" w:hAnsi="Times New Roman" w:cs="Times New Roman"/>
          <w:sz w:val="24"/>
          <w:szCs w:val="24"/>
        </w:rPr>
        <w:t xml:space="preserve"> O cálculo da potência mecânica assume grande importância pois torna possível descobrir se a articulação está a</w:t>
      </w:r>
      <w:r w:rsidR="0074059C">
        <w:rPr>
          <w:rFonts w:ascii="Times New Roman" w:hAnsi="Times New Roman" w:cs="Times New Roman"/>
          <w:sz w:val="24"/>
          <w:szCs w:val="24"/>
        </w:rPr>
        <w:t xml:space="preserve"> transferir energia ou a absorvê</w:t>
      </w:r>
      <w:r w:rsidR="00B537D5">
        <w:rPr>
          <w:rFonts w:ascii="Times New Roman" w:hAnsi="Times New Roman" w:cs="Times New Roman"/>
          <w:sz w:val="24"/>
          <w:szCs w:val="24"/>
        </w:rPr>
        <w:t>-la.</w:t>
      </w:r>
    </w:p>
    <w:p w:rsidR="00CC5F6B" w:rsidRPr="000A7801" w:rsidRDefault="00CC5F6B" w:rsidP="000A7801">
      <w:pPr>
        <w:pStyle w:val="TtuloSubseco-BM332"/>
      </w:pPr>
      <w:r>
        <w:t>1.4.2</w:t>
      </w:r>
      <w:r w:rsidR="000A7801">
        <w:t>.1</w:t>
      </w:r>
      <w:r>
        <w:t xml:space="preserve"> </w:t>
      </w:r>
      <w:r w:rsidR="000A7801">
        <w:t>Determinantes de marcha e conservação de energia</w:t>
      </w:r>
    </w:p>
    <w:p w:rsidR="00884796" w:rsidRDefault="0077306E" w:rsidP="00E852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884796">
        <w:rPr>
          <w:rFonts w:ascii="Times New Roman" w:hAnsi="Times New Roman" w:cs="Times New Roman"/>
          <w:sz w:val="24"/>
          <w:szCs w:val="24"/>
        </w:rPr>
        <w:t xml:space="preserve"> cálculo de energia assume uma importância considerável se</w:t>
      </w:r>
      <w:r w:rsidR="007405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59C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74059C">
        <w:rPr>
          <w:rFonts w:ascii="Times New Roman" w:hAnsi="Times New Roman" w:cs="Times New Roman"/>
          <w:sz w:val="24"/>
          <w:szCs w:val="24"/>
        </w:rPr>
        <w:t xml:space="preserve"> tiver</w:t>
      </w:r>
      <w:r w:rsidR="005E23DE">
        <w:rPr>
          <w:rFonts w:ascii="Times New Roman" w:hAnsi="Times New Roman" w:cs="Times New Roman"/>
          <w:sz w:val="24"/>
          <w:szCs w:val="24"/>
        </w:rPr>
        <w:t>em</w:t>
      </w:r>
      <w:r w:rsidR="00884796">
        <w:rPr>
          <w:rFonts w:ascii="Times New Roman" w:hAnsi="Times New Roman" w:cs="Times New Roman"/>
          <w:sz w:val="24"/>
          <w:szCs w:val="24"/>
        </w:rPr>
        <w:t xml:space="preserve"> em conta os </w:t>
      </w:r>
      <w:r w:rsidR="00884796" w:rsidRPr="00CC5F6B">
        <w:rPr>
          <w:rFonts w:ascii="Times New Roman" w:hAnsi="Times New Roman" w:cs="Times New Roman"/>
          <w:sz w:val="24"/>
          <w:szCs w:val="24"/>
        </w:rPr>
        <w:t xml:space="preserve">determinantes da </w:t>
      </w:r>
      <w:proofErr w:type="gramStart"/>
      <w:r w:rsidR="00884796" w:rsidRPr="00CC5F6B">
        <w:rPr>
          <w:rFonts w:ascii="Times New Roman" w:hAnsi="Times New Roman" w:cs="Times New Roman"/>
          <w:sz w:val="24"/>
          <w:szCs w:val="24"/>
        </w:rPr>
        <w:t>marcha</w:t>
      </w:r>
      <w:r w:rsidR="00E74A75" w:rsidRPr="0074059C">
        <w:rPr>
          <w:rFonts w:ascii="Times New Roman" w:hAnsi="Times New Roman" w:cs="Times New Roman"/>
          <w:sz w:val="24"/>
          <w:szCs w:val="24"/>
          <w:vertAlign w:val="superscript"/>
        </w:rPr>
        <w:t>[5</w:t>
      </w:r>
      <w:proofErr w:type="gramEnd"/>
      <w:r w:rsidR="00E74A75" w:rsidRPr="0074059C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74059C">
        <w:rPr>
          <w:rFonts w:ascii="Times New Roman" w:hAnsi="Times New Roman" w:cs="Times New Roman"/>
          <w:sz w:val="24"/>
          <w:szCs w:val="24"/>
        </w:rPr>
        <w:t>.</w:t>
      </w:r>
      <w:r w:rsidR="0018216D">
        <w:rPr>
          <w:rFonts w:ascii="Times New Roman" w:hAnsi="Times New Roman" w:cs="Times New Roman"/>
          <w:sz w:val="24"/>
          <w:szCs w:val="24"/>
        </w:rPr>
        <w:t xml:space="preserve"> A análise da marcha</w:t>
      </w:r>
      <w:r w:rsidR="005E23DE">
        <w:rPr>
          <w:rFonts w:ascii="Times New Roman" w:hAnsi="Times New Roman" w:cs="Times New Roman"/>
          <w:sz w:val="24"/>
          <w:szCs w:val="24"/>
        </w:rPr>
        <w:t xml:space="preserve"> é feita sabendo </w:t>
      </w:r>
      <w:proofErr w:type="gramStart"/>
      <w:r w:rsidR="005E23DE">
        <w:rPr>
          <w:rFonts w:ascii="Times New Roman" w:hAnsi="Times New Roman" w:cs="Times New Roman"/>
          <w:sz w:val="24"/>
          <w:szCs w:val="24"/>
        </w:rPr>
        <w:t>à</w:t>
      </w:r>
      <w:r w:rsidR="00A67BDB">
        <w:rPr>
          <w:rFonts w:ascii="Times New Roman" w:hAnsi="Times New Roman" w:cs="Times New Roman"/>
          <w:sz w:val="24"/>
          <w:szCs w:val="24"/>
        </w:rPr>
        <w:t xml:space="preserve"> priori</w:t>
      </w:r>
      <w:proofErr w:type="gramEnd"/>
      <w:r w:rsidR="00A67BDB">
        <w:rPr>
          <w:rFonts w:ascii="Times New Roman" w:hAnsi="Times New Roman" w:cs="Times New Roman"/>
          <w:sz w:val="24"/>
          <w:szCs w:val="24"/>
        </w:rPr>
        <w:t xml:space="preserve"> que esta é um processo em que o centro de massa do corpo </w:t>
      </w:r>
      <w:proofErr w:type="spellStart"/>
      <w:r w:rsidR="00A67BDB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="00A67B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67BDB">
        <w:rPr>
          <w:rFonts w:ascii="Times New Roman" w:hAnsi="Times New Roman" w:cs="Times New Roman"/>
          <w:sz w:val="24"/>
          <w:szCs w:val="24"/>
        </w:rPr>
        <w:t>traject</w:t>
      </w:r>
      <w:r w:rsidR="002C4C52">
        <w:rPr>
          <w:rFonts w:ascii="Times New Roman" w:hAnsi="Times New Roman" w:cs="Times New Roman"/>
          <w:sz w:val="24"/>
          <w:szCs w:val="24"/>
        </w:rPr>
        <w:t>ória</w:t>
      </w:r>
      <w:proofErr w:type="spellEnd"/>
      <w:r w:rsidR="002C4C52">
        <w:rPr>
          <w:rFonts w:ascii="Times New Roman" w:hAnsi="Times New Roman" w:cs="Times New Roman"/>
          <w:sz w:val="24"/>
          <w:szCs w:val="24"/>
        </w:rPr>
        <w:t xml:space="preserve"> que gasta</w:t>
      </w:r>
      <w:r w:rsidR="00A67BDB">
        <w:rPr>
          <w:rFonts w:ascii="Times New Roman" w:hAnsi="Times New Roman" w:cs="Times New Roman"/>
          <w:sz w:val="24"/>
          <w:szCs w:val="24"/>
        </w:rPr>
        <w:t xml:space="preserve"> menos energia.</w:t>
      </w:r>
      <w:r w:rsidR="004D46AA">
        <w:rPr>
          <w:rFonts w:ascii="Times New Roman" w:hAnsi="Times New Roman" w:cs="Times New Roman"/>
          <w:sz w:val="24"/>
          <w:szCs w:val="24"/>
        </w:rPr>
        <w:t xml:space="preserve"> Esta minimização de energia é feita à custa d</w:t>
      </w:r>
      <w:r w:rsidR="003A5DF3">
        <w:rPr>
          <w:rFonts w:ascii="Times New Roman" w:hAnsi="Times New Roman" w:cs="Times New Roman"/>
          <w:sz w:val="24"/>
          <w:szCs w:val="24"/>
        </w:rPr>
        <w:t>os determinantes da marcha: rotação pélvica</w:t>
      </w:r>
      <w:r w:rsidR="00720D9A">
        <w:rPr>
          <w:rFonts w:ascii="Times New Roman" w:hAnsi="Times New Roman" w:cs="Times New Roman"/>
          <w:sz w:val="24"/>
          <w:szCs w:val="24"/>
        </w:rPr>
        <w:t>, inclinação pélvic</w:t>
      </w:r>
      <w:r w:rsidR="000644DB">
        <w:rPr>
          <w:rFonts w:ascii="Times New Roman" w:hAnsi="Times New Roman" w:cs="Times New Roman"/>
          <w:sz w:val="24"/>
          <w:szCs w:val="24"/>
        </w:rPr>
        <w:t>a</w:t>
      </w:r>
      <w:r w:rsidR="00720D9A">
        <w:rPr>
          <w:rFonts w:ascii="Times New Roman" w:hAnsi="Times New Roman" w:cs="Times New Roman"/>
          <w:sz w:val="24"/>
          <w:szCs w:val="24"/>
        </w:rPr>
        <w:t xml:space="preserve">, flexão do joelho, flexão da anca, </w:t>
      </w:r>
      <w:proofErr w:type="spellStart"/>
      <w:r w:rsidR="000644DB">
        <w:rPr>
          <w:rFonts w:ascii="Times New Roman" w:hAnsi="Times New Roman" w:cs="Times New Roman"/>
          <w:sz w:val="24"/>
          <w:szCs w:val="24"/>
        </w:rPr>
        <w:t>interacção</w:t>
      </w:r>
      <w:proofErr w:type="spellEnd"/>
      <w:r w:rsidR="000644DB">
        <w:rPr>
          <w:rFonts w:ascii="Times New Roman" w:hAnsi="Times New Roman" w:cs="Times New Roman"/>
          <w:sz w:val="24"/>
          <w:szCs w:val="24"/>
        </w:rPr>
        <w:t xml:space="preserve"> joelho - tornozelo</w:t>
      </w:r>
      <w:r w:rsidR="006F3740">
        <w:rPr>
          <w:rFonts w:ascii="Times New Roman" w:hAnsi="Times New Roman" w:cs="Times New Roman"/>
          <w:sz w:val="24"/>
          <w:szCs w:val="24"/>
        </w:rPr>
        <w:t xml:space="preserve"> </w:t>
      </w:r>
      <w:r w:rsidR="000644DB">
        <w:rPr>
          <w:rFonts w:ascii="Times New Roman" w:hAnsi="Times New Roman" w:cs="Times New Roman"/>
          <w:sz w:val="24"/>
          <w:szCs w:val="24"/>
        </w:rPr>
        <w:t xml:space="preserve">e a deslocação lateral pélvica. Se um destes determinantes for </w:t>
      </w:r>
      <w:proofErr w:type="spellStart"/>
      <w:r w:rsidR="000644DB">
        <w:rPr>
          <w:rFonts w:ascii="Times New Roman" w:hAnsi="Times New Roman" w:cs="Times New Roman"/>
          <w:sz w:val="24"/>
          <w:szCs w:val="24"/>
        </w:rPr>
        <w:t>afectado</w:t>
      </w:r>
      <w:proofErr w:type="spellEnd"/>
      <w:r w:rsidR="000644DB">
        <w:rPr>
          <w:rFonts w:ascii="Times New Roman" w:hAnsi="Times New Roman" w:cs="Times New Roman"/>
          <w:sz w:val="24"/>
          <w:szCs w:val="24"/>
        </w:rPr>
        <w:t xml:space="preserve"> por algum </w:t>
      </w:r>
      <w:proofErr w:type="spellStart"/>
      <w:r w:rsidR="000644DB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="000644DB">
        <w:rPr>
          <w:rFonts w:ascii="Times New Roman" w:hAnsi="Times New Roman" w:cs="Times New Roman"/>
          <w:sz w:val="24"/>
          <w:szCs w:val="24"/>
        </w:rPr>
        <w:t xml:space="preserve"> externo (</w:t>
      </w:r>
      <w:r w:rsidR="000644DB" w:rsidRPr="00773BE0">
        <w:rPr>
          <w:rFonts w:ascii="Times New Roman" w:hAnsi="Times New Roman" w:cs="Times New Roman"/>
          <w:sz w:val="24"/>
          <w:szCs w:val="24"/>
        </w:rPr>
        <w:t>lesão por exemplo),</w:t>
      </w:r>
      <w:r w:rsidR="000644DB">
        <w:rPr>
          <w:rFonts w:ascii="Times New Roman" w:hAnsi="Times New Roman" w:cs="Times New Roman"/>
          <w:sz w:val="24"/>
          <w:szCs w:val="24"/>
        </w:rPr>
        <w:t xml:space="preserve"> existem mecanismos de compensação capazes de contrariar a falta do determinante. Se dois determinantes falharem, está mostrado que a energia gasta para manter um ciclo de marc</w:t>
      </w:r>
      <w:r w:rsidR="000C4989">
        <w:rPr>
          <w:rFonts w:ascii="Times New Roman" w:hAnsi="Times New Roman" w:cs="Times New Roman"/>
          <w:sz w:val="24"/>
          <w:szCs w:val="24"/>
        </w:rPr>
        <w:t xml:space="preserve">ha aumenta para cerca do </w:t>
      </w:r>
      <w:proofErr w:type="gramStart"/>
      <w:r w:rsidR="000C4989">
        <w:rPr>
          <w:rFonts w:ascii="Times New Roman" w:hAnsi="Times New Roman" w:cs="Times New Roman"/>
          <w:sz w:val="24"/>
          <w:szCs w:val="24"/>
        </w:rPr>
        <w:t>triplo</w:t>
      </w:r>
      <w:r w:rsidR="004B7359" w:rsidRPr="000C4989">
        <w:rPr>
          <w:rFonts w:ascii="Times New Roman" w:hAnsi="Times New Roman" w:cs="Times New Roman"/>
          <w:sz w:val="24"/>
          <w:szCs w:val="24"/>
          <w:vertAlign w:val="superscript"/>
        </w:rPr>
        <w:t>[5</w:t>
      </w:r>
      <w:proofErr w:type="gramEnd"/>
      <w:r w:rsidR="004B7359" w:rsidRPr="000C4989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0C4989">
        <w:rPr>
          <w:rFonts w:ascii="Times New Roman" w:hAnsi="Times New Roman" w:cs="Times New Roman"/>
          <w:sz w:val="24"/>
          <w:szCs w:val="24"/>
        </w:rPr>
        <w:t>.</w:t>
      </w:r>
      <w:r w:rsidR="000644DB">
        <w:rPr>
          <w:rFonts w:ascii="Times New Roman" w:hAnsi="Times New Roman" w:cs="Times New Roman"/>
          <w:sz w:val="24"/>
          <w:szCs w:val="24"/>
        </w:rPr>
        <w:t xml:space="preserve"> Mostra-se assim a importância dos determinantes da marcha na economia de energia do corpo.</w:t>
      </w:r>
      <w:r w:rsidR="001D0AAD">
        <w:rPr>
          <w:rFonts w:ascii="Times New Roman" w:hAnsi="Times New Roman" w:cs="Times New Roman"/>
          <w:sz w:val="24"/>
          <w:szCs w:val="24"/>
        </w:rPr>
        <w:t xml:space="preserve"> Uma alteração nesta economia vai necessariamente </w:t>
      </w:r>
      <w:proofErr w:type="spellStart"/>
      <w:r w:rsidR="001D0AAD">
        <w:rPr>
          <w:rFonts w:ascii="Times New Roman" w:hAnsi="Times New Roman" w:cs="Times New Roman"/>
          <w:sz w:val="24"/>
          <w:szCs w:val="24"/>
        </w:rPr>
        <w:t>afectar</w:t>
      </w:r>
      <w:proofErr w:type="spellEnd"/>
      <w:r w:rsidR="001D0AAD">
        <w:rPr>
          <w:rFonts w:ascii="Times New Roman" w:hAnsi="Times New Roman" w:cs="Times New Roman"/>
          <w:sz w:val="24"/>
          <w:szCs w:val="24"/>
        </w:rPr>
        <w:t xml:space="preserve"> os determinantes da marcha sendo assim, de relativa fácil </w:t>
      </w:r>
      <w:proofErr w:type="spellStart"/>
      <w:r w:rsidR="001D0AAD">
        <w:rPr>
          <w:rFonts w:ascii="Times New Roman" w:hAnsi="Times New Roman" w:cs="Times New Roman"/>
          <w:sz w:val="24"/>
          <w:szCs w:val="24"/>
        </w:rPr>
        <w:t>detecção</w:t>
      </w:r>
      <w:proofErr w:type="spellEnd"/>
      <w:r w:rsidR="001D0AAD">
        <w:rPr>
          <w:rFonts w:ascii="Times New Roman" w:hAnsi="Times New Roman" w:cs="Times New Roman"/>
          <w:sz w:val="24"/>
          <w:szCs w:val="24"/>
        </w:rPr>
        <w:t>.</w:t>
      </w:r>
    </w:p>
    <w:p w:rsidR="000A7801" w:rsidRPr="0070601C" w:rsidRDefault="00175496" w:rsidP="0070601C">
      <w:pPr>
        <w:pStyle w:val="TtuloSubseco-BM332"/>
      </w:pPr>
      <w:r>
        <w:rPr>
          <w:noProof/>
          <w:lang w:eastAsia="pt-PT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4994910</wp:posOffset>
            </wp:positionH>
            <wp:positionV relativeFrom="paragraph">
              <wp:posOffset>6985</wp:posOffset>
            </wp:positionV>
            <wp:extent cx="1096645" cy="1409700"/>
            <wp:effectExtent l="19050" t="0" r="8255" b="0"/>
            <wp:wrapTight wrapText="bothSides">
              <wp:wrapPolygon edited="0">
                <wp:start x="-375" y="0"/>
                <wp:lineTo x="-375" y="21308"/>
                <wp:lineTo x="21763" y="21308"/>
                <wp:lineTo x="21763" y="0"/>
                <wp:lineTo x="-375" y="0"/>
              </wp:wrapPolygon>
            </wp:wrapTight>
            <wp:docPr id="3" name="Imagem 2" descr="Sem Títu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64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601C">
        <w:t xml:space="preserve">1.4.3 Forças Internas de </w:t>
      </w:r>
      <w:proofErr w:type="spellStart"/>
      <w:r w:rsidR="0070601C">
        <w:t>reacção</w:t>
      </w:r>
      <w:proofErr w:type="spellEnd"/>
      <w:r w:rsidR="0070601C">
        <w:t xml:space="preserve"> articular</w:t>
      </w:r>
    </w:p>
    <w:p w:rsidR="00CD3678" w:rsidRDefault="00795D1D" w:rsidP="000644D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às </w:t>
      </w:r>
      <w:r w:rsidRPr="0070601C">
        <w:rPr>
          <w:rFonts w:ascii="Times New Roman" w:hAnsi="Times New Roman" w:cs="Times New Roman"/>
          <w:sz w:val="24"/>
          <w:szCs w:val="24"/>
        </w:rPr>
        <w:t xml:space="preserve">forças internas de </w:t>
      </w:r>
      <w:proofErr w:type="spellStart"/>
      <w:r w:rsidRPr="0070601C">
        <w:rPr>
          <w:rFonts w:ascii="Times New Roman" w:hAnsi="Times New Roman" w:cs="Times New Roman"/>
          <w:sz w:val="24"/>
          <w:szCs w:val="24"/>
        </w:rPr>
        <w:t>reacção</w:t>
      </w:r>
      <w:proofErr w:type="spellEnd"/>
      <w:r w:rsidRPr="0070601C">
        <w:rPr>
          <w:rFonts w:ascii="Times New Roman" w:hAnsi="Times New Roman" w:cs="Times New Roman"/>
          <w:sz w:val="24"/>
          <w:szCs w:val="24"/>
        </w:rPr>
        <w:t xml:space="preserve"> articular</w:t>
      </w:r>
      <w:r>
        <w:rPr>
          <w:rFonts w:ascii="Times New Roman" w:hAnsi="Times New Roman" w:cs="Times New Roman"/>
          <w:sz w:val="24"/>
          <w:szCs w:val="24"/>
        </w:rPr>
        <w:t xml:space="preserve">, estas serão sempre um par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vão resultar da propagação ao longo do corpo das forças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sofridas pelos pés </w:t>
      </w:r>
      <w:r w:rsidR="000C4989">
        <w:rPr>
          <w:rFonts w:ascii="Times New Roman" w:hAnsi="Times New Roman" w:cs="Times New Roman"/>
          <w:sz w:val="24"/>
          <w:szCs w:val="24"/>
        </w:rPr>
        <w:t xml:space="preserve">com a soma da força </w:t>
      </w:r>
      <w:proofErr w:type="gramStart"/>
      <w:r w:rsidR="000C4989">
        <w:rPr>
          <w:rFonts w:ascii="Times New Roman" w:hAnsi="Times New Roman" w:cs="Times New Roman"/>
          <w:sz w:val="24"/>
          <w:szCs w:val="24"/>
        </w:rPr>
        <w:t>gravítica</w:t>
      </w:r>
      <w:r w:rsidR="004B7359" w:rsidRPr="000C4989">
        <w:rPr>
          <w:rFonts w:ascii="Times New Roman" w:hAnsi="Times New Roman" w:cs="Times New Roman"/>
          <w:sz w:val="24"/>
          <w:szCs w:val="24"/>
          <w:vertAlign w:val="superscript"/>
        </w:rPr>
        <w:t>[6</w:t>
      </w:r>
      <w:proofErr w:type="gramEnd"/>
      <w:r w:rsidR="004B7359" w:rsidRPr="000C4989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0C4989">
        <w:rPr>
          <w:rFonts w:ascii="Times New Roman" w:hAnsi="Times New Roman" w:cs="Times New Roman"/>
          <w:sz w:val="24"/>
          <w:szCs w:val="24"/>
        </w:rPr>
        <w:t>.</w:t>
      </w:r>
      <w:r w:rsidR="004B73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E32" w:rsidRDefault="00BA3582" w:rsidP="0001151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3582">
        <w:rPr>
          <w:noProof/>
        </w:rPr>
        <w:pict>
          <v:shape id="_x0000_s1027" type="#_x0000_t202" style="position:absolute;left:0;text-align:left;margin-left:397.95pt;margin-top:36.95pt;width:86.35pt;height:30.7pt;z-index:251661824" wrapcoords="-188 0 -188 21098 21600 21098 21600 0 -188 0" stroked="f">
            <v:textbox style="mso-fit-shape-to-text:t" inset="0,0,0,0">
              <w:txbxContent>
                <w:p w:rsidR="00574340" w:rsidRPr="00433AEB" w:rsidRDefault="00574340" w:rsidP="00433AEB">
                  <w:pPr>
                    <w:pStyle w:val="Legenda"/>
                    <w:rPr>
                      <w:rFonts w:ascii="Times New Roman" w:eastAsia="Times New Roman" w:hAnsi="Times New Roman" w:cs="Times New Roman"/>
                      <w:noProof/>
                      <w:color w:val="auto"/>
                      <w:sz w:val="24"/>
                      <w:szCs w:val="20"/>
                    </w:rPr>
                  </w:pPr>
                  <w:r w:rsidRPr="00433AEB">
                    <w:rPr>
                      <w:rFonts w:ascii="Times New Roman" w:hAnsi="Times New Roman" w:cs="Times New Roman"/>
                      <w:color w:val="auto"/>
                    </w:rPr>
                    <w:t xml:space="preserve">Figura 2 – Forças de </w:t>
                  </w:r>
                  <w:proofErr w:type="spellStart"/>
                  <w:r w:rsidRPr="00433AEB">
                    <w:rPr>
                      <w:rFonts w:ascii="Times New Roman" w:hAnsi="Times New Roman" w:cs="Times New Roman"/>
                      <w:color w:val="auto"/>
                    </w:rPr>
                    <w:t>reacção</w:t>
                  </w:r>
                  <w:proofErr w:type="spellEnd"/>
                  <w:r w:rsidRPr="00433AEB">
                    <w:rPr>
                      <w:rFonts w:ascii="Times New Roman" w:hAnsi="Times New Roman" w:cs="Times New Roman"/>
                      <w:color w:val="auto"/>
                    </w:rPr>
                    <w:t xml:space="preserve"> articular</w:t>
                  </w:r>
                </w:p>
              </w:txbxContent>
            </v:textbox>
            <w10:wrap type="tight"/>
          </v:shape>
        </w:pict>
      </w:r>
      <w:r w:rsidR="00EC7BB3">
        <w:rPr>
          <w:rFonts w:ascii="Times New Roman" w:hAnsi="Times New Roman" w:cs="Times New Roman"/>
          <w:sz w:val="24"/>
          <w:szCs w:val="24"/>
        </w:rPr>
        <w:t>Os dados necessários</w:t>
      </w:r>
      <w:r w:rsidR="00C12E3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C12E32">
        <w:rPr>
          <w:rFonts w:ascii="Times New Roman" w:hAnsi="Times New Roman" w:cs="Times New Roman"/>
          <w:sz w:val="24"/>
          <w:szCs w:val="24"/>
        </w:rPr>
        <w:t>efectuar</w:t>
      </w:r>
      <w:proofErr w:type="spellEnd"/>
      <w:r w:rsidR="00C12E32">
        <w:rPr>
          <w:rFonts w:ascii="Times New Roman" w:hAnsi="Times New Roman" w:cs="Times New Roman"/>
          <w:sz w:val="24"/>
          <w:szCs w:val="24"/>
        </w:rPr>
        <w:t xml:space="preserve"> esta análise</w:t>
      </w:r>
      <w:r w:rsidR="00F673F2">
        <w:rPr>
          <w:rFonts w:ascii="Times New Roman" w:hAnsi="Times New Roman" w:cs="Times New Roman"/>
          <w:sz w:val="24"/>
          <w:szCs w:val="24"/>
        </w:rPr>
        <w:t xml:space="preserve">, além daqueles que provém da cinemática, são as </w:t>
      </w:r>
      <w:r w:rsidR="00F673F2" w:rsidRPr="0070601C">
        <w:rPr>
          <w:rFonts w:ascii="Times New Roman" w:hAnsi="Times New Roman" w:cs="Times New Roman"/>
          <w:sz w:val="24"/>
          <w:szCs w:val="24"/>
        </w:rPr>
        <w:t xml:space="preserve">forças de </w:t>
      </w:r>
      <w:proofErr w:type="spellStart"/>
      <w:r w:rsidR="00F673F2" w:rsidRPr="0070601C">
        <w:rPr>
          <w:rFonts w:ascii="Times New Roman" w:hAnsi="Times New Roman" w:cs="Times New Roman"/>
          <w:sz w:val="24"/>
          <w:szCs w:val="24"/>
        </w:rPr>
        <w:t>reacção</w:t>
      </w:r>
      <w:proofErr w:type="spellEnd"/>
      <w:r w:rsidR="00F673F2" w:rsidRPr="0070601C">
        <w:rPr>
          <w:rFonts w:ascii="Times New Roman" w:hAnsi="Times New Roman" w:cs="Times New Roman"/>
          <w:sz w:val="24"/>
          <w:szCs w:val="24"/>
        </w:rPr>
        <w:t xml:space="preserve"> do solo e centros de pressão e </w:t>
      </w:r>
      <w:r w:rsidR="00917773" w:rsidRPr="0070601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17773" w:rsidRPr="0070601C">
        <w:rPr>
          <w:rFonts w:ascii="Times New Roman" w:hAnsi="Times New Roman" w:cs="Times New Roman"/>
          <w:sz w:val="24"/>
          <w:szCs w:val="24"/>
        </w:rPr>
        <w:t>electromiografia</w:t>
      </w:r>
      <w:proofErr w:type="spellEnd"/>
      <w:r w:rsidR="00917773" w:rsidRPr="0070601C">
        <w:rPr>
          <w:rFonts w:ascii="Times New Roman" w:hAnsi="Times New Roman" w:cs="Times New Roman"/>
          <w:sz w:val="24"/>
          <w:szCs w:val="24"/>
        </w:rPr>
        <w:t>.</w:t>
      </w:r>
    </w:p>
    <w:p w:rsidR="0070601C" w:rsidRPr="0070601C" w:rsidRDefault="0070601C" w:rsidP="0070601C">
      <w:pPr>
        <w:pStyle w:val="TtuloSubseco-BM332"/>
      </w:pPr>
      <w:r>
        <w:t xml:space="preserve">1.4.4 Forças de </w:t>
      </w:r>
      <w:proofErr w:type="spellStart"/>
      <w:r>
        <w:t>reacção</w:t>
      </w:r>
      <w:proofErr w:type="spellEnd"/>
      <w:r>
        <w:t xml:space="preserve"> do solo e centros de pressão</w:t>
      </w:r>
    </w:p>
    <w:p w:rsidR="009373F6" w:rsidRDefault="00B537D5" w:rsidP="00E245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70601C">
        <w:rPr>
          <w:rFonts w:ascii="Times New Roman" w:hAnsi="Times New Roman" w:cs="Times New Roman"/>
          <w:sz w:val="24"/>
          <w:szCs w:val="24"/>
        </w:rPr>
        <w:t xml:space="preserve">forças de </w:t>
      </w:r>
      <w:proofErr w:type="spellStart"/>
      <w:r w:rsidRPr="0070601C">
        <w:rPr>
          <w:rFonts w:ascii="Times New Roman" w:hAnsi="Times New Roman" w:cs="Times New Roman"/>
          <w:sz w:val="24"/>
          <w:szCs w:val="24"/>
        </w:rPr>
        <w:t>reacção</w:t>
      </w:r>
      <w:proofErr w:type="spellEnd"/>
      <w:r w:rsidR="00EC1A04" w:rsidRPr="0070601C">
        <w:rPr>
          <w:rFonts w:ascii="Times New Roman" w:hAnsi="Times New Roman" w:cs="Times New Roman"/>
          <w:sz w:val="24"/>
          <w:szCs w:val="24"/>
        </w:rPr>
        <w:t xml:space="preserve"> do solo e centros de pressão</w:t>
      </w:r>
      <w:r w:rsidR="00EC1A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1A04">
        <w:rPr>
          <w:rFonts w:ascii="Times New Roman" w:hAnsi="Times New Roman" w:cs="Times New Roman"/>
          <w:sz w:val="24"/>
          <w:szCs w:val="24"/>
        </w:rPr>
        <w:t>são medidas por uma plataforma de forças e uma pl</w:t>
      </w:r>
      <w:r w:rsidR="009373F6">
        <w:rPr>
          <w:rFonts w:ascii="Times New Roman" w:hAnsi="Times New Roman" w:cs="Times New Roman"/>
          <w:sz w:val="24"/>
          <w:szCs w:val="24"/>
        </w:rPr>
        <w:t xml:space="preserve">ataforma </w:t>
      </w:r>
      <w:r w:rsidR="00EC1A04">
        <w:rPr>
          <w:rFonts w:ascii="Times New Roman" w:hAnsi="Times New Roman" w:cs="Times New Roman"/>
          <w:sz w:val="24"/>
          <w:szCs w:val="24"/>
        </w:rPr>
        <w:t xml:space="preserve">de pressão </w:t>
      </w:r>
      <w:proofErr w:type="spellStart"/>
      <w:proofErr w:type="gramStart"/>
      <w:r w:rsidR="00EC1A04">
        <w:rPr>
          <w:rFonts w:ascii="Times New Roman" w:hAnsi="Times New Roman" w:cs="Times New Roman"/>
          <w:sz w:val="24"/>
          <w:szCs w:val="24"/>
        </w:rPr>
        <w:t>respectivamente</w:t>
      </w:r>
      <w:proofErr w:type="spellEnd"/>
      <w:r w:rsidR="004B7359" w:rsidRPr="00745450">
        <w:rPr>
          <w:rFonts w:ascii="Times New Roman" w:hAnsi="Times New Roman" w:cs="Times New Roman"/>
          <w:sz w:val="24"/>
          <w:szCs w:val="24"/>
          <w:vertAlign w:val="superscript"/>
        </w:rPr>
        <w:t>[7</w:t>
      </w:r>
      <w:proofErr w:type="gramEnd"/>
      <w:r w:rsidR="004B7359" w:rsidRPr="00745450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EC1A04">
        <w:rPr>
          <w:rFonts w:ascii="Times New Roman" w:hAnsi="Times New Roman" w:cs="Times New Roman"/>
          <w:sz w:val="24"/>
          <w:szCs w:val="24"/>
        </w:rPr>
        <w:t xml:space="preserve">. </w:t>
      </w:r>
      <w:r w:rsidR="009C2DA3">
        <w:rPr>
          <w:rFonts w:ascii="Times New Roman" w:hAnsi="Times New Roman" w:cs="Times New Roman"/>
          <w:sz w:val="24"/>
          <w:szCs w:val="24"/>
        </w:rPr>
        <w:t xml:space="preserve">As forças de </w:t>
      </w:r>
      <w:proofErr w:type="spellStart"/>
      <w:r w:rsidR="009C2DA3">
        <w:rPr>
          <w:rFonts w:ascii="Times New Roman" w:hAnsi="Times New Roman" w:cs="Times New Roman"/>
          <w:sz w:val="24"/>
          <w:szCs w:val="24"/>
        </w:rPr>
        <w:t>reacção</w:t>
      </w:r>
      <w:proofErr w:type="spellEnd"/>
      <w:r w:rsidR="009C2DA3">
        <w:rPr>
          <w:rFonts w:ascii="Times New Roman" w:hAnsi="Times New Roman" w:cs="Times New Roman"/>
          <w:sz w:val="24"/>
          <w:szCs w:val="24"/>
        </w:rPr>
        <w:t xml:space="preserve"> no solo são medidas pela plataforma de forças como as forças verticais e transversais que </w:t>
      </w:r>
      <w:proofErr w:type="spellStart"/>
      <w:r w:rsidR="009C2DA3">
        <w:rPr>
          <w:rFonts w:ascii="Times New Roman" w:hAnsi="Times New Roman" w:cs="Times New Roman"/>
          <w:sz w:val="24"/>
          <w:szCs w:val="24"/>
        </w:rPr>
        <w:t>actuam</w:t>
      </w:r>
      <w:proofErr w:type="spellEnd"/>
      <w:r w:rsidR="009C2DA3">
        <w:rPr>
          <w:rFonts w:ascii="Times New Roman" w:hAnsi="Times New Roman" w:cs="Times New Roman"/>
          <w:sz w:val="24"/>
          <w:szCs w:val="24"/>
        </w:rPr>
        <w:t xml:space="preserve"> na superfície da plataforma. Assim, estas forças representam a soma algébrica dos produtos massa-aceleração de todos os corpos do sistema enquanto o pé está a tocar no solo</w:t>
      </w:r>
      <w:r w:rsidR="009373F6">
        <w:rPr>
          <w:rFonts w:ascii="Times New Roman" w:hAnsi="Times New Roman" w:cs="Times New Roman"/>
          <w:sz w:val="24"/>
          <w:szCs w:val="24"/>
        </w:rPr>
        <w:t xml:space="preserve">. Quanto aos </w:t>
      </w:r>
      <w:r w:rsidR="009373F6" w:rsidRPr="0070601C">
        <w:rPr>
          <w:rFonts w:ascii="Times New Roman" w:hAnsi="Times New Roman" w:cs="Times New Roman"/>
          <w:sz w:val="24"/>
          <w:szCs w:val="24"/>
        </w:rPr>
        <w:t>centros de pressão</w:t>
      </w:r>
      <w:r w:rsidR="00745450">
        <w:rPr>
          <w:rFonts w:ascii="Times New Roman" w:hAnsi="Times New Roman" w:cs="Times New Roman"/>
          <w:sz w:val="24"/>
          <w:szCs w:val="24"/>
        </w:rPr>
        <w:t>, a placa de pressão permite determinar</w:t>
      </w:r>
      <w:r w:rsidR="009373F6">
        <w:rPr>
          <w:rFonts w:ascii="Times New Roman" w:hAnsi="Times New Roman" w:cs="Times New Roman"/>
          <w:sz w:val="24"/>
          <w:szCs w:val="24"/>
        </w:rPr>
        <w:t xml:space="preserve"> o ponto preciso de aplicação destas forças.</w:t>
      </w:r>
    </w:p>
    <w:p w:rsidR="0070601C" w:rsidRPr="0070601C" w:rsidRDefault="0070601C" w:rsidP="0070601C">
      <w:pPr>
        <w:pStyle w:val="TtuloSubseco-BM332"/>
      </w:pPr>
      <w:r>
        <w:lastRenderedPageBreak/>
        <w:t xml:space="preserve">1.4.5 </w:t>
      </w:r>
      <w:proofErr w:type="spellStart"/>
      <w:r>
        <w:t>Electromiografia</w:t>
      </w:r>
      <w:proofErr w:type="spellEnd"/>
    </w:p>
    <w:p w:rsidR="00B537D5" w:rsidRDefault="009373F6" w:rsidP="00E245B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0601C">
        <w:rPr>
          <w:rFonts w:ascii="Times New Roman" w:hAnsi="Times New Roman" w:cs="Times New Roman"/>
          <w:sz w:val="24"/>
          <w:szCs w:val="24"/>
        </w:rPr>
        <w:t>electromiografia</w:t>
      </w:r>
      <w:proofErr w:type="spellEnd"/>
      <w:r w:rsidR="003032C2">
        <w:rPr>
          <w:rFonts w:ascii="Times New Roman" w:hAnsi="Times New Roman" w:cs="Times New Roman"/>
          <w:sz w:val="24"/>
          <w:szCs w:val="24"/>
        </w:rPr>
        <w:t xml:space="preserve"> é</w:t>
      </w:r>
      <w:r w:rsidR="00C031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3172">
        <w:rPr>
          <w:rFonts w:ascii="Times New Roman" w:hAnsi="Times New Roman" w:cs="Times New Roman"/>
          <w:sz w:val="24"/>
          <w:szCs w:val="24"/>
        </w:rPr>
        <w:t>actualmente</w:t>
      </w:r>
      <w:proofErr w:type="spellEnd"/>
      <w:r w:rsidR="00C03172">
        <w:rPr>
          <w:rFonts w:ascii="Times New Roman" w:hAnsi="Times New Roman" w:cs="Times New Roman"/>
          <w:sz w:val="24"/>
          <w:szCs w:val="24"/>
        </w:rPr>
        <w:t>,</w:t>
      </w:r>
      <w:r w:rsidR="003032C2">
        <w:rPr>
          <w:rFonts w:ascii="Times New Roman" w:hAnsi="Times New Roman" w:cs="Times New Roman"/>
          <w:sz w:val="24"/>
          <w:szCs w:val="24"/>
        </w:rPr>
        <w:t xml:space="preserve"> a melhor representação possível para a </w:t>
      </w:r>
      <w:proofErr w:type="spellStart"/>
      <w:r w:rsidR="003032C2">
        <w:rPr>
          <w:rFonts w:ascii="Times New Roman" w:hAnsi="Times New Roman" w:cs="Times New Roman"/>
          <w:sz w:val="24"/>
          <w:szCs w:val="24"/>
        </w:rPr>
        <w:t>activação</w:t>
      </w:r>
      <w:proofErr w:type="spellEnd"/>
      <w:r w:rsidR="003032C2">
        <w:rPr>
          <w:rFonts w:ascii="Times New Roman" w:hAnsi="Times New Roman" w:cs="Times New Roman"/>
          <w:sz w:val="24"/>
          <w:szCs w:val="24"/>
        </w:rPr>
        <w:t xml:space="preserve"> da musculatura </w:t>
      </w:r>
      <w:proofErr w:type="gramStart"/>
      <w:r w:rsidR="003032C2">
        <w:rPr>
          <w:rFonts w:ascii="Times New Roman" w:hAnsi="Times New Roman" w:cs="Times New Roman"/>
          <w:sz w:val="24"/>
          <w:szCs w:val="24"/>
        </w:rPr>
        <w:t>esquelética</w:t>
      </w:r>
      <w:r w:rsidR="004B7359" w:rsidRPr="00B00BB1">
        <w:rPr>
          <w:rFonts w:ascii="Times New Roman" w:hAnsi="Times New Roman" w:cs="Times New Roman"/>
          <w:sz w:val="24"/>
          <w:szCs w:val="24"/>
          <w:vertAlign w:val="superscript"/>
        </w:rPr>
        <w:t>[3</w:t>
      </w:r>
      <w:proofErr w:type="gramEnd"/>
      <w:r w:rsidR="004B7359" w:rsidRPr="00B00BB1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B00BB1">
        <w:rPr>
          <w:rFonts w:ascii="Times New Roman" w:hAnsi="Times New Roman" w:cs="Times New Roman"/>
          <w:sz w:val="24"/>
          <w:szCs w:val="24"/>
        </w:rPr>
        <w:t xml:space="preserve">. </w:t>
      </w:r>
      <w:r w:rsidR="003032C2">
        <w:rPr>
          <w:rFonts w:ascii="Times New Roman" w:hAnsi="Times New Roman" w:cs="Times New Roman"/>
          <w:sz w:val="24"/>
          <w:szCs w:val="24"/>
        </w:rPr>
        <w:t xml:space="preserve">Uma célula muscular, quando </w:t>
      </w:r>
      <w:proofErr w:type="spellStart"/>
      <w:r w:rsidR="003032C2">
        <w:rPr>
          <w:rFonts w:ascii="Times New Roman" w:hAnsi="Times New Roman" w:cs="Times New Roman"/>
          <w:sz w:val="24"/>
          <w:szCs w:val="24"/>
        </w:rPr>
        <w:t>acti</w:t>
      </w:r>
      <w:r w:rsidR="00DE2FD5">
        <w:rPr>
          <w:rFonts w:ascii="Times New Roman" w:hAnsi="Times New Roman" w:cs="Times New Roman"/>
          <w:sz w:val="24"/>
          <w:szCs w:val="24"/>
        </w:rPr>
        <w:t>vada</w:t>
      </w:r>
      <w:proofErr w:type="spellEnd"/>
      <w:r w:rsidR="00DE2FD5">
        <w:rPr>
          <w:rFonts w:ascii="Times New Roman" w:hAnsi="Times New Roman" w:cs="Times New Roman"/>
          <w:sz w:val="24"/>
          <w:szCs w:val="24"/>
        </w:rPr>
        <w:t xml:space="preserve"> emite uma diferença de potencial</w:t>
      </w:r>
      <w:r w:rsidR="003032C2">
        <w:rPr>
          <w:rFonts w:ascii="Times New Roman" w:hAnsi="Times New Roman" w:cs="Times New Roman"/>
          <w:sz w:val="24"/>
          <w:szCs w:val="24"/>
        </w:rPr>
        <w:t xml:space="preserve"> específica para essa célula</w:t>
      </w:r>
      <w:r w:rsidR="00B00BB1">
        <w:rPr>
          <w:rFonts w:ascii="Times New Roman" w:hAnsi="Times New Roman" w:cs="Times New Roman"/>
          <w:sz w:val="24"/>
          <w:szCs w:val="24"/>
        </w:rPr>
        <w:t xml:space="preserve">. </w:t>
      </w:r>
      <w:r w:rsidR="00A33207">
        <w:rPr>
          <w:rFonts w:ascii="Times New Roman" w:hAnsi="Times New Roman" w:cs="Times New Roman"/>
          <w:sz w:val="24"/>
          <w:szCs w:val="24"/>
        </w:rPr>
        <w:t xml:space="preserve">Assim, usando um </w:t>
      </w:r>
      <w:proofErr w:type="spellStart"/>
      <w:r w:rsidR="00A33207">
        <w:rPr>
          <w:rFonts w:ascii="Times New Roman" w:hAnsi="Times New Roman" w:cs="Times New Roman"/>
          <w:sz w:val="24"/>
          <w:szCs w:val="24"/>
        </w:rPr>
        <w:t>eléctrodo</w:t>
      </w:r>
      <w:proofErr w:type="spellEnd"/>
      <w:r w:rsidR="00A33207">
        <w:rPr>
          <w:rFonts w:ascii="Times New Roman" w:hAnsi="Times New Roman" w:cs="Times New Roman"/>
          <w:sz w:val="24"/>
          <w:szCs w:val="24"/>
        </w:rPr>
        <w:t xml:space="preserve"> de superfície, pode-se captar a soma algébrica das diferenças de potencial das células que estiverem ao alcance desse </w:t>
      </w:r>
      <w:proofErr w:type="spellStart"/>
      <w:r w:rsidR="00A33207">
        <w:rPr>
          <w:rFonts w:ascii="Times New Roman" w:hAnsi="Times New Roman" w:cs="Times New Roman"/>
          <w:sz w:val="24"/>
          <w:szCs w:val="24"/>
        </w:rPr>
        <w:t>eléctrodo</w:t>
      </w:r>
      <w:proofErr w:type="spellEnd"/>
      <w:r w:rsidR="00DE2FD5">
        <w:rPr>
          <w:rFonts w:ascii="Times New Roman" w:hAnsi="Times New Roman" w:cs="Times New Roman"/>
          <w:sz w:val="24"/>
          <w:szCs w:val="24"/>
        </w:rPr>
        <w:t xml:space="preserve">, o que </w:t>
      </w:r>
      <w:r w:rsidR="00A33207">
        <w:rPr>
          <w:rFonts w:ascii="Times New Roman" w:hAnsi="Times New Roman" w:cs="Times New Roman"/>
          <w:sz w:val="24"/>
          <w:szCs w:val="24"/>
        </w:rPr>
        <w:t xml:space="preserve">permite ter uma ideia bastante precisa de quais </w:t>
      </w:r>
      <w:r w:rsidR="00DE2FD5">
        <w:rPr>
          <w:rFonts w:ascii="Times New Roman" w:hAnsi="Times New Roman" w:cs="Times New Roman"/>
          <w:sz w:val="24"/>
          <w:szCs w:val="24"/>
        </w:rPr>
        <w:t xml:space="preserve">os músculos </w:t>
      </w:r>
      <w:proofErr w:type="spellStart"/>
      <w:r w:rsidR="00DE2FD5">
        <w:rPr>
          <w:rFonts w:ascii="Times New Roman" w:hAnsi="Times New Roman" w:cs="Times New Roman"/>
          <w:sz w:val="24"/>
          <w:szCs w:val="24"/>
        </w:rPr>
        <w:t>activos</w:t>
      </w:r>
      <w:proofErr w:type="spellEnd"/>
      <w:r w:rsidR="00A33207">
        <w:rPr>
          <w:rFonts w:ascii="Times New Roman" w:hAnsi="Times New Roman" w:cs="Times New Roman"/>
          <w:sz w:val="24"/>
          <w:szCs w:val="24"/>
        </w:rPr>
        <w:t xml:space="preserve"> em diferentes fases do ciclo da marcha. Esta </w:t>
      </w:r>
      <w:proofErr w:type="spellStart"/>
      <w:r w:rsidR="00A33207">
        <w:rPr>
          <w:rFonts w:ascii="Times New Roman" w:hAnsi="Times New Roman" w:cs="Times New Roman"/>
          <w:sz w:val="24"/>
          <w:szCs w:val="24"/>
        </w:rPr>
        <w:t>actividade</w:t>
      </w:r>
      <w:proofErr w:type="spellEnd"/>
      <w:r w:rsidR="00A33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07">
        <w:rPr>
          <w:rFonts w:ascii="Times New Roman" w:hAnsi="Times New Roman" w:cs="Times New Roman"/>
          <w:sz w:val="24"/>
          <w:szCs w:val="24"/>
        </w:rPr>
        <w:t>eléctrica</w:t>
      </w:r>
      <w:proofErr w:type="spellEnd"/>
      <w:r w:rsidR="00A33207">
        <w:rPr>
          <w:rFonts w:ascii="Times New Roman" w:hAnsi="Times New Roman" w:cs="Times New Roman"/>
          <w:sz w:val="24"/>
          <w:szCs w:val="24"/>
        </w:rPr>
        <w:t xml:space="preserve"> é bastante específica para cada indivíduo e a leitura desta é bastante </w:t>
      </w:r>
      <w:proofErr w:type="spellStart"/>
      <w:r w:rsidR="00A33207">
        <w:rPr>
          <w:rFonts w:ascii="Times New Roman" w:hAnsi="Times New Roman" w:cs="Times New Roman"/>
          <w:sz w:val="24"/>
          <w:szCs w:val="24"/>
        </w:rPr>
        <w:t>afectada</w:t>
      </w:r>
      <w:proofErr w:type="spellEnd"/>
      <w:r w:rsidR="00A33207">
        <w:rPr>
          <w:rFonts w:ascii="Times New Roman" w:hAnsi="Times New Roman" w:cs="Times New Roman"/>
          <w:sz w:val="24"/>
          <w:szCs w:val="24"/>
        </w:rPr>
        <w:t xml:space="preserve"> pelo ruído decorrente dos </w:t>
      </w:r>
      <w:proofErr w:type="spellStart"/>
      <w:r w:rsidR="00A33207">
        <w:rPr>
          <w:rFonts w:ascii="Times New Roman" w:hAnsi="Times New Roman" w:cs="Times New Roman"/>
          <w:sz w:val="24"/>
          <w:szCs w:val="24"/>
        </w:rPr>
        <w:t>eléctrodos</w:t>
      </w:r>
      <w:proofErr w:type="spellEnd"/>
      <w:r w:rsidR="00A33207">
        <w:rPr>
          <w:rFonts w:ascii="Times New Roman" w:hAnsi="Times New Roman" w:cs="Times New Roman"/>
          <w:sz w:val="24"/>
          <w:szCs w:val="24"/>
        </w:rPr>
        <w:t xml:space="preserve"> pelo que após a recolha dos dados</w:t>
      </w:r>
      <w:r w:rsidR="00E245B9">
        <w:rPr>
          <w:rFonts w:ascii="Times New Roman" w:hAnsi="Times New Roman" w:cs="Times New Roman"/>
          <w:sz w:val="24"/>
          <w:szCs w:val="24"/>
        </w:rPr>
        <w:t>, há que fazer uma filtragem.</w:t>
      </w:r>
      <w:r w:rsidR="00A3320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7779F" w:rsidRDefault="0087779F" w:rsidP="0087779F">
      <w:pPr>
        <w:pStyle w:val="TtuloSeco-BM332"/>
        <w:spacing w:line="276" w:lineRule="auto"/>
      </w:pPr>
      <w:r>
        <w:t>2.</w:t>
      </w:r>
      <w:r>
        <w:tab/>
        <w:t>Metodologia</w:t>
      </w:r>
    </w:p>
    <w:p w:rsidR="002A765E" w:rsidRDefault="0087779F" w:rsidP="001D64B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779F">
        <w:rPr>
          <w:rFonts w:ascii="Times New Roman" w:hAnsi="Times New Roman" w:cs="Times New Roman"/>
          <w:sz w:val="24"/>
          <w:szCs w:val="24"/>
        </w:rPr>
        <w:t xml:space="preserve">A análise dinâmica de um sistema </w:t>
      </w:r>
      <w:proofErr w:type="spellStart"/>
      <w:r w:rsidRPr="0087779F">
        <w:rPr>
          <w:rFonts w:ascii="Times New Roman" w:hAnsi="Times New Roman" w:cs="Times New Roman"/>
          <w:sz w:val="24"/>
          <w:szCs w:val="24"/>
        </w:rPr>
        <w:t>multi-corpo</w:t>
      </w:r>
      <w:proofErr w:type="spellEnd"/>
      <w:r w:rsidRPr="0087779F">
        <w:rPr>
          <w:rFonts w:ascii="Times New Roman" w:hAnsi="Times New Roman" w:cs="Times New Roman"/>
          <w:sz w:val="24"/>
          <w:szCs w:val="24"/>
        </w:rPr>
        <w:t xml:space="preserve"> pode ser realizada recorrendo a métodos numéricos e resolvendo equações diferenciais ordinárias de forma sistemática.</w:t>
      </w:r>
      <w:bookmarkStart w:id="0" w:name="_GoBack"/>
      <w:bookmarkEnd w:id="0"/>
      <w:r w:rsidR="00A540E7">
        <w:rPr>
          <w:rFonts w:ascii="Times New Roman" w:hAnsi="Times New Roman" w:cs="Times New Roman"/>
          <w:sz w:val="24"/>
          <w:szCs w:val="24"/>
        </w:rPr>
        <w:t xml:space="preserve"> </w:t>
      </w:r>
      <w:r w:rsidRPr="0087779F">
        <w:rPr>
          <w:rFonts w:ascii="Times New Roman" w:hAnsi="Times New Roman" w:cs="Times New Roman"/>
          <w:sz w:val="24"/>
          <w:szCs w:val="24"/>
        </w:rPr>
        <w:t xml:space="preserve">O método tem por </w:t>
      </w:r>
      <w:r w:rsidR="005D175B">
        <w:rPr>
          <w:rFonts w:ascii="Times New Roman" w:hAnsi="Times New Roman" w:cs="Times New Roman"/>
          <w:sz w:val="24"/>
          <w:szCs w:val="24"/>
        </w:rPr>
        <w:t xml:space="preserve">base o </w:t>
      </w:r>
      <w:r w:rsidR="005D175B" w:rsidRPr="003E37B1">
        <w:rPr>
          <w:rFonts w:ascii="Times New Roman" w:hAnsi="Times New Roman" w:cs="Times New Roman"/>
          <w:i/>
          <w:sz w:val="24"/>
          <w:szCs w:val="24"/>
        </w:rPr>
        <w:t>Princípio das Potências V</w:t>
      </w:r>
      <w:r w:rsidRPr="003E37B1">
        <w:rPr>
          <w:rFonts w:ascii="Times New Roman" w:hAnsi="Times New Roman" w:cs="Times New Roman"/>
          <w:i/>
          <w:sz w:val="24"/>
          <w:szCs w:val="24"/>
        </w:rPr>
        <w:t>irtuais</w:t>
      </w:r>
      <w:r w:rsidR="007F14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175B" w:rsidRPr="003E37B1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 w:rsidR="003E37B1" w:rsidRPr="003E37B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D175B" w:rsidRPr="003E37B1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Pr="0087779F">
        <w:rPr>
          <w:rFonts w:ascii="Times New Roman" w:hAnsi="Times New Roman" w:cs="Times New Roman"/>
          <w:sz w:val="24"/>
          <w:szCs w:val="24"/>
        </w:rPr>
        <w:t>, onde a potência virtual</w:t>
      </w:r>
      <w:r w:rsidR="00A540E7">
        <w:rPr>
          <w:rFonts w:ascii="Times New Roman" w:hAnsi="Times New Roman" w:cs="Times New Roman"/>
          <w:sz w:val="24"/>
          <w:szCs w:val="24"/>
        </w:rPr>
        <w:t xml:space="preserve"> </w:t>
      </w:r>
      <w:r w:rsidRPr="0087779F">
        <w:rPr>
          <w:rFonts w:ascii="Times New Roman" w:hAnsi="Times New Roman" w:cs="Times New Roman"/>
          <w:sz w:val="24"/>
          <w:szCs w:val="24"/>
        </w:rPr>
        <w:t>depende de velocidades também virtuais</w:t>
      </w:r>
      <w:r w:rsidR="003E37B1">
        <w:rPr>
          <w:rFonts w:ascii="Times New Roman" w:hAnsi="Times New Roman" w:cs="Times New Roman"/>
          <w:sz w:val="24"/>
          <w:szCs w:val="24"/>
        </w:rPr>
        <w:t xml:space="preserve"> </w:t>
      </w:r>
      <w:r w:rsidRPr="0087779F">
        <w:rPr>
          <w:rFonts w:ascii="Times New Roman" w:hAnsi="Times New Roman" w:cs="Times New Roman"/>
          <w:sz w:val="24"/>
          <w:szCs w:val="24"/>
        </w:rPr>
        <w:t>(fictícias) e da aplicação de forças exteriores.</w:t>
      </w:r>
      <w:r w:rsidR="00A540E7">
        <w:rPr>
          <w:rFonts w:ascii="Times New Roman" w:hAnsi="Times New Roman" w:cs="Times New Roman"/>
          <w:sz w:val="24"/>
          <w:szCs w:val="24"/>
        </w:rPr>
        <w:t xml:space="preserve"> </w:t>
      </w:r>
      <w:r w:rsidRPr="0087779F">
        <w:rPr>
          <w:rFonts w:ascii="Times New Roman" w:hAnsi="Times New Roman" w:cs="Times New Roman"/>
          <w:sz w:val="24"/>
          <w:szCs w:val="24"/>
        </w:rPr>
        <w:t>Uma vez que a potência virtual dum sistema multicorpo tem de ser igual a zero</w:t>
      </w:r>
      <w:r w:rsidR="0040649A">
        <w:rPr>
          <w:rFonts w:ascii="Times New Roman" w:hAnsi="Times New Roman" w:cs="Times New Roman"/>
          <w:sz w:val="24"/>
          <w:szCs w:val="24"/>
        </w:rPr>
        <w:t>,</w:t>
      </w:r>
      <w:r w:rsidR="00A540E7">
        <w:rPr>
          <w:rFonts w:ascii="Times New Roman" w:hAnsi="Times New Roman" w:cs="Times New Roman"/>
          <w:sz w:val="24"/>
          <w:szCs w:val="24"/>
        </w:rPr>
        <w:t xml:space="preserve"> </w:t>
      </w:r>
      <w:r w:rsidRPr="0087779F">
        <w:rPr>
          <w:rFonts w:ascii="Times New Roman" w:hAnsi="Times New Roman" w:cs="Times New Roman"/>
          <w:sz w:val="24"/>
          <w:szCs w:val="24"/>
        </w:rPr>
        <w:t xml:space="preserve">e incluindo as forças internas associadas aos constrangimentos cinemáticos </w:t>
      </w:r>
      <w:r w:rsidR="003E37B1">
        <w:rPr>
          <w:rFonts w:ascii="Times New Roman" w:hAnsi="Times New Roman" w:cs="Times New Roman"/>
          <w:sz w:val="24"/>
          <w:szCs w:val="24"/>
        </w:rPr>
        <w:t>(que</w:t>
      </w:r>
      <w:r w:rsidR="00A540E7">
        <w:rPr>
          <w:rFonts w:ascii="Times New Roman" w:hAnsi="Times New Roman" w:cs="Times New Roman"/>
          <w:sz w:val="24"/>
          <w:szCs w:val="24"/>
        </w:rPr>
        <w:t xml:space="preserve"> </w:t>
      </w:r>
      <w:r w:rsidRPr="0087779F">
        <w:rPr>
          <w:rFonts w:ascii="Times New Roman" w:hAnsi="Times New Roman" w:cs="Times New Roman"/>
          <w:sz w:val="24"/>
          <w:szCs w:val="24"/>
        </w:rPr>
        <w:t>não produzem potênci</w:t>
      </w:r>
      <w:r w:rsidR="0040649A">
        <w:rPr>
          <w:rFonts w:ascii="Times New Roman" w:hAnsi="Times New Roman" w:cs="Times New Roman"/>
          <w:sz w:val="24"/>
          <w:szCs w:val="24"/>
        </w:rPr>
        <w:t xml:space="preserve">a virtual por serem pares </w:t>
      </w:r>
      <w:proofErr w:type="spellStart"/>
      <w:r w:rsidR="0040649A">
        <w:rPr>
          <w:rFonts w:ascii="Times New Roman" w:hAnsi="Times New Roman" w:cs="Times New Roman"/>
          <w:sz w:val="24"/>
          <w:szCs w:val="24"/>
        </w:rPr>
        <w:t>acção-</w:t>
      </w:r>
      <w:r w:rsidRPr="0087779F">
        <w:rPr>
          <w:rFonts w:ascii="Times New Roman" w:hAnsi="Times New Roman" w:cs="Times New Roman"/>
          <w:sz w:val="24"/>
          <w:szCs w:val="24"/>
        </w:rPr>
        <w:t>reacção</w:t>
      </w:r>
      <w:proofErr w:type="spellEnd"/>
      <w:r w:rsidRPr="0087779F">
        <w:rPr>
          <w:rFonts w:ascii="Times New Roman" w:hAnsi="Times New Roman" w:cs="Times New Roman"/>
          <w:sz w:val="24"/>
          <w:szCs w:val="24"/>
        </w:rPr>
        <w:t>)</w:t>
      </w:r>
      <w:r w:rsidR="0040649A">
        <w:rPr>
          <w:rFonts w:ascii="Times New Roman" w:hAnsi="Times New Roman" w:cs="Times New Roman"/>
          <w:sz w:val="24"/>
          <w:szCs w:val="24"/>
        </w:rPr>
        <w:t>,</w:t>
      </w:r>
      <w:r w:rsidRPr="0087779F">
        <w:rPr>
          <w:rFonts w:ascii="Times New Roman" w:hAnsi="Times New Roman" w:cs="Times New Roman"/>
          <w:sz w:val="24"/>
          <w:szCs w:val="24"/>
        </w:rPr>
        <w:t xml:space="preserve"> por meio</w:t>
      </w:r>
      <w:r w:rsidR="00A540E7">
        <w:rPr>
          <w:rFonts w:ascii="Times New Roman" w:hAnsi="Times New Roman" w:cs="Times New Roman"/>
          <w:sz w:val="24"/>
          <w:szCs w:val="24"/>
        </w:rPr>
        <w:t xml:space="preserve"> do </w:t>
      </w:r>
      <w:r w:rsidR="00A540E7" w:rsidRPr="0040649A">
        <w:rPr>
          <w:rFonts w:ascii="Times New Roman" w:hAnsi="Times New Roman" w:cs="Times New Roman"/>
          <w:i/>
          <w:sz w:val="24"/>
          <w:szCs w:val="24"/>
        </w:rPr>
        <w:t xml:space="preserve">Método dos </w:t>
      </w:r>
      <w:r w:rsidRPr="0040649A">
        <w:rPr>
          <w:rFonts w:ascii="Times New Roman" w:hAnsi="Times New Roman" w:cs="Times New Roman"/>
          <w:i/>
          <w:sz w:val="24"/>
          <w:szCs w:val="24"/>
        </w:rPr>
        <w:t xml:space="preserve">Multiplicadores de </w:t>
      </w:r>
      <w:proofErr w:type="spellStart"/>
      <w:r w:rsidRPr="0040649A">
        <w:rPr>
          <w:rFonts w:ascii="Times New Roman" w:hAnsi="Times New Roman" w:cs="Times New Roman"/>
          <w:i/>
          <w:sz w:val="24"/>
          <w:szCs w:val="24"/>
        </w:rPr>
        <w:t>Lagrange</w:t>
      </w:r>
      <w:proofErr w:type="spellEnd"/>
      <w:r w:rsidRPr="0087779F">
        <w:rPr>
          <w:rFonts w:ascii="Times New Roman" w:hAnsi="Times New Roman" w:cs="Times New Roman"/>
          <w:sz w:val="24"/>
          <w:szCs w:val="24"/>
        </w:rPr>
        <w:t xml:space="preserve"> chega-se à </w:t>
      </w:r>
      <w:r w:rsidR="002A765E">
        <w:rPr>
          <w:rFonts w:ascii="Times New Roman" w:hAnsi="Times New Roman" w:cs="Times New Roman"/>
          <w:sz w:val="24"/>
          <w:szCs w:val="24"/>
        </w:rPr>
        <w:t>equação: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81"/>
      </w:tblGrid>
      <w:tr w:rsidR="002A765E" w:rsidTr="002A765E">
        <w:tc>
          <w:tcPr>
            <w:tcW w:w="8897" w:type="dxa"/>
          </w:tcPr>
          <w:p w:rsidR="002A765E" w:rsidRDefault="002A765E" w:rsidP="001D64B0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λ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g</m:t>
                </m:r>
              </m:oMath>
            </m:oMathPara>
          </w:p>
        </w:tc>
        <w:tc>
          <w:tcPr>
            <w:tcW w:w="881" w:type="dxa"/>
          </w:tcPr>
          <w:p w:rsidR="002A765E" w:rsidRDefault="002A765E" w:rsidP="00781E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</w:tbl>
    <w:p w:rsidR="00DE21C3" w:rsidRPr="00574340" w:rsidRDefault="00DE21C3" w:rsidP="00DE21C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 xml:space="preserve">Nesta abordagem utilizaram-se 12 corpos rígidos, e para passar as coordenadas generalizadas </w:t>
      </w:r>
      <w:r w:rsidRPr="00DE21C3">
        <w:rPr>
          <w:rFonts w:ascii="Times New Roman" w:eastAsiaTheme="minorEastAsia" w:hAnsi="Times New Roman" w:cs="Times New Roman"/>
          <w:i/>
        </w:rPr>
        <w:t>q</w:t>
      </w:r>
      <w:r>
        <w:rPr>
          <w:rFonts w:ascii="Times New Roman" w:eastAsiaTheme="minorEastAsia" w:hAnsi="Times New Roman" w:cs="Times New Roman"/>
        </w:rPr>
        <w:t xml:space="preserve"> para as coordenadas generalizadas do centro de massa </w:t>
      </w:r>
      <w:proofErr w:type="gramStart"/>
      <w:r w:rsidR="00574340" w:rsidRPr="00574340">
        <w:rPr>
          <w:rFonts w:ascii="Times New Roman" w:eastAsiaTheme="minorEastAsia" w:hAnsi="Times New Roman" w:cs="Times New Roman"/>
          <w:i/>
        </w:rPr>
        <w:t>r</w:t>
      </w:r>
      <w:r w:rsidR="00574340">
        <w:rPr>
          <w:rFonts w:ascii="Times New Roman" w:eastAsiaTheme="minorEastAsia" w:hAnsi="Times New Roman" w:cs="Times New Roman"/>
          <w:i/>
        </w:rPr>
        <w:t xml:space="preserve"> </w:t>
      </w:r>
      <w:r w:rsidR="00574340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>de</w:t>
      </w:r>
      <w:proofErr w:type="gramEnd"/>
      <w:r>
        <w:rPr>
          <w:rFonts w:ascii="Times New Roman" w:eastAsiaTheme="minorEastAsia" w:hAnsi="Times New Roman" w:cs="Times New Roman"/>
        </w:rPr>
        <w:t xml:space="preserve"> cada corpo rígido</w:t>
      </w:r>
      <w:r w:rsidR="00574340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foi utilizada </w:t>
      </w:r>
      <w:r w:rsidR="00574340">
        <w:rPr>
          <w:rFonts w:ascii="Times New Roman" w:eastAsiaTheme="minorEastAsia" w:hAnsi="Times New Roman" w:cs="Times New Roman"/>
        </w:rPr>
        <w:t xml:space="preserve">uma matriz de transformação </w:t>
      </w:r>
      <w:r w:rsidR="00574340" w:rsidRPr="00574340">
        <w:rPr>
          <w:rFonts w:ascii="Times New Roman" w:eastAsiaTheme="minorEastAsia" w:hAnsi="Times New Roman" w:cs="Times New Roman"/>
          <w:i/>
        </w:rPr>
        <w:t>C</w:t>
      </w:r>
      <w:r w:rsidR="00574340">
        <w:rPr>
          <w:rFonts w:ascii="Times New Roman" w:eastAsiaTheme="minorEastAsia" w:hAnsi="Times New Roman" w:cs="Times New Roman"/>
          <w:i/>
        </w:rPr>
        <w:t xml:space="preserve"> </w:t>
      </w:r>
      <w:r w:rsidR="00574340">
        <w:rPr>
          <w:rFonts w:ascii="Times New Roman" w:eastAsiaTheme="minorEastAsia" w:hAnsi="Times New Roman" w:cs="Times New Roman"/>
        </w:rPr>
        <w:t xml:space="preserve">que é calculada com as coordenadas locais de cada corpo rígido. O mesmo procedimento foi utilizado para o ponto de aplicação das forças de </w:t>
      </w:r>
      <w:proofErr w:type="spellStart"/>
      <w:r w:rsidR="00574340">
        <w:rPr>
          <w:rFonts w:ascii="Times New Roman" w:eastAsiaTheme="minorEastAsia" w:hAnsi="Times New Roman" w:cs="Times New Roman"/>
        </w:rPr>
        <w:t>reacção</w:t>
      </w:r>
      <w:proofErr w:type="spellEnd"/>
      <w:r w:rsidR="00574340">
        <w:rPr>
          <w:rFonts w:ascii="Times New Roman" w:eastAsiaTheme="minorEastAsia" w:hAnsi="Times New Roman" w:cs="Times New Roman"/>
        </w:rPr>
        <w:t>.</w:t>
      </w:r>
    </w:p>
    <w:p w:rsidR="00781EEF" w:rsidRDefault="0087779F" w:rsidP="0057434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779F">
        <w:rPr>
          <w:rFonts w:ascii="Times New Roman" w:hAnsi="Times New Roman" w:cs="Times New Roman"/>
          <w:sz w:val="24"/>
          <w:szCs w:val="24"/>
        </w:rPr>
        <w:t>À expressão anterior é necessário incluir mais equações uma vez que temos</w:t>
      </w:r>
      <w:r w:rsidR="00A540E7">
        <w:rPr>
          <w:rFonts w:ascii="Times New Roman" w:hAnsi="Times New Roman" w:cs="Times New Roman"/>
          <w:sz w:val="24"/>
          <w:szCs w:val="24"/>
        </w:rPr>
        <w:t xml:space="preserve"> </w:t>
      </w:r>
      <w:r w:rsidRPr="0087779F">
        <w:rPr>
          <w:rFonts w:ascii="Times New Roman" w:hAnsi="Times New Roman" w:cs="Times New Roman"/>
          <w:sz w:val="24"/>
          <w:szCs w:val="24"/>
        </w:rPr>
        <w:t>um número de incógnitas igual</w:t>
      </w:r>
      <w:r w:rsidR="002A765E">
        <w:rPr>
          <w:rFonts w:ascii="Times New Roman" w:hAnsi="Times New Roman" w:cs="Times New Roman"/>
          <w:sz w:val="24"/>
          <w:szCs w:val="24"/>
        </w:rPr>
        <w:t xml:space="preserve"> </w:t>
      </w:r>
      <w:r w:rsidR="002A765E" w:rsidRPr="002A765E">
        <w:rPr>
          <w:rFonts w:ascii="Times New Roman" w:hAnsi="Times New Roman" w:cs="Times New Roman"/>
          <w:sz w:val="24"/>
          <w:szCs w:val="24"/>
        </w:rPr>
        <w:t xml:space="preserve">ao número de incógnitas provenientes </w:t>
      </w:r>
      <w:proofErr w:type="gramStart"/>
      <w:r w:rsidR="002A765E" w:rsidRPr="002A765E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="002A765E" w:rsidRPr="002A765E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acc>
      </m:oMath>
      <w:r w:rsidRPr="002A765E">
        <w:rPr>
          <w:rFonts w:ascii="Times New Roman" w:hAnsi="Times New Roman" w:cs="Times New Roman"/>
          <w:sz w:val="24"/>
          <w:szCs w:val="24"/>
        </w:rPr>
        <w:t>,</w:t>
      </w:r>
      <w:r w:rsidRPr="008777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765E">
        <w:rPr>
          <w:rFonts w:ascii="Times New Roman" w:hAnsi="Times New Roman" w:cs="Times New Roman"/>
          <w:sz w:val="24"/>
          <w:szCs w:val="24"/>
        </w:rPr>
        <w:t>mais</w:t>
      </w:r>
      <w:proofErr w:type="gramEnd"/>
      <w:r w:rsidR="002A765E">
        <w:rPr>
          <w:rFonts w:ascii="Times New Roman" w:hAnsi="Times New Roman" w:cs="Times New Roman"/>
          <w:sz w:val="24"/>
          <w:szCs w:val="24"/>
        </w:rPr>
        <w:t xml:space="preserve"> o número de equações de constrangimento provenientes do </w:t>
      </w:r>
      <m:oMath>
        <m:r>
          <m:rPr>
            <m:sty m:val="bi"/>
          </m:rPr>
          <w:rPr>
            <w:rFonts w:ascii="Cambria Math" w:hAnsi="Cambria Math"/>
            <w:lang w:val="en-US"/>
          </w:rPr>
          <m:t>λ</m:t>
        </m:r>
        <m:r>
          <m:rPr>
            <m:sty m:val="bi"/>
          </m:rPr>
          <w:rPr>
            <w:rFonts w:ascii="Cambria Math" w:hAnsi="Cambria Math"/>
          </w:rPr>
          <m:t>.</m:t>
        </m:r>
      </m:oMath>
      <w:r w:rsidR="002A765E">
        <w:rPr>
          <w:rFonts w:ascii="Times New Roman" w:hAnsi="Times New Roman" w:cs="Times New Roman"/>
          <w:sz w:val="24"/>
          <w:szCs w:val="24"/>
        </w:rPr>
        <w:t xml:space="preserve"> </w:t>
      </w:r>
      <w:r w:rsidR="00781EEF">
        <w:rPr>
          <w:rFonts w:ascii="Times New Roman" w:hAnsi="Times New Roman" w:cs="Times New Roman"/>
          <w:sz w:val="24"/>
          <w:szCs w:val="24"/>
        </w:rPr>
        <w:t>E</w:t>
      </w:r>
      <w:r w:rsidRPr="0087779F">
        <w:rPr>
          <w:rFonts w:ascii="Times New Roman" w:hAnsi="Times New Roman" w:cs="Times New Roman"/>
          <w:sz w:val="24"/>
          <w:szCs w:val="24"/>
        </w:rPr>
        <w:t>stas equações</w:t>
      </w:r>
      <w:r w:rsidR="00A540E7">
        <w:rPr>
          <w:rFonts w:ascii="Times New Roman" w:hAnsi="Times New Roman" w:cs="Times New Roman"/>
          <w:sz w:val="24"/>
          <w:szCs w:val="24"/>
        </w:rPr>
        <w:t xml:space="preserve"> </w:t>
      </w:r>
      <w:r w:rsidRPr="0087779F">
        <w:rPr>
          <w:rFonts w:ascii="Times New Roman" w:hAnsi="Times New Roman" w:cs="Times New Roman"/>
          <w:sz w:val="24"/>
          <w:szCs w:val="24"/>
        </w:rPr>
        <w:t xml:space="preserve">são as da </w:t>
      </w:r>
      <w:proofErr w:type="gramStart"/>
      <w:r w:rsidRPr="0087779F">
        <w:rPr>
          <w:rFonts w:ascii="Times New Roman" w:hAnsi="Times New Roman" w:cs="Times New Roman"/>
          <w:sz w:val="24"/>
          <w:szCs w:val="24"/>
        </w:rPr>
        <w:t xml:space="preserve">cinemática </w:t>
      </w:r>
      <w:r w:rsidR="00781EE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81"/>
      </w:tblGrid>
      <w:tr w:rsidR="00781EEF" w:rsidTr="00FB6263">
        <w:tc>
          <w:tcPr>
            <w:tcW w:w="8897" w:type="dxa"/>
          </w:tcPr>
          <w:p w:rsidR="00781EEF" w:rsidRDefault="00781EEF" w:rsidP="00781EE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q,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881" w:type="dxa"/>
          </w:tcPr>
          <w:p w:rsidR="00781EEF" w:rsidRDefault="00781EEF" w:rsidP="00781E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</w:tbl>
    <w:p w:rsidR="0040649A" w:rsidRDefault="0087779F" w:rsidP="001D64B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779F">
        <w:rPr>
          <w:rFonts w:ascii="Times New Roman" w:hAnsi="Times New Roman" w:cs="Times New Roman"/>
          <w:sz w:val="24"/>
          <w:szCs w:val="24"/>
        </w:rPr>
        <w:t xml:space="preserve">As duas equações podem ser formuladas matricialmente e dado </w:t>
      </w:r>
      <w:r w:rsidR="00781EEF">
        <w:rPr>
          <w:rFonts w:ascii="Times New Roman" w:hAnsi="Times New Roman" w:cs="Times New Roman"/>
          <w:sz w:val="24"/>
          <w:szCs w:val="24"/>
        </w:rPr>
        <w:t>que há</w:t>
      </w:r>
      <w:r w:rsidRPr="0087779F">
        <w:rPr>
          <w:rFonts w:ascii="Times New Roman" w:hAnsi="Times New Roman" w:cs="Times New Roman"/>
          <w:sz w:val="24"/>
          <w:szCs w:val="24"/>
        </w:rPr>
        <w:t xml:space="preserve"> termos com derivadas é necessário um método de resolução de equações diferenciais ordinárias,</w:t>
      </w:r>
      <w:r w:rsidR="00A540E7">
        <w:rPr>
          <w:rFonts w:ascii="Times New Roman" w:hAnsi="Times New Roman" w:cs="Times New Roman"/>
          <w:sz w:val="24"/>
          <w:szCs w:val="24"/>
        </w:rPr>
        <w:t xml:space="preserve"> </w:t>
      </w:r>
      <w:r w:rsidRPr="0087779F">
        <w:rPr>
          <w:rFonts w:ascii="Times New Roman" w:hAnsi="Times New Roman" w:cs="Times New Roman"/>
          <w:sz w:val="24"/>
          <w:szCs w:val="24"/>
        </w:rPr>
        <w:t xml:space="preserve">que podem ser resolvidas com um </w:t>
      </w:r>
      <w:r w:rsidRPr="0040649A">
        <w:rPr>
          <w:rFonts w:ascii="Times New Roman" w:hAnsi="Times New Roman" w:cs="Times New Roman"/>
          <w:i/>
          <w:sz w:val="24"/>
          <w:szCs w:val="24"/>
        </w:rPr>
        <w:t>Problema de valor inicial</w:t>
      </w:r>
      <w:r w:rsidRPr="0087779F">
        <w:rPr>
          <w:rFonts w:ascii="Times New Roman" w:hAnsi="Times New Roman" w:cs="Times New Roman"/>
          <w:sz w:val="24"/>
          <w:szCs w:val="24"/>
        </w:rPr>
        <w:t>.</w:t>
      </w:r>
      <w:r w:rsidR="00A540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1EEF" w:rsidRDefault="0087779F" w:rsidP="001D64B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779F">
        <w:rPr>
          <w:rFonts w:ascii="Times New Roman" w:hAnsi="Times New Roman" w:cs="Times New Roman"/>
          <w:sz w:val="24"/>
          <w:szCs w:val="24"/>
        </w:rPr>
        <w:t>Assim, fornece</w:t>
      </w:r>
      <w:r w:rsidR="0040649A">
        <w:rPr>
          <w:rFonts w:ascii="Times New Roman" w:hAnsi="Times New Roman" w:cs="Times New Roman"/>
          <w:sz w:val="24"/>
          <w:szCs w:val="24"/>
        </w:rPr>
        <w:t>m</w:t>
      </w:r>
      <w:r w:rsidRPr="0087779F">
        <w:rPr>
          <w:rFonts w:ascii="Times New Roman" w:hAnsi="Times New Roman" w:cs="Times New Roman"/>
          <w:sz w:val="24"/>
          <w:szCs w:val="24"/>
        </w:rPr>
        <w:t>-se as coordenadas e as velocidades iniciais que através de uma</w:t>
      </w:r>
      <w:r w:rsidR="00A540E7">
        <w:rPr>
          <w:rFonts w:ascii="Times New Roman" w:hAnsi="Times New Roman" w:cs="Times New Roman"/>
          <w:sz w:val="24"/>
          <w:szCs w:val="24"/>
        </w:rPr>
        <w:t xml:space="preserve"> </w:t>
      </w:r>
      <w:r w:rsidRPr="0087779F">
        <w:rPr>
          <w:rFonts w:ascii="Times New Roman" w:hAnsi="Times New Roman" w:cs="Times New Roman"/>
          <w:sz w:val="24"/>
          <w:szCs w:val="24"/>
        </w:rPr>
        <w:t>análise cinemática permitem o cálculo do</w:t>
      </w:r>
      <w:r w:rsidR="00781EE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Φ</m:t>
        </m:r>
      </m:oMath>
      <w:r w:rsidRPr="0087779F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87779F">
        <w:rPr>
          <w:rFonts w:ascii="Times New Roman" w:hAnsi="Times New Roman" w:cs="Times New Roman"/>
          <w:sz w:val="24"/>
          <w:szCs w:val="24"/>
        </w:rPr>
        <w:t>,</w:t>
      </w:r>
      <w:r w:rsidR="00781EEF">
        <w:rPr>
          <w:rFonts w:ascii="Cambria Math" w:hAnsi="Cambria Math" w:cs="Times New Roman"/>
          <w:sz w:val="24"/>
          <w:szCs w:val="24"/>
        </w:rPr>
        <w:t>γ</w:t>
      </w:r>
      <w:r w:rsidR="00781E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81EEF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87779F">
        <w:rPr>
          <w:rFonts w:ascii="Times New Roman" w:hAnsi="Times New Roman" w:cs="Times New Roman"/>
          <w:sz w:val="24"/>
          <w:szCs w:val="24"/>
        </w:rPr>
        <w:t xml:space="preserve"> </w:t>
      </w:r>
      <w:r w:rsidR="00781EEF">
        <w:rPr>
          <w:rFonts w:ascii="Times New Roman" w:hAnsi="Times New Roman" w:cs="Times New Roman"/>
          <w:sz w:val="24"/>
          <w:szCs w:val="24"/>
        </w:rPr>
        <w:t xml:space="preserve">ν </w:t>
      </w:r>
      <w:r w:rsidRPr="0087779F">
        <w:rPr>
          <w:rFonts w:ascii="Times New Roman" w:hAnsi="Times New Roman" w:cs="Times New Roman"/>
          <w:sz w:val="24"/>
          <w:szCs w:val="24"/>
        </w:rPr>
        <w:t>que por sua vez permitem</w:t>
      </w:r>
      <w:r w:rsidR="00A540E7">
        <w:rPr>
          <w:rFonts w:ascii="Times New Roman" w:hAnsi="Times New Roman" w:cs="Times New Roman"/>
          <w:sz w:val="24"/>
          <w:szCs w:val="24"/>
        </w:rPr>
        <w:t xml:space="preserve"> </w:t>
      </w:r>
      <w:r w:rsidRPr="0087779F">
        <w:rPr>
          <w:rFonts w:ascii="Times New Roman" w:hAnsi="Times New Roman" w:cs="Times New Roman"/>
          <w:sz w:val="24"/>
          <w:szCs w:val="24"/>
        </w:rPr>
        <w:t xml:space="preserve">a resolução da equação matricial. Assim obtêm-se as forças internas </w:t>
      </w:r>
      <w:r w:rsidR="00781EEF">
        <w:rPr>
          <w:rFonts w:ascii="Times New Roman" w:hAnsi="Times New Roman" w:cs="Times New Roman"/>
          <w:sz w:val="24"/>
          <w:szCs w:val="24"/>
        </w:rPr>
        <w:t>λ</w:t>
      </w:r>
      <w:r w:rsidRPr="0087779F">
        <w:rPr>
          <w:rFonts w:ascii="Times New Roman" w:hAnsi="Times New Roman" w:cs="Times New Roman"/>
          <w:sz w:val="24"/>
          <w:szCs w:val="24"/>
        </w:rPr>
        <w:t xml:space="preserve"> e as </w:t>
      </w:r>
      <w:r w:rsidR="00A540E7">
        <w:rPr>
          <w:rFonts w:ascii="Times New Roman" w:hAnsi="Times New Roman" w:cs="Times New Roman"/>
          <w:sz w:val="24"/>
          <w:szCs w:val="24"/>
        </w:rPr>
        <w:t>acelerações q</w:t>
      </w:r>
      <w:r w:rsidRPr="0087779F">
        <w:rPr>
          <w:rFonts w:ascii="Times New Roman" w:hAnsi="Times New Roman" w:cs="Times New Roman"/>
          <w:sz w:val="24"/>
          <w:szCs w:val="24"/>
        </w:rPr>
        <w:t>u</w:t>
      </w:r>
      <w:r w:rsidR="00A540E7">
        <w:rPr>
          <w:rFonts w:ascii="Times New Roman" w:hAnsi="Times New Roman" w:cs="Times New Roman"/>
          <w:sz w:val="24"/>
          <w:szCs w:val="24"/>
        </w:rPr>
        <w:t xml:space="preserve">e, por integração </w:t>
      </w:r>
      <w:proofErr w:type="spellStart"/>
      <w:r w:rsidR="00A540E7">
        <w:rPr>
          <w:rFonts w:ascii="Times New Roman" w:hAnsi="Times New Roman" w:cs="Times New Roman"/>
          <w:sz w:val="24"/>
          <w:szCs w:val="24"/>
        </w:rPr>
        <w:t>directa</w:t>
      </w:r>
      <w:proofErr w:type="spellEnd"/>
      <w:r w:rsidR="00A540E7">
        <w:rPr>
          <w:rFonts w:ascii="Times New Roman" w:hAnsi="Times New Roman" w:cs="Times New Roman"/>
          <w:sz w:val="24"/>
          <w:szCs w:val="24"/>
        </w:rPr>
        <w:t xml:space="preserve">, dá o </w:t>
      </w:r>
      <w:r w:rsidRPr="0087779F">
        <w:rPr>
          <w:rFonts w:ascii="Times New Roman" w:hAnsi="Times New Roman" w:cs="Times New Roman"/>
          <w:sz w:val="24"/>
          <w:szCs w:val="24"/>
        </w:rPr>
        <w:t>valor das coordenadas e das velocidades no instante seguinte. Se este for menor que o tempo final a análise ainda não chegou ao fim e repete-se o processo</w:t>
      </w:r>
      <w:r w:rsidR="00781EEF">
        <w:rPr>
          <w:rFonts w:ascii="Times New Roman" w:hAnsi="Times New Roman" w:cs="Times New Roman"/>
          <w:sz w:val="24"/>
          <w:szCs w:val="24"/>
        </w:rPr>
        <w:t>,</w:t>
      </w:r>
      <w:r w:rsidRPr="0087779F">
        <w:rPr>
          <w:rFonts w:ascii="Times New Roman" w:hAnsi="Times New Roman" w:cs="Times New Roman"/>
          <w:sz w:val="24"/>
          <w:szCs w:val="24"/>
        </w:rPr>
        <w:t xml:space="preserve"> de modo iterativo</w:t>
      </w:r>
      <w:r w:rsidR="00781EEF">
        <w:rPr>
          <w:rFonts w:ascii="Times New Roman" w:hAnsi="Times New Roman" w:cs="Times New Roman"/>
          <w:sz w:val="24"/>
          <w:szCs w:val="24"/>
        </w:rPr>
        <w:t>,</w:t>
      </w:r>
      <w:r w:rsidRPr="0087779F">
        <w:rPr>
          <w:rFonts w:ascii="Times New Roman" w:hAnsi="Times New Roman" w:cs="Times New Roman"/>
          <w:sz w:val="24"/>
          <w:szCs w:val="24"/>
        </w:rPr>
        <w:t xml:space="preserve"> para obter a análise ao longo de todo o tempo.</w:t>
      </w:r>
      <w:r w:rsidR="00A540E7">
        <w:rPr>
          <w:rFonts w:ascii="Times New Roman" w:hAnsi="Times New Roman" w:cs="Times New Roman"/>
          <w:sz w:val="24"/>
          <w:szCs w:val="24"/>
        </w:rPr>
        <w:t xml:space="preserve"> </w:t>
      </w:r>
      <w:r w:rsidRPr="0087779F">
        <w:rPr>
          <w:rFonts w:ascii="Times New Roman" w:hAnsi="Times New Roman" w:cs="Times New Roman"/>
          <w:sz w:val="24"/>
          <w:szCs w:val="24"/>
        </w:rPr>
        <w:t xml:space="preserve">Para evitar que a integração da equação </w:t>
      </w:r>
      <w:r w:rsidR="00574340">
        <w:rPr>
          <w:rFonts w:ascii="Times New Roman" w:hAnsi="Times New Roman" w:cs="Times New Roman"/>
          <w:sz w:val="24"/>
          <w:szCs w:val="24"/>
        </w:rPr>
        <w:t>(3):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81"/>
      </w:tblGrid>
      <w:tr w:rsidR="00781EEF" w:rsidTr="00FB6263">
        <w:tc>
          <w:tcPr>
            <w:tcW w:w="8897" w:type="dxa"/>
          </w:tcPr>
          <w:p w:rsidR="00781EEF" w:rsidRPr="00FB6263" w:rsidRDefault="00BA3582" w:rsidP="00FB6263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881" w:type="dxa"/>
          </w:tcPr>
          <w:p w:rsidR="00781EEF" w:rsidRDefault="00781EEF" w:rsidP="00781E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</w:p>
        </w:tc>
      </w:tr>
    </w:tbl>
    <w:p w:rsidR="0087779F" w:rsidRDefault="00574340" w:rsidP="001D64B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comec</w:t>
      </w:r>
      <w:r w:rsidR="0087779F" w:rsidRPr="0087779F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87779F" w:rsidRPr="0087779F">
        <w:rPr>
          <w:rFonts w:ascii="Times New Roman" w:hAnsi="Times New Roman" w:cs="Times New Roman"/>
          <w:sz w:val="24"/>
          <w:szCs w:val="24"/>
        </w:rPr>
        <w:t xml:space="preserve"> a divergir, substituiu-se</w:t>
      </w:r>
      <w:r w:rsidR="00A540E7">
        <w:rPr>
          <w:rFonts w:ascii="Times New Roman" w:hAnsi="Times New Roman" w:cs="Times New Roman"/>
          <w:sz w:val="24"/>
          <w:szCs w:val="24"/>
        </w:rPr>
        <w:t xml:space="preserve"> </w:t>
      </w:r>
      <w:r w:rsidR="0087779F" w:rsidRPr="0087779F">
        <w:rPr>
          <w:rFonts w:ascii="Times New Roman" w:hAnsi="Times New Roman" w:cs="Times New Roman"/>
          <w:sz w:val="24"/>
          <w:szCs w:val="24"/>
        </w:rPr>
        <w:t>a equação por uma mais es</w:t>
      </w:r>
      <w:r w:rsidR="00A540E7">
        <w:rPr>
          <w:rFonts w:ascii="Times New Roman" w:hAnsi="Times New Roman" w:cs="Times New Roman"/>
          <w:sz w:val="24"/>
          <w:szCs w:val="24"/>
        </w:rPr>
        <w:t>tável (</w:t>
      </w:r>
      <w:r w:rsidR="00FB6263">
        <w:rPr>
          <w:rFonts w:ascii="Times New Roman" w:hAnsi="Times New Roman" w:cs="Times New Roman"/>
          <w:sz w:val="24"/>
          <w:szCs w:val="24"/>
        </w:rPr>
        <w:t xml:space="preserve">estabilização de </w:t>
      </w:r>
      <w:proofErr w:type="spellStart"/>
      <w:r w:rsidR="00FB6263">
        <w:rPr>
          <w:rFonts w:ascii="Times New Roman" w:hAnsi="Times New Roman" w:cs="Times New Roman"/>
          <w:sz w:val="24"/>
          <w:szCs w:val="24"/>
        </w:rPr>
        <w:t>Baumgarte</w:t>
      </w:r>
      <w:proofErr w:type="spellEnd"/>
      <w:r w:rsidR="00FB6263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881"/>
      </w:tblGrid>
      <w:tr w:rsidR="00FB6263" w:rsidTr="00FB6263">
        <w:tc>
          <w:tcPr>
            <w:tcW w:w="8897" w:type="dxa"/>
          </w:tcPr>
          <w:p w:rsidR="00FB6263" w:rsidRDefault="00BA3582" w:rsidP="00FB6263">
            <w:pPr>
              <w:jc w:val="center"/>
              <w:rPr>
                <w:sz w:val="24"/>
                <w:szCs w:val="24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+2α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881" w:type="dxa"/>
          </w:tcPr>
          <w:p w:rsidR="00FB6263" w:rsidRDefault="00FB6263" w:rsidP="00FB62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</w:t>
            </w:r>
          </w:p>
        </w:tc>
      </w:tr>
    </w:tbl>
    <w:p w:rsidR="00FB6263" w:rsidRPr="00574340" w:rsidRDefault="00FB6263" w:rsidP="00773BE0">
      <w:pPr>
        <w:spacing w:after="0"/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Assim, usa-se um novo gama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-2</m:t>
        </m:r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  <m:acc>
              <m:accPr>
                <m:chr m:val="̇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q</m:t>
                </m:r>
              </m:e>
            </m:acc>
            <m: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υ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lang w:val="en-US"/>
          </w:rPr>
          <m:t>Φ</m:t>
        </m:r>
      </m:oMath>
      <w:r w:rsidR="00574340">
        <w:rPr>
          <w:rFonts w:ascii="Times New Roman" w:eastAsiaTheme="minorEastAsia" w:hAnsi="Times New Roman" w:cs="Times New Roman"/>
          <w:b/>
        </w:rPr>
        <w:t xml:space="preserve"> </w:t>
      </w:r>
      <w:proofErr w:type="gramStart"/>
      <w:r w:rsidR="00574340">
        <w:rPr>
          <w:rFonts w:ascii="Times New Roman" w:eastAsiaTheme="minorEastAsia" w:hAnsi="Times New Roman" w:cs="Times New Roman"/>
        </w:rPr>
        <w:t>na</w:t>
      </w:r>
      <w:proofErr w:type="gramEnd"/>
      <w:r w:rsidR="00574340">
        <w:rPr>
          <w:rFonts w:ascii="Times New Roman" w:eastAsiaTheme="minorEastAsia" w:hAnsi="Times New Roman" w:cs="Times New Roman"/>
        </w:rPr>
        <w:t xml:space="preserve"> resolução da </w:t>
      </w:r>
      <w:r w:rsidR="00574340" w:rsidRPr="00B913F7">
        <w:rPr>
          <w:rFonts w:ascii="Times New Roman" w:eastAsiaTheme="minorEastAsia" w:hAnsi="Times New Roman" w:cs="Times New Roman"/>
          <w:i/>
        </w:rPr>
        <w:t>ODE</w:t>
      </w:r>
      <w:r w:rsidR="00574340">
        <w:rPr>
          <w:rFonts w:ascii="Times New Roman" w:eastAsiaTheme="minorEastAsia" w:hAnsi="Times New Roman" w:cs="Times New Roman"/>
        </w:rPr>
        <w:t>.</w:t>
      </w:r>
    </w:p>
    <w:p w:rsidR="00503DE5" w:rsidRDefault="0087779F" w:rsidP="004F3B3E">
      <w:pPr>
        <w:pStyle w:val="TtuloSeco-BM332"/>
        <w:spacing w:line="276" w:lineRule="auto"/>
      </w:pPr>
      <w:r>
        <w:lastRenderedPageBreak/>
        <w:t>3</w:t>
      </w:r>
      <w:r w:rsidR="00A80553">
        <w:t>.</w:t>
      </w:r>
      <w:r w:rsidR="00A80553">
        <w:tab/>
        <w:t>Resultados e dis</w:t>
      </w:r>
      <w:r w:rsidR="00426009">
        <w:t>c</w:t>
      </w:r>
      <w:r w:rsidR="00A80553">
        <w:t>ussão</w:t>
      </w:r>
    </w:p>
    <w:p w:rsidR="00262E96" w:rsidRPr="00721672" w:rsidRDefault="00480270" w:rsidP="00BF565C">
      <w:pPr>
        <w:jc w:val="both"/>
        <w:rPr>
          <w:rFonts w:ascii="Times New Roman" w:hAnsi="Times New Roman" w:cs="Times New Roman"/>
          <w:sz w:val="24"/>
          <w:szCs w:val="24"/>
        </w:rPr>
      </w:pPr>
      <w:r w:rsidRPr="00721672">
        <w:rPr>
          <w:rFonts w:ascii="Times New Roman" w:hAnsi="Times New Roman" w:cs="Times New Roman"/>
          <w:sz w:val="24"/>
          <w:szCs w:val="24"/>
        </w:rPr>
        <w:tab/>
        <w:t xml:space="preserve">A análise </w:t>
      </w:r>
      <w:r w:rsidR="004F3B3E" w:rsidRPr="00721672">
        <w:rPr>
          <w:rFonts w:ascii="Times New Roman" w:hAnsi="Times New Roman" w:cs="Times New Roman"/>
          <w:sz w:val="24"/>
          <w:szCs w:val="24"/>
        </w:rPr>
        <w:t>decorrente da aplicação da nossa metodologia deu origem aos resultados que serão analisados nest</w:t>
      </w:r>
      <w:r w:rsidR="00ED5903" w:rsidRPr="00721672">
        <w:rPr>
          <w:rFonts w:ascii="Times New Roman" w:hAnsi="Times New Roman" w:cs="Times New Roman"/>
          <w:sz w:val="24"/>
          <w:szCs w:val="24"/>
        </w:rPr>
        <w:t>a</w:t>
      </w:r>
      <w:r w:rsidR="004F3B3E" w:rsidRPr="00721672">
        <w:rPr>
          <w:rFonts w:ascii="Times New Roman" w:hAnsi="Times New Roman" w:cs="Times New Roman"/>
          <w:sz w:val="24"/>
          <w:szCs w:val="24"/>
        </w:rPr>
        <w:t xml:space="preserve"> </w:t>
      </w:r>
      <w:r w:rsidR="00ED5903" w:rsidRPr="00721672">
        <w:rPr>
          <w:rFonts w:ascii="Times New Roman" w:hAnsi="Times New Roman" w:cs="Times New Roman"/>
          <w:sz w:val="24"/>
          <w:szCs w:val="24"/>
        </w:rPr>
        <w:t>secção</w:t>
      </w:r>
      <w:r w:rsidR="004F3B3E" w:rsidRPr="00721672">
        <w:rPr>
          <w:rFonts w:ascii="Times New Roman" w:hAnsi="Times New Roman" w:cs="Times New Roman"/>
          <w:sz w:val="24"/>
          <w:szCs w:val="24"/>
        </w:rPr>
        <w:t xml:space="preserve"> e que consideramos serem bastante satisfatórios.</w:t>
      </w:r>
    </w:p>
    <w:p w:rsidR="004F3B3E" w:rsidRPr="00721672" w:rsidRDefault="00EC6330" w:rsidP="00721672">
      <w:pPr>
        <w:rPr>
          <w:rFonts w:ascii="Times New Roman" w:hAnsi="Times New Roman" w:cs="Times New Roman"/>
          <w:b/>
          <w:sz w:val="24"/>
          <w:szCs w:val="24"/>
        </w:rPr>
      </w:pPr>
      <w:r w:rsidRPr="00721672">
        <w:rPr>
          <w:rFonts w:ascii="Times New Roman" w:hAnsi="Times New Roman" w:cs="Times New Roman"/>
          <w:b/>
          <w:sz w:val="24"/>
          <w:szCs w:val="24"/>
        </w:rPr>
        <w:t>3</w:t>
      </w:r>
      <w:r w:rsidR="004F3B3E" w:rsidRPr="00721672">
        <w:rPr>
          <w:rFonts w:ascii="Times New Roman" w:hAnsi="Times New Roman" w:cs="Times New Roman"/>
          <w:b/>
          <w:sz w:val="24"/>
          <w:szCs w:val="24"/>
        </w:rPr>
        <w:t>.1 Momentos de força</w:t>
      </w:r>
      <w:r w:rsidR="001B366E" w:rsidRPr="00721672"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BE144D" w:rsidRPr="00F30258" w:rsidRDefault="00966E07" w:rsidP="0072167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610870</wp:posOffset>
            </wp:positionV>
            <wp:extent cx="4524375" cy="3524250"/>
            <wp:effectExtent l="19050" t="0" r="9525" b="0"/>
            <wp:wrapTopAndBottom/>
            <wp:docPr id="4" name="Imagem 3" descr="Fig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2.png"/>
                    <pic:cNvPicPr/>
                  </pic:nvPicPr>
                  <pic:blipFill>
                    <a:blip r:embed="rId12" cstate="print"/>
                    <a:srcRect l="17418" t="11423" r="20062" b="2585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B3E" w:rsidRPr="00721672">
        <w:rPr>
          <w:rFonts w:ascii="Times New Roman" w:hAnsi="Times New Roman" w:cs="Times New Roman"/>
          <w:sz w:val="24"/>
          <w:szCs w:val="24"/>
        </w:rPr>
        <w:t xml:space="preserve">A </w:t>
      </w:r>
      <w:r w:rsidR="00721672">
        <w:rPr>
          <w:rFonts w:ascii="Times New Roman" w:hAnsi="Times New Roman" w:cs="Times New Roman"/>
          <w:sz w:val="24"/>
          <w:szCs w:val="24"/>
        </w:rPr>
        <w:t>análise permitiu</w:t>
      </w:r>
      <w:r w:rsidR="004F3B3E" w:rsidRPr="00721672">
        <w:rPr>
          <w:rFonts w:ascii="Times New Roman" w:hAnsi="Times New Roman" w:cs="Times New Roman"/>
          <w:sz w:val="24"/>
          <w:szCs w:val="24"/>
        </w:rPr>
        <w:t xml:space="preserve"> obter os momentos de forças nas articulações da anca, joelho e pé do sujeito de estudo.</w:t>
      </w:r>
      <w:r w:rsidR="00ED5903" w:rsidRPr="00721672">
        <w:rPr>
          <w:rFonts w:ascii="Times New Roman" w:hAnsi="Times New Roman" w:cs="Times New Roman"/>
          <w:sz w:val="24"/>
          <w:szCs w:val="24"/>
        </w:rPr>
        <w:t xml:space="preserve"> </w:t>
      </w:r>
      <w:r w:rsidR="00530028">
        <w:rPr>
          <w:rFonts w:ascii="Times New Roman" w:hAnsi="Times New Roman" w:cs="Times New Roman"/>
          <w:sz w:val="24"/>
          <w:szCs w:val="24"/>
        </w:rPr>
        <w:t>Nesta</w:t>
      </w:r>
      <w:r w:rsidR="00ED5903" w:rsidRPr="00721672">
        <w:rPr>
          <w:rFonts w:ascii="Times New Roman" w:hAnsi="Times New Roman" w:cs="Times New Roman"/>
          <w:sz w:val="24"/>
          <w:szCs w:val="24"/>
        </w:rPr>
        <w:t xml:space="preserve"> subsecção</w:t>
      </w:r>
      <w:r w:rsidR="00530028">
        <w:rPr>
          <w:rFonts w:ascii="Times New Roman" w:hAnsi="Times New Roman" w:cs="Times New Roman"/>
          <w:sz w:val="24"/>
          <w:szCs w:val="24"/>
        </w:rPr>
        <w:t xml:space="preserve"> são apresentados os</w:t>
      </w:r>
      <w:r w:rsidR="00ED5903" w:rsidRPr="00721672">
        <w:rPr>
          <w:rFonts w:ascii="Times New Roman" w:hAnsi="Times New Roman" w:cs="Times New Roman"/>
          <w:sz w:val="24"/>
          <w:szCs w:val="24"/>
        </w:rPr>
        <w:t xml:space="preserve"> resultados</w:t>
      </w:r>
      <w:r w:rsidR="00530028">
        <w:rPr>
          <w:rFonts w:ascii="Times New Roman" w:hAnsi="Times New Roman" w:cs="Times New Roman"/>
          <w:sz w:val="24"/>
          <w:szCs w:val="24"/>
        </w:rPr>
        <w:t>,</w:t>
      </w:r>
      <w:r w:rsidR="00ED5903" w:rsidRPr="00721672">
        <w:rPr>
          <w:rFonts w:ascii="Times New Roman" w:hAnsi="Times New Roman" w:cs="Times New Roman"/>
          <w:sz w:val="24"/>
          <w:szCs w:val="24"/>
        </w:rPr>
        <w:t xml:space="preserve"> que são comparad</w:t>
      </w:r>
      <w:r w:rsidR="00721672">
        <w:rPr>
          <w:rFonts w:ascii="Times New Roman" w:hAnsi="Times New Roman" w:cs="Times New Roman"/>
          <w:sz w:val="24"/>
          <w:szCs w:val="24"/>
        </w:rPr>
        <w:t xml:space="preserve">os aos existentes na </w:t>
      </w:r>
      <w:proofErr w:type="gramStart"/>
      <w:r w:rsidR="00721672">
        <w:rPr>
          <w:rFonts w:ascii="Times New Roman" w:hAnsi="Times New Roman" w:cs="Times New Roman"/>
          <w:sz w:val="24"/>
          <w:szCs w:val="24"/>
        </w:rPr>
        <w:t>literatura</w:t>
      </w:r>
      <w:r w:rsidR="00ED5903" w:rsidRPr="00721672">
        <w:rPr>
          <w:rFonts w:ascii="Times New Roman" w:hAnsi="Times New Roman" w:cs="Times New Roman"/>
          <w:sz w:val="24"/>
          <w:szCs w:val="24"/>
          <w:vertAlign w:val="superscript"/>
        </w:rPr>
        <w:t>[3</w:t>
      </w:r>
      <w:proofErr w:type="gramEnd"/>
      <w:r w:rsidR="00ED5903" w:rsidRPr="00721672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F30258">
        <w:rPr>
          <w:rFonts w:ascii="Times New Roman" w:hAnsi="Times New Roman" w:cs="Times New Roman"/>
          <w:sz w:val="24"/>
          <w:szCs w:val="24"/>
        </w:rPr>
        <w:t>.</w:t>
      </w:r>
    </w:p>
    <w:p w:rsidR="00A03E6A" w:rsidRPr="00721672" w:rsidRDefault="00BA3582" w:rsidP="007216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3582">
        <w:rPr>
          <w:noProof/>
        </w:rPr>
        <w:pict>
          <v:shape id="_x0000_s1029" type="#_x0000_t202" style="position:absolute;left:0;text-align:left;margin-left:-4.95pt;margin-top:273.3pt;width:491.25pt;height:17.95pt;z-index:251665920" stroked="f">
            <v:textbox style="mso-next-textbox:#_x0000_s1029" inset="0,0,0,0">
              <w:txbxContent>
                <w:p w:rsidR="00574340" w:rsidRPr="00600992" w:rsidRDefault="00574340" w:rsidP="00600992">
                  <w:pPr>
                    <w:pStyle w:val="Legenda"/>
                    <w:rPr>
                      <w:rFonts w:ascii="Times New Roman" w:eastAsia="Times New Roman" w:hAnsi="Times New Roman" w:cs="Times New Roman"/>
                      <w:noProof/>
                      <w:color w:val="auto"/>
                      <w:sz w:val="24"/>
                      <w:szCs w:val="20"/>
                    </w:rPr>
                  </w:pPr>
                  <w:r w:rsidRPr="00433AEB">
                    <w:rPr>
                      <w:rFonts w:ascii="Times New Roman" w:hAnsi="Times New Roman" w:cs="Times New Roman"/>
                      <w:color w:val="auto"/>
                    </w:rPr>
                    <w:t>Figura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3 – Momentos nas articulações da anca, joelho e tornozelo da perna direita e esquerda, bem como momentos de suporte </w:t>
                  </w:r>
                </w:p>
              </w:txbxContent>
            </v:textbox>
            <w10:wrap type="topAndBottom"/>
          </v:shape>
        </w:pict>
      </w:r>
      <w:r w:rsidR="00454B75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4480560</wp:posOffset>
            </wp:positionH>
            <wp:positionV relativeFrom="paragraph">
              <wp:posOffset>232410</wp:posOffset>
            </wp:positionV>
            <wp:extent cx="1752600" cy="2867025"/>
            <wp:effectExtent l="19050" t="0" r="0" b="0"/>
            <wp:wrapTight wrapText="bothSides">
              <wp:wrapPolygon edited="0">
                <wp:start x="-235" y="0"/>
                <wp:lineTo x="-235" y="21528"/>
                <wp:lineTo x="21600" y="21528"/>
                <wp:lineTo x="21600" y="0"/>
                <wp:lineTo x="-235" y="0"/>
              </wp:wrapPolygon>
            </wp:wrapTight>
            <wp:docPr id="5" name="Imagem 4" descr="Figur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 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144D" w:rsidRPr="00721672">
        <w:rPr>
          <w:rFonts w:ascii="Times New Roman" w:hAnsi="Times New Roman" w:cs="Times New Roman"/>
          <w:sz w:val="24"/>
          <w:szCs w:val="24"/>
        </w:rPr>
        <w:tab/>
      </w:r>
      <w:r w:rsidR="00175496" w:rsidRPr="00721672">
        <w:rPr>
          <w:rFonts w:ascii="Times New Roman" w:hAnsi="Times New Roman" w:cs="Times New Roman"/>
          <w:sz w:val="24"/>
          <w:szCs w:val="24"/>
        </w:rPr>
        <w:t xml:space="preserve">Como se pode ver na </w:t>
      </w:r>
      <w:r w:rsidR="00175496" w:rsidRPr="00721672">
        <w:rPr>
          <w:rFonts w:ascii="Times New Roman" w:hAnsi="Times New Roman" w:cs="Times New Roman"/>
          <w:i/>
          <w:sz w:val="24"/>
          <w:szCs w:val="24"/>
        </w:rPr>
        <w:t>Figura 3</w:t>
      </w:r>
      <w:r w:rsidR="00175496" w:rsidRPr="00721672">
        <w:rPr>
          <w:rFonts w:ascii="Times New Roman" w:hAnsi="Times New Roman" w:cs="Times New Roman"/>
          <w:sz w:val="24"/>
          <w:szCs w:val="24"/>
        </w:rPr>
        <w:t xml:space="preserve">, os resultados obtidos pela análise são muito semelhantes aos </w:t>
      </w:r>
      <w:r w:rsidR="00BF565C" w:rsidRPr="00721672">
        <w:rPr>
          <w:rFonts w:ascii="Times New Roman" w:hAnsi="Times New Roman" w:cs="Times New Roman"/>
          <w:sz w:val="24"/>
          <w:szCs w:val="24"/>
        </w:rPr>
        <w:t xml:space="preserve">da literatura, tanto na forma, como em valores numéricos. As pequenas diferenças </w:t>
      </w:r>
      <w:r w:rsidR="00A03E6A" w:rsidRPr="00721672">
        <w:rPr>
          <w:rFonts w:ascii="Times New Roman" w:hAnsi="Times New Roman" w:cs="Times New Roman"/>
          <w:sz w:val="24"/>
          <w:szCs w:val="24"/>
        </w:rPr>
        <w:t>observadas</w:t>
      </w:r>
      <w:r w:rsidR="00BF565C" w:rsidRPr="00721672">
        <w:rPr>
          <w:rFonts w:ascii="Times New Roman" w:hAnsi="Times New Roman" w:cs="Times New Roman"/>
          <w:sz w:val="24"/>
          <w:szCs w:val="24"/>
        </w:rPr>
        <w:t xml:space="preserve"> encontram-se dentro </w:t>
      </w:r>
      <w:r w:rsidR="00262E96" w:rsidRPr="00721672">
        <w:rPr>
          <w:rFonts w:ascii="Times New Roman" w:hAnsi="Times New Roman" w:cs="Times New Roman"/>
          <w:sz w:val="24"/>
          <w:szCs w:val="24"/>
        </w:rPr>
        <w:t xml:space="preserve">do intervalo </w:t>
      </w:r>
      <w:r w:rsidR="00BF565C" w:rsidRPr="00721672">
        <w:rPr>
          <w:rFonts w:ascii="Times New Roman" w:hAnsi="Times New Roman" w:cs="Times New Roman"/>
          <w:sz w:val="24"/>
          <w:szCs w:val="24"/>
        </w:rPr>
        <w:t>das variações</w:t>
      </w:r>
      <w:r w:rsidR="00262E96" w:rsidRPr="00721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E96" w:rsidRPr="00721672">
        <w:rPr>
          <w:rFonts w:ascii="Times New Roman" w:hAnsi="Times New Roman" w:cs="Times New Roman"/>
          <w:sz w:val="24"/>
          <w:szCs w:val="24"/>
        </w:rPr>
        <w:t>inter-sujeitos</w:t>
      </w:r>
      <w:proofErr w:type="spellEnd"/>
      <w:r w:rsidR="00262E96" w:rsidRPr="00721672">
        <w:rPr>
          <w:rFonts w:ascii="Times New Roman" w:hAnsi="Times New Roman" w:cs="Times New Roman"/>
          <w:sz w:val="24"/>
          <w:szCs w:val="24"/>
        </w:rPr>
        <w:t xml:space="preserve"> o que dá uma pri</w:t>
      </w:r>
      <w:r w:rsidR="00A3204B">
        <w:rPr>
          <w:rFonts w:ascii="Times New Roman" w:hAnsi="Times New Roman" w:cs="Times New Roman"/>
          <w:sz w:val="24"/>
          <w:szCs w:val="24"/>
        </w:rPr>
        <w:t>meira prova de validade do</w:t>
      </w:r>
      <w:r w:rsidR="00262E96" w:rsidRPr="00721672">
        <w:rPr>
          <w:rFonts w:ascii="Times New Roman" w:hAnsi="Times New Roman" w:cs="Times New Roman"/>
          <w:sz w:val="24"/>
          <w:szCs w:val="24"/>
        </w:rPr>
        <w:t xml:space="preserve"> modelo</w:t>
      </w:r>
      <w:r w:rsidR="00262E96" w:rsidRPr="003141E7">
        <w:rPr>
          <w:rFonts w:ascii="Times New Roman" w:hAnsi="Times New Roman" w:cs="Times New Roman"/>
          <w:sz w:val="24"/>
          <w:szCs w:val="24"/>
        </w:rPr>
        <w:t xml:space="preserve">. </w:t>
      </w:r>
      <w:r w:rsidR="000569DB" w:rsidRPr="003141E7">
        <w:rPr>
          <w:rFonts w:ascii="Times New Roman" w:hAnsi="Times New Roman" w:cs="Times New Roman"/>
          <w:sz w:val="24"/>
          <w:szCs w:val="24"/>
        </w:rPr>
        <w:t xml:space="preserve">É de notar que </w:t>
      </w:r>
      <w:r w:rsidR="003141E7" w:rsidRPr="003141E7">
        <w:rPr>
          <w:rFonts w:ascii="Times New Roman" w:hAnsi="Times New Roman" w:cs="Times New Roman"/>
          <w:sz w:val="24"/>
          <w:szCs w:val="24"/>
        </w:rPr>
        <w:t>os gráficos a comparar com a literatura</w:t>
      </w:r>
      <w:r w:rsidR="008907C9" w:rsidRPr="003141E7">
        <w:rPr>
          <w:rFonts w:ascii="Times New Roman" w:hAnsi="Times New Roman" w:cs="Times New Roman"/>
          <w:sz w:val="24"/>
          <w:szCs w:val="24"/>
        </w:rPr>
        <w:t xml:space="preserve"> são os da metade direita do corpo</w:t>
      </w:r>
      <w:r w:rsidR="008917AE">
        <w:rPr>
          <w:rFonts w:ascii="Times New Roman" w:hAnsi="Times New Roman" w:cs="Times New Roman"/>
          <w:sz w:val="24"/>
          <w:szCs w:val="24"/>
        </w:rPr>
        <w:t>,</w:t>
      </w:r>
      <w:r w:rsidR="008907C9" w:rsidRPr="003141E7">
        <w:rPr>
          <w:rFonts w:ascii="Times New Roman" w:hAnsi="Times New Roman" w:cs="Times New Roman"/>
          <w:sz w:val="24"/>
          <w:szCs w:val="24"/>
        </w:rPr>
        <w:t xml:space="preserve"> pois é esta que está</w:t>
      </w:r>
      <w:r w:rsidR="008907C9" w:rsidRPr="00721672">
        <w:rPr>
          <w:rFonts w:ascii="Times New Roman" w:hAnsi="Times New Roman" w:cs="Times New Roman"/>
          <w:sz w:val="24"/>
          <w:szCs w:val="24"/>
        </w:rPr>
        <w:t xml:space="preserve"> na fase</w:t>
      </w:r>
      <w:r w:rsidR="00A03E6A" w:rsidRPr="00721672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="00A03E6A" w:rsidRPr="00E40BFB">
        <w:rPr>
          <w:rFonts w:ascii="Times New Roman" w:hAnsi="Times New Roman" w:cs="Times New Roman"/>
          <w:i/>
          <w:sz w:val="24"/>
          <w:szCs w:val="24"/>
        </w:rPr>
        <w:t>swing</w:t>
      </w:r>
      <w:proofErr w:type="gramEnd"/>
      <w:r w:rsidR="00A03E6A" w:rsidRPr="00721672">
        <w:rPr>
          <w:rFonts w:ascii="Times New Roman" w:hAnsi="Times New Roman" w:cs="Times New Roman"/>
          <w:sz w:val="24"/>
          <w:szCs w:val="24"/>
        </w:rPr>
        <w:t xml:space="preserve"> no início da análise e, portanto serão os dados de maior fiabilidade já que o primeiro passo terá sempre um erro associado devido ao facto do indivíduo travar um pouco, mesmo que inconscientemente, para acer</w:t>
      </w:r>
      <w:r w:rsidR="00DC24F6">
        <w:rPr>
          <w:rFonts w:ascii="Times New Roman" w:hAnsi="Times New Roman" w:cs="Times New Roman"/>
          <w:sz w:val="24"/>
          <w:szCs w:val="24"/>
        </w:rPr>
        <w:t>tar na placa de forças. Quanto à</w:t>
      </w:r>
      <w:r w:rsidR="00A03E6A" w:rsidRPr="00721672">
        <w:rPr>
          <w:rFonts w:ascii="Times New Roman" w:hAnsi="Times New Roman" w:cs="Times New Roman"/>
          <w:sz w:val="24"/>
          <w:szCs w:val="24"/>
        </w:rPr>
        <w:t xml:space="preserve"> análise qualitativa dos gráficos, e</w:t>
      </w:r>
      <w:r w:rsidR="00DC24F6">
        <w:rPr>
          <w:rFonts w:ascii="Times New Roman" w:hAnsi="Times New Roman" w:cs="Times New Roman"/>
          <w:sz w:val="24"/>
          <w:szCs w:val="24"/>
        </w:rPr>
        <w:t xml:space="preserve">sta também dá validade ao </w:t>
      </w:r>
      <w:r w:rsidR="00A03E6A" w:rsidRPr="00721672">
        <w:rPr>
          <w:rFonts w:ascii="Times New Roman" w:hAnsi="Times New Roman" w:cs="Times New Roman"/>
          <w:sz w:val="24"/>
          <w:szCs w:val="24"/>
        </w:rPr>
        <w:t xml:space="preserve">modelo pois, como referido na introdução, um </w:t>
      </w:r>
      <w:r w:rsidR="00A03E6A" w:rsidRPr="00E40BFB">
        <w:rPr>
          <w:rFonts w:ascii="Times New Roman" w:hAnsi="Times New Roman" w:cs="Times New Roman"/>
          <w:sz w:val="24"/>
          <w:szCs w:val="24"/>
        </w:rPr>
        <w:t>momento positivo</w:t>
      </w:r>
      <w:r w:rsidR="00A03E6A" w:rsidRPr="00721672">
        <w:rPr>
          <w:rFonts w:ascii="Times New Roman" w:hAnsi="Times New Roman" w:cs="Times New Roman"/>
          <w:sz w:val="24"/>
          <w:szCs w:val="24"/>
        </w:rPr>
        <w:t xml:space="preserve"> corresponde a uma extensão e um momento negativo a uma </w:t>
      </w:r>
      <w:proofErr w:type="gramStart"/>
      <w:r w:rsidR="00A03E6A" w:rsidRPr="00721672">
        <w:rPr>
          <w:rFonts w:ascii="Times New Roman" w:hAnsi="Times New Roman" w:cs="Times New Roman"/>
          <w:sz w:val="24"/>
          <w:szCs w:val="24"/>
        </w:rPr>
        <w:t>flexão</w:t>
      </w:r>
      <w:r w:rsidR="004965A8" w:rsidRPr="00E40BFB">
        <w:rPr>
          <w:rFonts w:ascii="Times New Roman" w:hAnsi="Times New Roman" w:cs="Times New Roman"/>
          <w:sz w:val="24"/>
          <w:szCs w:val="24"/>
          <w:vertAlign w:val="superscript"/>
        </w:rPr>
        <w:t>[3</w:t>
      </w:r>
      <w:proofErr w:type="gramEnd"/>
      <w:r w:rsidR="004965A8" w:rsidRPr="00E40BFB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E40BFB">
        <w:rPr>
          <w:rFonts w:ascii="Times New Roman" w:hAnsi="Times New Roman" w:cs="Times New Roman"/>
          <w:sz w:val="24"/>
          <w:szCs w:val="24"/>
        </w:rPr>
        <w:t>.</w:t>
      </w:r>
    </w:p>
    <w:p w:rsidR="004965A8" w:rsidRPr="00721672" w:rsidRDefault="004965A8" w:rsidP="00E40BF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1672">
        <w:rPr>
          <w:rFonts w:ascii="Times New Roman" w:hAnsi="Times New Roman" w:cs="Times New Roman"/>
          <w:sz w:val="24"/>
          <w:szCs w:val="24"/>
        </w:rPr>
        <w:t xml:space="preserve">Na anca, no início da marcha </w:t>
      </w:r>
      <w:r w:rsidR="00716C8C" w:rsidRPr="00721672">
        <w:rPr>
          <w:rFonts w:ascii="Times New Roman" w:hAnsi="Times New Roman" w:cs="Times New Roman"/>
          <w:sz w:val="24"/>
          <w:szCs w:val="24"/>
        </w:rPr>
        <w:t>estão</w:t>
      </w:r>
      <w:r w:rsidRPr="00721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672">
        <w:rPr>
          <w:rFonts w:ascii="Times New Roman" w:hAnsi="Times New Roman" w:cs="Times New Roman"/>
          <w:sz w:val="24"/>
          <w:szCs w:val="24"/>
        </w:rPr>
        <w:t>activos</w:t>
      </w:r>
      <w:proofErr w:type="spellEnd"/>
      <w:r w:rsidRPr="00721672">
        <w:rPr>
          <w:rFonts w:ascii="Times New Roman" w:hAnsi="Times New Roman" w:cs="Times New Roman"/>
          <w:sz w:val="24"/>
          <w:szCs w:val="24"/>
        </w:rPr>
        <w:t xml:space="preserve"> os músculos extensores para</w:t>
      </w:r>
      <w:r w:rsidR="00716C8C" w:rsidRPr="00721672">
        <w:rPr>
          <w:rFonts w:ascii="Times New Roman" w:hAnsi="Times New Roman" w:cs="Times New Roman"/>
          <w:sz w:val="24"/>
          <w:szCs w:val="24"/>
        </w:rPr>
        <w:t xml:space="preserve"> se</w:t>
      </w:r>
      <w:r w:rsidRPr="00721672">
        <w:rPr>
          <w:rFonts w:ascii="Times New Roman" w:hAnsi="Times New Roman" w:cs="Times New Roman"/>
          <w:sz w:val="24"/>
          <w:szCs w:val="24"/>
        </w:rPr>
        <w:t xml:space="preserve"> ter uma absorção de energia no </w:t>
      </w:r>
      <w:proofErr w:type="spellStart"/>
      <w:r w:rsidRPr="00E40BFB">
        <w:rPr>
          <w:rFonts w:ascii="Times New Roman" w:hAnsi="Times New Roman" w:cs="Times New Roman"/>
          <w:i/>
          <w:sz w:val="24"/>
          <w:szCs w:val="24"/>
        </w:rPr>
        <w:t>initial</w:t>
      </w:r>
      <w:proofErr w:type="spellEnd"/>
      <w:r w:rsidRPr="00E40BF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0BFB">
        <w:rPr>
          <w:rFonts w:ascii="Times New Roman" w:hAnsi="Times New Roman" w:cs="Times New Roman"/>
          <w:i/>
          <w:sz w:val="24"/>
          <w:szCs w:val="24"/>
        </w:rPr>
        <w:t>contact</w:t>
      </w:r>
      <w:proofErr w:type="spellEnd"/>
      <w:r w:rsidRPr="00721672">
        <w:rPr>
          <w:rFonts w:ascii="Times New Roman" w:hAnsi="Times New Roman" w:cs="Times New Roman"/>
          <w:sz w:val="24"/>
          <w:szCs w:val="24"/>
        </w:rPr>
        <w:t xml:space="preserve">, depois e entre 15 a 50% do </w:t>
      </w:r>
      <w:proofErr w:type="spellStart"/>
      <w:r w:rsidRPr="00E40BFB">
        <w:rPr>
          <w:rFonts w:ascii="Times New Roman" w:hAnsi="Times New Roman" w:cs="Times New Roman"/>
          <w:i/>
          <w:sz w:val="24"/>
          <w:szCs w:val="24"/>
        </w:rPr>
        <w:t>stride</w:t>
      </w:r>
      <w:proofErr w:type="spellEnd"/>
      <w:r w:rsidRPr="00721672">
        <w:rPr>
          <w:rFonts w:ascii="Times New Roman" w:hAnsi="Times New Roman" w:cs="Times New Roman"/>
          <w:sz w:val="24"/>
          <w:szCs w:val="24"/>
        </w:rPr>
        <w:t xml:space="preserve">, os flexores entram em </w:t>
      </w:r>
      <w:proofErr w:type="spellStart"/>
      <w:r w:rsidRPr="00721672">
        <w:rPr>
          <w:rFonts w:ascii="Times New Roman" w:hAnsi="Times New Roman" w:cs="Times New Roman"/>
          <w:sz w:val="24"/>
          <w:szCs w:val="24"/>
        </w:rPr>
        <w:t>acção</w:t>
      </w:r>
      <w:proofErr w:type="spellEnd"/>
      <w:r w:rsidRPr="00721672">
        <w:rPr>
          <w:rFonts w:ascii="Times New Roman" w:hAnsi="Times New Roman" w:cs="Times New Roman"/>
          <w:sz w:val="24"/>
          <w:szCs w:val="24"/>
        </w:rPr>
        <w:t xml:space="preserve"> para impedir uma rotação demasiado elevada para trás da coxa. Nesta altura os flexores contraem concentricamente para começar o </w:t>
      </w:r>
      <w:r w:rsidRPr="00E40BFB">
        <w:rPr>
          <w:rFonts w:ascii="Times New Roman" w:hAnsi="Times New Roman" w:cs="Times New Roman"/>
          <w:i/>
          <w:sz w:val="24"/>
          <w:szCs w:val="24"/>
        </w:rPr>
        <w:t xml:space="preserve">pull </w:t>
      </w:r>
      <w:proofErr w:type="spellStart"/>
      <w:proofErr w:type="gramStart"/>
      <w:r w:rsidRPr="00E40BFB">
        <w:rPr>
          <w:rFonts w:ascii="Times New Roman" w:hAnsi="Times New Roman" w:cs="Times New Roman"/>
          <w:i/>
          <w:sz w:val="24"/>
          <w:szCs w:val="24"/>
        </w:rPr>
        <w:t>off</w:t>
      </w:r>
      <w:proofErr w:type="spellEnd"/>
      <w:proofErr w:type="gramEnd"/>
      <w:r w:rsidRPr="00721672">
        <w:rPr>
          <w:rFonts w:ascii="Times New Roman" w:hAnsi="Times New Roman" w:cs="Times New Roman"/>
          <w:sz w:val="24"/>
          <w:szCs w:val="24"/>
        </w:rPr>
        <w:t xml:space="preserve"> do membro inferior. Esta sequência de eventos é claramente congruente com os resultados</w:t>
      </w:r>
      <w:r w:rsidR="00716C8C" w:rsidRPr="00721672">
        <w:rPr>
          <w:rFonts w:ascii="Times New Roman" w:hAnsi="Times New Roman" w:cs="Times New Roman"/>
          <w:sz w:val="24"/>
          <w:szCs w:val="24"/>
        </w:rPr>
        <w:t xml:space="preserve"> obtidos.</w:t>
      </w:r>
    </w:p>
    <w:p w:rsidR="00716C8C" w:rsidRPr="00721672" w:rsidRDefault="00716C8C" w:rsidP="00E40BF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1672">
        <w:rPr>
          <w:rFonts w:ascii="Times New Roman" w:hAnsi="Times New Roman" w:cs="Times New Roman"/>
          <w:sz w:val="24"/>
          <w:szCs w:val="24"/>
        </w:rPr>
        <w:lastRenderedPageBreak/>
        <w:t xml:space="preserve">No joelho, quando se dá o </w:t>
      </w:r>
      <w:proofErr w:type="spellStart"/>
      <w:r w:rsidRPr="00E40BFB">
        <w:rPr>
          <w:rFonts w:ascii="Times New Roman" w:hAnsi="Times New Roman" w:cs="Times New Roman"/>
          <w:i/>
          <w:sz w:val="24"/>
          <w:szCs w:val="24"/>
        </w:rPr>
        <w:t>heel</w:t>
      </w:r>
      <w:proofErr w:type="spellEnd"/>
      <w:r w:rsidRPr="00E40BF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0BFB">
        <w:rPr>
          <w:rFonts w:ascii="Times New Roman" w:hAnsi="Times New Roman" w:cs="Times New Roman"/>
          <w:i/>
          <w:sz w:val="24"/>
          <w:szCs w:val="24"/>
        </w:rPr>
        <w:t>contact</w:t>
      </w:r>
      <w:proofErr w:type="spellEnd"/>
      <w:r w:rsidRPr="00721672">
        <w:rPr>
          <w:rFonts w:ascii="Times New Roman" w:hAnsi="Times New Roman" w:cs="Times New Roman"/>
          <w:sz w:val="24"/>
          <w:szCs w:val="24"/>
        </w:rPr>
        <w:t xml:space="preserve">, os flexores estão </w:t>
      </w:r>
      <w:proofErr w:type="spellStart"/>
      <w:r w:rsidRPr="00721672">
        <w:rPr>
          <w:rFonts w:ascii="Times New Roman" w:hAnsi="Times New Roman" w:cs="Times New Roman"/>
          <w:sz w:val="24"/>
          <w:szCs w:val="24"/>
        </w:rPr>
        <w:t>activos</w:t>
      </w:r>
      <w:proofErr w:type="spellEnd"/>
      <w:r w:rsidRPr="00721672">
        <w:rPr>
          <w:rFonts w:ascii="Times New Roman" w:hAnsi="Times New Roman" w:cs="Times New Roman"/>
          <w:sz w:val="24"/>
          <w:szCs w:val="24"/>
        </w:rPr>
        <w:t xml:space="preserve"> mas a cerca de 4-5% do </w:t>
      </w:r>
      <w:proofErr w:type="spellStart"/>
      <w:r w:rsidRPr="00E40BFB">
        <w:rPr>
          <w:rFonts w:ascii="Times New Roman" w:hAnsi="Times New Roman" w:cs="Times New Roman"/>
          <w:i/>
          <w:sz w:val="24"/>
          <w:szCs w:val="24"/>
        </w:rPr>
        <w:t>stride</w:t>
      </w:r>
      <w:proofErr w:type="spellEnd"/>
      <w:r w:rsidRPr="00721672">
        <w:rPr>
          <w:rFonts w:ascii="Times New Roman" w:hAnsi="Times New Roman" w:cs="Times New Roman"/>
          <w:sz w:val="24"/>
          <w:szCs w:val="24"/>
        </w:rPr>
        <w:t xml:space="preserve">, os extensores do joelho começam a entrar em </w:t>
      </w:r>
      <w:proofErr w:type="spellStart"/>
      <w:r w:rsidRPr="00721672">
        <w:rPr>
          <w:rFonts w:ascii="Times New Roman" w:hAnsi="Times New Roman" w:cs="Times New Roman"/>
          <w:sz w:val="24"/>
          <w:szCs w:val="24"/>
        </w:rPr>
        <w:t>acção</w:t>
      </w:r>
      <w:proofErr w:type="spellEnd"/>
      <w:r w:rsidRPr="00721672">
        <w:rPr>
          <w:rFonts w:ascii="Times New Roman" w:hAnsi="Times New Roman" w:cs="Times New Roman"/>
          <w:sz w:val="24"/>
          <w:szCs w:val="24"/>
        </w:rPr>
        <w:t xml:space="preserve"> para absorver energia e para controlar a </w:t>
      </w:r>
      <w:r w:rsidRPr="003141E7">
        <w:rPr>
          <w:rFonts w:ascii="Times New Roman" w:hAnsi="Times New Roman" w:cs="Times New Roman"/>
          <w:sz w:val="24"/>
          <w:szCs w:val="24"/>
        </w:rPr>
        <w:t>quantidade de flexão do</w:t>
      </w:r>
      <w:r w:rsidRPr="00721672">
        <w:rPr>
          <w:rFonts w:ascii="Times New Roman" w:hAnsi="Times New Roman" w:cs="Times New Roman"/>
          <w:sz w:val="24"/>
          <w:szCs w:val="24"/>
        </w:rPr>
        <w:t xml:space="preserve"> joelho</w:t>
      </w:r>
      <w:r w:rsidR="00572C29" w:rsidRPr="00721672">
        <w:rPr>
          <w:rFonts w:ascii="Times New Roman" w:hAnsi="Times New Roman" w:cs="Times New Roman"/>
          <w:sz w:val="24"/>
          <w:szCs w:val="24"/>
        </w:rPr>
        <w:t xml:space="preserve"> e depois disso para a extensão do joelho, contribuindo para o aumento da energia potencial</w:t>
      </w:r>
      <w:r w:rsidR="005C0314" w:rsidRPr="00721672">
        <w:rPr>
          <w:rFonts w:ascii="Times New Roman" w:hAnsi="Times New Roman" w:cs="Times New Roman"/>
          <w:sz w:val="24"/>
          <w:szCs w:val="24"/>
        </w:rPr>
        <w:t xml:space="preserve">. Entre 30 a 50% do </w:t>
      </w:r>
      <w:proofErr w:type="spellStart"/>
      <w:r w:rsidR="005C0314" w:rsidRPr="00E40BFB">
        <w:rPr>
          <w:rFonts w:ascii="Times New Roman" w:hAnsi="Times New Roman" w:cs="Times New Roman"/>
          <w:i/>
          <w:sz w:val="24"/>
          <w:szCs w:val="24"/>
        </w:rPr>
        <w:t>stride</w:t>
      </w:r>
      <w:proofErr w:type="spellEnd"/>
      <w:r w:rsidR="005C0314" w:rsidRPr="00721672">
        <w:rPr>
          <w:rFonts w:ascii="Times New Roman" w:hAnsi="Times New Roman" w:cs="Times New Roman"/>
          <w:sz w:val="24"/>
          <w:szCs w:val="24"/>
        </w:rPr>
        <w:t xml:space="preserve"> o momento é flexor por causa dos músculos do </w:t>
      </w:r>
      <w:proofErr w:type="spellStart"/>
      <w:r w:rsidR="005C0314" w:rsidRPr="00E40BFB">
        <w:rPr>
          <w:rFonts w:ascii="Times New Roman" w:hAnsi="Times New Roman" w:cs="Times New Roman"/>
          <w:i/>
          <w:sz w:val="24"/>
          <w:szCs w:val="24"/>
        </w:rPr>
        <w:t>gastrocnemius</w:t>
      </w:r>
      <w:proofErr w:type="spellEnd"/>
      <w:r w:rsidR="005C0314" w:rsidRPr="00721672">
        <w:rPr>
          <w:rFonts w:ascii="Times New Roman" w:hAnsi="Times New Roman" w:cs="Times New Roman"/>
          <w:sz w:val="24"/>
          <w:szCs w:val="24"/>
        </w:rPr>
        <w:t xml:space="preserve"> que estão bastante </w:t>
      </w:r>
      <w:proofErr w:type="spellStart"/>
      <w:r w:rsidR="005C0314" w:rsidRPr="00721672">
        <w:rPr>
          <w:rFonts w:ascii="Times New Roman" w:hAnsi="Times New Roman" w:cs="Times New Roman"/>
          <w:sz w:val="24"/>
          <w:szCs w:val="24"/>
        </w:rPr>
        <w:t>activados</w:t>
      </w:r>
      <w:proofErr w:type="spellEnd"/>
      <w:r w:rsidR="005C0314" w:rsidRPr="00721672">
        <w:rPr>
          <w:rFonts w:ascii="Times New Roman" w:hAnsi="Times New Roman" w:cs="Times New Roman"/>
          <w:sz w:val="24"/>
          <w:szCs w:val="24"/>
        </w:rPr>
        <w:t xml:space="preserve"> nesta fase (</w:t>
      </w:r>
      <w:proofErr w:type="spellStart"/>
      <w:r w:rsidR="005C0314" w:rsidRPr="00E40BFB">
        <w:rPr>
          <w:rFonts w:ascii="Times New Roman" w:hAnsi="Times New Roman" w:cs="Times New Roman"/>
          <w:i/>
          <w:sz w:val="24"/>
          <w:szCs w:val="24"/>
        </w:rPr>
        <w:t>push-off</w:t>
      </w:r>
      <w:proofErr w:type="spellEnd"/>
      <w:r w:rsidR="005C0314" w:rsidRPr="00721672">
        <w:rPr>
          <w:rFonts w:ascii="Times New Roman" w:hAnsi="Times New Roman" w:cs="Times New Roman"/>
          <w:sz w:val="24"/>
          <w:szCs w:val="24"/>
        </w:rPr>
        <w:t>)</w:t>
      </w:r>
      <w:r w:rsidR="00287904" w:rsidRPr="00721672">
        <w:rPr>
          <w:rFonts w:ascii="Times New Roman" w:hAnsi="Times New Roman" w:cs="Times New Roman"/>
          <w:sz w:val="24"/>
          <w:szCs w:val="24"/>
        </w:rPr>
        <w:t xml:space="preserve">. Um outro </w:t>
      </w:r>
      <w:proofErr w:type="spellStart"/>
      <w:r w:rsidR="00287904" w:rsidRPr="00721672">
        <w:rPr>
          <w:rFonts w:ascii="Times New Roman" w:hAnsi="Times New Roman" w:cs="Times New Roman"/>
          <w:sz w:val="24"/>
          <w:szCs w:val="24"/>
        </w:rPr>
        <w:t>aspecto</w:t>
      </w:r>
      <w:proofErr w:type="spellEnd"/>
      <w:r w:rsidR="00287904" w:rsidRPr="00721672">
        <w:rPr>
          <w:rFonts w:ascii="Times New Roman" w:hAnsi="Times New Roman" w:cs="Times New Roman"/>
          <w:sz w:val="24"/>
          <w:szCs w:val="24"/>
        </w:rPr>
        <w:t xml:space="preserve"> importante do momento nesta articulação é a sua simetria com o da anca nos últimos 20% do </w:t>
      </w:r>
      <w:proofErr w:type="spellStart"/>
      <w:r w:rsidR="00287904" w:rsidRPr="00E40BFB">
        <w:rPr>
          <w:rFonts w:ascii="Times New Roman" w:hAnsi="Times New Roman" w:cs="Times New Roman"/>
          <w:i/>
          <w:sz w:val="24"/>
          <w:szCs w:val="24"/>
        </w:rPr>
        <w:t>stride</w:t>
      </w:r>
      <w:proofErr w:type="spellEnd"/>
      <w:r w:rsidR="009A66FE">
        <w:rPr>
          <w:rFonts w:ascii="Times New Roman" w:hAnsi="Times New Roman" w:cs="Times New Roman"/>
          <w:sz w:val="24"/>
          <w:szCs w:val="24"/>
        </w:rPr>
        <w:t>. Isto deve-se à</w:t>
      </w:r>
      <w:r w:rsidR="00287904" w:rsidRPr="00721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904" w:rsidRPr="00721672">
        <w:rPr>
          <w:rFonts w:ascii="Times New Roman" w:hAnsi="Times New Roman" w:cs="Times New Roman"/>
          <w:sz w:val="24"/>
          <w:szCs w:val="24"/>
        </w:rPr>
        <w:t>acção</w:t>
      </w:r>
      <w:proofErr w:type="spellEnd"/>
      <w:r w:rsidR="00287904" w:rsidRPr="00721672">
        <w:rPr>
          <w:rFonts w:ascii="Times New Roman" w:hAnsi="Times New Roman" w:cs="Times New Roman"/>
          <w:sz w:val="24"/>
          <w:szCs w:val="24"/>
        </w:rPr>
        <w:t xml:space="preserve"> dos músculos do </w:t>
      </w:r>
      <w:r w:rsidR="00287904" w:rsidRPr="00E40BFB">
        <w:rPr>
          <w:rFonts w:ascii="Times New Roman" w:hAnsi="Times New Roman" w:cs="Times New Roman"/>
          <w:i/>
          <w:sz w:val="24"/>
          <w:szCs w:val="24"/>
        </w:rPr>
        <w:t>jarrete</w:t>
      </w:r>
      <w:r w:rsidR="00287904" w:rsidRPr="00721672">
        <w:rPr>
          <w:rFonts w:ascii="Times New Roman" w:hAnsi="Times New Roman" w:cs="Times New Roman"/>
          <w:sz w:val="24"/>
          <w:szCs w:val="24"/>
        </w:rPr>
        <w:t xml:space="preserve"> e mostra a sinergia destes músculos nestas duas articulações.</w:t>
      </w:r>
    </w:p>
    <w:p w:rsidR="00F91D8C" w:rsidRPr="00721672" w:rsidRDefault="00287904" w:rsidP="00E40BF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1672">
        <w:rPr>
          <w:rFonts w:ascii="Times New Roman" w:hAnsi="Times New Roman" w:cs="Times New Roman"/>
          <w:sz w:val="24"/>
          <w:szCs w:val="24"/>
        </w:rPr>
        <w:t xml:space="preserve">No calcanhar, </w:t>
      </w:r>
      <w:r w:rsidR="00F91D8C" w:rsidRPr="00721672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F91D8C" w:rsidRPr="00721672">
        <w:rPr>
          <w:rFonts w:ascii="Times New Roman" w:hAnsi="Times New Roman" w:cs="Times New Roman"/>
          <w:sz w:val="24"/>
          <w:szCs w:val="24"/>
        </w:rPr>
        <w:t>aspecto</w:t>
      </w:r>
      <w:proofErr w:type="spellEnd"/>
      <w:r w:rsidR="00F91D8C" w:rsidRPr="00721672">
        <w:rPr>
          <w:rFonts w:ascii="Times New Roman" w:hAnsi="Times New Roman" w:cs="Times New Roman"/>
          <w:sz w:val="24"/>
          <w:szCs w:val="24"/>
        </w:rPr>
        <w:t xml:space="preserve"> mais importante a considerar da análise do momento acontece entre 5 a 60% do </w:t>
      </w:r>
      <w:proofErr w:type="spellStart"/>
      <w:r w:rsidR="00F91D8C" w:rsidRPr="00E40BFB">
        <w:rPr>
          <w:rFonts w:ascii="Times New Roman" w:hAnsi="Times New Roman" w:cs="Times New Roman"/>
          <w:i/>
          <w:sz w:val="24"/>
          <w:szCs w:val="24"/>
        </w:rPr>
        <w:t>stride</w:t>
      </w:r>
      <w:proofErr w:type="spellEnd"/>
      <w:r w:rsidR="00F91D8C" w:rsidRPr="00721672">
        <w:rPr>
          <w:rFonts w:ascii="Times New Roman" w:hAnsi="Times New Roman" w:cs="Times New Roman"/>
          <w:sz w:val="24"/>
          <w:szCs w:val="24"/>
        </w:rPr>
        <w:t xml:space="preserve"> em que entre 5 e 40% temos uma absorção de energia do </w:t>
      </w:r>
      <w:proofErr w:type="spellStart"/>
      <w:r w:rsidR="00F91D8C" w:rsidRPr="00E40BFB">
        <w:rPr>
          <w:rFonts w:ascii="Times New Roman" w:hAnsi="Times New Roman" w:cs="Times New Roman"/>
          <w:i/>
          <w:sz w:val="24"/>
          <w:szCs w:val="24"/>
        </w:rPr>
        <w:t>foot</w:t>
      </w:r>
      <w:proofErr w:type="spellEnd"/>
      <w:r w:rsidR="00F91D8C" w:rsidRPr="00E40BF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1D8C" w:rsidRPr="00E40BFB">
        <w:rPr>
          <w:rFonts w:ascii="Times New Roman" w:hAnsi="Times New Roman" w:cs="Times New Roman"/>
          <w:i/>
          <w:sz w:val="24"/>
          <w:szCs w:val="24"/>
        </w:rPr>
        <w:t>contact</w:t>
      </w:r>
      <w:proofErr w:type="spellEnd"/>
      <w:r w:rsidR="00F91D8C" w:rsidRPr="00721672">
        <w:rPr>
          <w:rFonts w:ascii="Times New Roman" w:hAnsi="Times New Roman" w:cs="Times New Roman"/>
          <w:sz w:val="24"/>
          <w:szCs w:val="24"/>
        </w:rPr>
        <w:t xml:space="preserve">, seguido de uma rápida libertação desta energia no </w:t>
      </w:r>
      <w:proofErr w:type="spellStart"/>
      <w:r w:rsidR="00F91D8C" w:rsidRPr="00E40BFB">
        <w:rPr>
          <w:rFonts w:ascii="Times New Roman" w:hAnsi="Times New Roman" w:cs="Times New Roman"/>
          <w:i/>
          <w:sz w:val="24"/>
          <w:szCs w:val="24"/>
        </w:rPr>
        <w:t>push-off</w:t>
      </w:r>
      <w:proofErr w:type="spellEnd"/>
      <w:r w:rsidR="00F91D8C" w:rsidRPr="00721672">
        <w:rPr>
          <w:rFonts w:ascii="Times New Roman" w:hAnsi="Times New Roman" w:cs="Times New Roman"/>
          <w:sz w:val="24"/>
          <w:szCs w:val="24"/>
        </w:rPr>
        <w:t xml:space="preserve">. (40 a 60% do </w:t>
      </w:r>
      <w:proofErr w:type="spellStart"/>
      <w:r w:rsidR="00F91D8C" w:rsidRPr="00E40BFB">
        <w:rPr>
          <w:rFonts w:ascii="Times New Roman" w:hAnsi="Times New Roman" w:cs="Times New Roman"/>
          <w:i/>
          <w:sz w:val="24"/>
          <w:szCs w:val="24"/>
        </w:rPr>
        <w:t>stride</w:t>
      </w:r>
      <w:proofErr w:type="spellEnd"/>
      <w:r w:rsidR="00F91D8C" w:rsidRPr="00721672">
        <w:rPr>
          <w:rFonts w:ascii="Times New Roman" w:hAnsi="Times New Roman" w:cs="Times New Roman"/>
          <w:sz w:val="24"/>
          <w:szCs w:val="24"/>
        </w:rPr>
        <w:t>)</w:t>
      </w:r>
      <w:r w:rsidR="00E40BFB">
        <w:rPr>
          <w:rFonts w:ascii="Times New Roman" w:hAnsi="Times New Roman" w:cs="Times New Roman"/>
          <w:sz w:val="24"/>
          <w:szCs w:val="24"/>
        </w:rPr>
        <w:t>.</w:t>
      </w:r>
    </w:p>
    <w:p w:rsidR="00F90016" w:rsidRPr="00721672" w:rsidRDefault="00F90016" w:rsidP="00E40BF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1672">
        <w:rPr>
          <w:rFonts w:ascii="Times New Roman" w:hAnsi="Times New Roman" w:cs="Times New Roman"/>
          <w:sz w:val="24"/>
          <w:szCs w:val="24"/>
        </w:rPr>
        <w:t xml:space="preserve">Quanto ao momento de </w:t>
      </w:r>
      <w:r w:rsidR="00E40BFB">
        <w:rPr>
          <w:rFonts w:ascii="Times New Roman" w:hAnsi="Times New Roman" w:cs="Times New Roman"/>
          <w:sz w:val="24"/>
          <w:szCs w:val="24"/>
        </w:rPr>
        <w:t>suporte</w:t>
      </w:r>
      <w:r w:rsidRPr="00721672">
        <w:rPr>
          <w:rFonts w:ascii="Times New Roman" w:hAnsi="Times New Roman" w:cs="Times New Roman"/>
          <w:sz w:val="24"/>
          <w:szCs w:val="24"/>
        </w:rPr>
        <w:t xml:space="preserve">, é de notar a grande semelhança entre o gráfico da análise e o da literatura, o que já era de esperar, pois por motivos já explicados, este gráfico tem uma variabilidade </w:t>
      </w:r>
      <w:proofErr w:type="spellStart"/>
      <w:r w:rsidRPr="00721672">
        <w:rPr>
          <w:rFonts w:ascii="Times New Roman" w:hAnsi="Times New Roman" w:cs="Times New Roman"/>
          <w:sz w:val="24"/>
          <w:szCs w:val="24"/>
        </w:rPr>
        <w:t>inter-sujeito</w:t>
      </w:r>
      <w:proofErr w:type="spellEnd"/>
      <w:r w:rsidRPr="00721672">
        <w:rPr>
          <w:rFonts w:ascii="Times New Roman" w:hAnsi="Times New Roman" w:cs="Times New Roman"/>
          <w:sz w:val="24"/>
          <w:szCs w:val="24"/>
        </w:rPr>
        <w:t xml:space="preserve"> menor.</w:t>
      </w:r>
    </w:p>
    <w:p w:rsidR="00CD5E53" w:rsidRDefault="00600992" w:rsidP="00CD5E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lado direito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 </w:t>
      </w:r>
      <w:r w:rsidRPr="00600992">
        <w:rPr>
          <w:rFonts w:ascii="Times New Roman" w:hAnsi="Times New Roman" w:cs="Times New Roman"/>
          <w:i/>
          <w:sz w:val="24"/>
          <w:szCs w:val="24"/>
        </w:rPr>
        <w:t>Figura 3</w:t>
      </w:r>
      <w:r w:rsidR="00F90016" w:rsidRPr="007216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são mostrados</w:t>
      </w:r>
      <w:proofErr w:type="gramEnd"/>
      <w:r w:rsidR="00F90016" w:rsidRPr="00721672">
        <w:rPr>
          <w:rFonts w:ascii="Times New Roman" w:hAnsi="Times New Roman" w:cs="Times New Roman"/>
          <w:sz w:val="24"/>
          <w:szCs w:val="24"/>
        </w:rPr>
        <w:t xml:space="preserve"> os momentos correspondentes para a metade esquerda do corpo em que se vê a d</w:t>
      </w:r>
      <w:r w:rsidR="00E40BFB">
        <w:rPr>
          <w:rFonts w:ascii="Times New Roman" w:hAnsi="Times New Roman" w:cs="Times New Roman"/>
          <w:sz w:val="24"/>
          <w:szCs w:val="24"/>
        </w:rPr>
        <w:t xml:space="preserve">esfasagem entre os momentos da </w:t>
      </w:r>
      <w:r w:rsidR="00C80405" w:rsidRPr="00C80405">
        <w:rPr>
          <w:rFonts w:ascii="Times New Roman" w:hAnsi="Times New Roman" w:cs="Times New Roman"/>
          <w:sz w:val="24"/>
          <w:szCs w:val="24"/>
        </w:rPr>
        <w:t>perna direita</w:t>
      </w:r>
      <w:r w:rsidR="00F90016" w:rsidRPr="00721672">
        <w:rPr>
          <w:rFonts w:ascii="Times New Roman" w:hAnsi="Times New Roman" w:cs="Times New Roman"/>
          <w:sz w:val="24"/>
          <w:szCs w:val="24"/>
        </w:rPr>
        <w:t xml:space="preserve">, o que seria de esperar, mas também uma modificação dos valores numéricos. Isto pode ter ocorrido pelo motivo já indicado da travagem com a perna esquerda para acertar </w:t>
      </w:r>
      <w:proofErr w:type="spellStart"/>
      <w:r w:rsidR="00F90016" w:rsidRPr="00721672">
        <w:rPr>
          <w:rFonts w:ascii="Times New Roman" w:hAnsi="Times New Roman" w:cs="Times New Roman"/>
          <w:sz w:val="24"/>
          <w:szCs w:val="24"/>
        </w:rPr>
        <w:t>correctamente</w:t>
      </w:r>
      <w:proofErr w:type="spellEnd"/>
      <w:r w:rsidR="00F90016" w:rsidRPr="00721672">
        <w:rPr>
          <w:rFonts w:ascii="Times New Roman" w:hAnsi="Times New Roman" w:cs="Times New Roman"/>
          <w:sz w:val="24"/>
          <w:szCs w:val="24"/>
        </w:rPr>
        <w:t xml:space="preserve"> na placa de pressão.</w:t>
      </w:r>
      <w:r w:rsidR="00F91D8C" w:rsidRPr="007216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0258" w:rsidRPr="00F30258" w:rsidRDefault="00F30258" w:rsidP="006F48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0258">
        <w:rPr>
          <w:rFonts w:ascii="Times New Roman" w:hAnsi="Times New Roman" w:cs="Times New Roman"/>
          <w:b/>
          <w:sz w:val="24"/>
          <w:szCs w:val="24"/>
        </w:rPr>
        <w:t>3.2 Potência</w:t>
      </w:r>
    </w:p>
    <w:p w:rsidR="00732073" w:rsidRPr="00F30258" w:rsidRDefault="00CD5E53" w:rsidP="006F48D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0258">
        <w:rPr>
          <w:rFonts w:ascii="Times New Roman" w:hAnsi="Times New Roman" w:cs="Times New Roman"/>
          <w:sz w:val="24"/>
          <w:szCs w:val="24"/>
        </w:rPr>
        <w:t>Também as potências desenvolvidas pelas diferentes juntas analisadas na marcha (anca, joelho e tornozelo) podem ser calculadas, através da seguinte fórmula: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22"/>
        <w:gridCol w:w="496"/>
      </w:tblGrid>
      <w:tr w:rsidR="00CD5E53" w:rsidRPr="00B913F7" w:rsidTr="00DA3ED6">
        <w:tc>
          <w:tcPr>
            <w:tcW w:w="8422" w:type="dxa"/>
          </w:tcPr>
          <w:p w:rsidR="00CD5E53" w:rsidRPr="00B913F7" w:rsidRDefault="00B913F7" w:rsidP="00B913F7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Pot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ê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ncia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Momento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236" w:type="dxa"/>
          </w:tcPr>
          <w:p w:rsidR="00CD5E53" w:rsidRPr="00B913F7" w:rsidRDefault="00B913F7" w:rsidP="003E560A">
            <w:pPr>
              <w:jc w:val="both"/>
              <w:rPr>
                <w:sz w:val="24"/>
                <w:szCs w:val="24"/>
              </w:rPr>
            </w:pPr>
            <w:r w:rsidRPr="00B913F7">
              <w:rPr>
                <w:sz w:val="24"/>
                <w:szCs w:val="24"/>
              </w:rPr>
              <w:t>(5)</w:t>
            </w:r>
          </w:p>
        </w:tc>
      </w:tr>
    </w:tbl>
    <w:p w:rsidR="00732073" w:rsidRPr="00F30258" w:rsidRDefault="00ED7D3C" w:rsidP="0073207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201295</wp:posOffset>
            </wp:positionV>
            <wp:extent cx="3524250" cy="2343150"/>
            <wp:effectExtent l="19050" t="0" r="0" b="0"/>
            <wp:wrapTight wrapText="bothSides">
              <wp:wrapPolygon edited="0">
                <wp:start x="-117" y="0"/>
                <wp:lineTo x="-117" y="21424"/>
                <wp:lineTo x="21600" y="21424"/>
                <wp:lineTo x="21600" y="0"/>
                <wp:lineTo x="-117" y="0"/>
              </wp:wrapPolygon>
            </wp:wrapTight>
            <wp:docPr id="6" name="Imagem 3" descr="tudojuntoooooo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dojuntooooooooo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E53" w:rsidRPr="00F30258">
        <w:rPr>
          <w:rFonts w:ascii="Times New Roman" w:hAnsi="Times New Roman" w:cs="Times New Roman"/>
          <w:sz w:val="24"/>
          <w:szCs w:val="24"/>
        </w:rPr>
        <w:t xml:space="preserve">Deste modo, na </w:t>
      </w:r>
      <w:r w:rsidR="00CD5E53" w:rsidRPr="003E560A">
        <w:rPr>
          <w:rFonts w:ascii="Times New Roman" w:hAnsi="Times New Roman" w:cs="Times New Roman"/>
          <w:i/>
          <w:sz w:val="24"/>
          <w:szCs w:val="24"/>
        </w:rPr>
        <w:t xml:space="preserve">Figura </w:t>
      </w:r>
      <w:r w:rsidR="003E560A" w:rsidRPr="003E560A">
        <w:rPr>
          <w:rFonts w:ascii="Times New Roman" w:hAnsi="Times New Roman" w:cs="Times New Roman"/>
          <w:i/>
          <w:sz w:val="24"/>
          <w:szCs w:val="24"/>
        </w:rPr>
        <w:t>4</w:t>
      </w:r>
      <w:r w:rsidR="003E560A">
        <w:rPr>
          <w:rFonts w:ascii="Times New Roman" w:hAnsi="Times New Roman" w:cs="Times New Roman"/>
          <w:sz w:val="24"/>
          <w:szCs w:val="24"/>
        </w:rPr>
        <w:t xml:space="preserve"> </w:t>
      </w:r>
      <w:r w:rsidR="00CD5E53" w:rsidRPr="00F30258">
        <w:rPr>
          <w:rFonts w:ascii="Times New Roman" w:hAnsi="Times New Roman" w:cs="Times New Roman"/>
          <w:sz w:val="24"/>
          <w:szCs w:val="24"/>
        </w:rPr>
        <w:t>estão discriminadas as potências obtidas da modelação</w:t>
      </w:r>
      <w:r w:rsidR="003E560A">
        <w:rPr>
          <w:rFonts w:ascii="Times New Roman" w:hAnsi="Times New Roman" w:cs="Times New Roman"/>
          <w:sz w:val="24"/>
          <w:szCs w:val="24"/>
        </w:rPr>
        <w:t>.</w:t>
      </w:r>
    </w:p>
    <w:p w:rsidR="00CD5E53" w:rsidRPr="00F30258" w:rsidRDefault="00CD5E53" w:rsidP="003E560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0258">
        <w:rPr>
          <w:rFonts w:ascii="Times New Roman" w:hAnsi="Times New Roman" w:cs="Times New Roman"/>
          <w:sz w:val="24"/>
          <w:szCs w:val="24"/>
        </w:rPr>
        <w:t>Como esperado, associado a uma obtenção de um movimento coerente d</w:t>
      </w:r>
      <w:r w:rsidR="00206540">
        <w:rPr>
          <w:rFonts w:ascii="Times New Roman" w:hAnsi="Times New Roman" w:cs="Times New Roman"/>
          <w:sz w:val="24"/>
          <w:szCs w:val="24"/>
        </w:rPr>
        <w:t>a representação gráfica da análise</w:t>
      </w:r>
      <w:r w:rsidRPr="00F30258">
        <w:rPr>
          <w:rFonts w:ascii="Times New Roman" w:hAnsi="Times New Roman" w:cs="Times New Roman"/>
          <w:sz w:val="24"/>
          <w:szCs w:val="24"/>
        </w:rPr>
        <w:t xml:space="preserve">, bem como aos valores de momentos das diversas juntas, temos gráficos de potências com formas e valores muito idênticos aos gráficos da </w:t>
      </w:r>
      <w:proofErr w:type="gramStart"/>
      <w:r w:rsidRPr="00F30258">
        <w:rPr>
          <w:rFonts w:ascii="Times New Roman" w:hAnsi="Times New Roman" w:cs="Times New Roman"/>
          <w:sz w:val="24"/>
          <w:szCs w:val="24"/>
        </w:rPr>
        <w:t>literatura</w:t>
      </w:r>
      <w:r w:rsidRPr="003E560A">
        <w:rPr>
          <w:rFonts w:ascii="Times New Roman" w:hAnsi="Times New Roman" w:cs="Times New Roman"/>
          <w:sz w:val="24"/>
          <w:szCs w:val="24"/>
          <w:vertAlign w:val="superscript"/>
        </w:rPr>
        <w:t>[3</w:t>
      </w:r>
      <w:proofErr w:type="gramEnd"/>
      <w:r w:rsidRPr="003E560A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Pr="00F30258">
        <w:rPr>
          <w:rFonts w:ascii="Times New Roman" w:hAnsi="Times New Roman" w:cs="Times New Roman"/>
          <w:sz w:val="24"/>
          <w:szCs w:val="24"/>
        </w:rPr>
        <w:t>, estando os mesmos situados nos intervalos das covariâncias dos diferentes gráficos de potência.</w:t>
      </w:r>
    </w:p>
    <w:p w:rsidR="00CD5E53" w:rsidRPr="00F30258" w:rsidRDefault="00BA3582" w:rsidP="003E56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3582">
        <w:rPr>
          <w:noProof/>
        </w:rPr>
        <w:pict>
          <v:shape id="_x0000_s1030" type="#_x0000_t202" style="position:absolute;left:0;text-align:left;margin-left:-279pt;margin-top:23.55pt;width:270pt;height:23.25pt;z-index:251676160" wrapcoords="-60 0 -60 20965 21600 20965 21600 0 -60 0" stroked="f">
            <v:textbox style="mso-next-textbox:#_x0000_s1030" inset="0,0,0,0">
              <w:txbxContent>
                <w:p w:rsidR="00574340" w:rsidRPr="003E560A" w:rsidRDefault="00574340" w:rsidP="003E560A">
                  <w:pPr>
                    <w:pStyle w:val="Legenda"/>
                    <w:rPr>
                      <w:rFonts w:ascii="Times New Roman" w:eastAsia="Times New Roman" w:hAnsi="Times New Roman" w:cs="Times New Roman"/>
                      <w:noProof/>
                      <w:color w:val="auto"/>
                      <w:sz w:val="24"/>
                      <w:szCs w:val="20"/>
                    </w:rPr>
                  </w:pPr>
                  <w:r w:rsidRPr="00433AEB">
                    <w:rPr>
                      <w:rFonts w:ascii="Times New Roman" w:hAnsi="Times New Roman" w:cs="Times New Roman"/>
                      <w:color w:val="auto"/>
                    </w:rPr>
                    <w:t>Figura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3 – Potências das articulações da anca, joelho e tornozelo da perna direita</w:t>
                  </w:r>
                </w:p>
              </w:txbxContent>
            </v:textbox>
            <w10:wrap type="tight"/>
          </v:shape>
        </w:pict>
      </w:r>
      <w:r w:rsidR="00CD5E53" w:rsidRPr="00F30258">
        <w:rPr>
          <w:rFonts w:ascii="Times New Roman" w:hAnsi="Times New Roman" w:cs="Times New Roman"/>
          <w:sz w:val="24"/>
          <w:szCs w:val="24"/>
        </w:rPr>
        <w:tab/>
        <w:t xml:space="preserve">O facto de a potência ser uma quantidade mensurável que pode obter valores positivos ou negativos, indica que, ou a </w:t>
      </w:r>
      <w:proofErr w:type="spellStart"/>
      <w:r w:rsidR="00CD5E53" w:rsidRPr="00F30258">
        <w:rPr>
          <w:rFonts w:ascii="Times New Roman" w:hAnsi="Times New Roman" w:cs="Times New Roman"/>
          <w:sz w:val="24"/>
          <w:szCs w:val="24"/>
        </w:rPr>
        <w:t>direcção</w:t>
      </w:r>
      <w:proofErr w:type="spellEnd"/>
      <w:r w:rsidR="00CD5E53" w:rsidRPr="00F30258">
        <w:rPr>
          <w:rFonts w:ascii="Times New Roman" w:hAnsi="Times New Roman" w:cs="Times New Roman"/>
          <w:sz w:val="24"/>
          <w:szCs w:val="24"/>
        </w:rPr>
        <w:t xml:space="preserve"> quer do momento, quer do movimento, estão no mesmo sentido, revelando que a energia é gerada por uma </w:t>
      </w:r>
      <w:proofErr w:type="spellStart"/>
      <w:r w:rsidR="00CD5E53" w:rsidRPr="00F30258">
        <w:rPr>
          <w:rFonts w:ascii="Times New Roman" w:hAnsi="Times New Roman" w:cs="Times New Roman"/>
          <w:sz w:val="24"/>
          <w:szCs w:val="24"/>
        </w:rPr>
        <w:t>acção</w:t>
      </w:r>
      <w:proofErr w:type="spellEnd"/>
      <w:r w:rsidR="00CD5E53" w:rsidRPr="00F30258">
        <w:rPr>
          <w:rFonts w:ascii="Times New Roman" w:hAnsi="Times New Roman" w:cs="Times New Roman"/>
          <w:sz w:val="24"/>
          <w:szCs w:val="24"/>
        </w:rPr>
        <w:t xml:space="preserve"> concêntrica dos músculos que </w:t>
      </w:r>
      <w:proofErr w:type="spellStart"/>
      <w:r w:rsidR="00CD5E53" w:rsidRPr="00F30258">
        <w:rPr>
          <w:rFonts w:ascii="Times New Roman" w:hAnsi="Times New Roman" w:cs="Times New Roman"/>
          <w:sz w:val="24"/>
          <w:szCs w:val="24"/>
        </w:rPr>
        <w:t>actuam</w:t>
      </w:r>
      <w:proofErr w:type="spellEnd"/>
      <w:r w:rsidR="00CD5E53" w:rsidRPr="00F30258">
        <w:rPr>
          <w:rFonts w:ascii="Times New Roman" w:hAnsi="Times New Roman" w:cs="Times New Roman"/>
          <w:sz w:val="24"/>
          <w:szCs w:val="24"/>
        </w:rPr>
        <w:t xml:space="preserve"> em determinada junta, ou as </w:t>
      </w:r>
      <w:proofErr w:type="spellStart"/>
      <w:r w:rsidR="00CD5E53" w:rsidRPr="00F30258">
        <w:rPr>
          <w:rFonts w:ascii="Times New Roman" w:hAnsi="Times New Roman" w:cs="Times New Roman"/>
          <w:sz w:val="24"/>
          <w:szCs w:val="24"/>
        </w:rPr>
        <w:t>direcções</w:t>
      </w:r>
      <w:proofErr w:type="spellEnd"/>
      <w:r w:rsidR="00CD5E53" w:rsidRPr="00F30258">
        <w:rPr>
          <w:rFonts w:ascii="Times New Roman" w:hAnsi="Times New Roman" w:cs="Times New Roman"/>
          <w:sz w:val="24"/>
          <w:szCs w:val="24"/>
        </w:rPr>
        <w:t xml:space="preserve"> do momento e do movimento são opostos, ocorrendo absorção de energia devido a uma </w:t>
      </w:r>
      <w:proofErr w:type="spellStart"/>
      <w:r w:rsidR="00CD5E53" w:rsidRPr="00F30258">
        <w:rPr>
          <w:rFonts w:ascii="Times New Roman" w:hAnsi="Times New Roman" w:cs="Times New Roman"/>
          <w:sz w:val="24"/>
          <w:szCs w:val="24"/>
        </w:rPr>
        <w:t>acção</w:t>
      </w:r>
      <w:proofErr w:type="spellEnd"/>
      <w:r w:rsidR="00CD5E53" w:rsidRPr="00F30258">
        <w:rPr>
          <w:rFonts w:ascii="Times New Roman" w:hAnsi="Times New Roman" w:cs="Times New Roman"/>
          <w:sz w:val="24"/>
          <w:szCs w:val="24"/>
        </w:rPr>
        <w:t xml:space="preserve"> excêntrica </w:t>
      </w:r>
      <w:proofErr w:type="gramStart"/>
      <w:r w:rsidR="00CD5E53" w:rsidRPr="00F30258">
        <w:rPr>
          <w:rFonts w:ascii="Times New Roman" w:hAnsi="Times New Roman" w:cs="Times New Roman"/>
          <w:sz w:val="24"/>
          <w:szCs w:val="24"/>
        </w:rPr>
        <w:t>do(s</w:t>
      </w:r>
      <w:proofErr w:type="gramEnd"/>
      <w:r w:rsidR="00CD5E53" w:rsidRPr="00F30258">
        <w:rPr>
          <w:rFonts w:ascii="Times New Roman" w:hAnsi="Times New Roman" w:cs="Times New Roman"/>
          <w:sz w:val="24"/>
          <w:szCs w:val="24"/>
        </w:rPr>
        <w:t>) músculo(s)</w:t>
      </w:r>
      <w:r w:rsidR="00CD5E53" w:rsidRPr="003E560A">
        <w:rPr>
          <w:rFonts w:ascii="Times New Roman" w:hAnsi="Times New Roman" w:cs="Times New Roman"/>
          <w:sz w:val="24"/>
          <w:szCs w:val="24"/>
          <w:vertAlign w:val="superscript"/>
        </w:rPr>
        <w:t>[3]</w:t>
      </w:r>
      <w:r w:rsidR="00CD5E53" w:rsidRPr="00F30258">
        <w:rPr>
          <w:rFonts w:ascii="Times New Roman" w:hAnsi="Times New Roman" w:cs="Times New Roman"/>
          <w:sz w:val="24"/>
          <w:szCs w:val="24"/>
        </w:rPr>
        <w:t>.</w:t>
      </w:r>
    </w:p>
    <w:p w:rsidR="00CD5E53" w:rsidRPr="00F30258" w:rsidRDefault="00CD5E53" w:rsidP="003E56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0258">
        <w:rPr>
          <w:rFonts w:ascii="Times New Roman" w:hAnsi="Times New Roman" w:cs="Times New Roman"/>
          <w:sz w:val="24"/>
          <w:szCs w:val="24"/>
        </w:rPr>
        <w:tab/>
        <w:t xml:space="preserve">Além disso, cada pico ou variação na potência, pode ser interpretado como uma determinada </w:t>
      </w:r>
      <w:proofErr w:type="spellStart"/>
      <w:r w:rsidRPr="00F30258">
        <w:rPr>
          <w:rFonts w:ascii="Times New Roman" w:hAnsi="Times New Roman" w:cs="Times New Roman"/>
          <w:sz w:val="24"/>
          <w:szCs w:val="24"/>
        </w:rPr>
        <w:t>acção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 xml:space="preserve"> de um músculo ou mesmo um padrão no ciclo da marcha de um individuo saudável, dentro dos parâmetros normais para uma cadência </w:t>
      </w:r>
      <w:proofErr w:type="gramStart"/>
      <w:r w:rsidRPr="00F30258">
        <w:rPr>
          <w:rFonts w:ascii="Times New Roman" w:hAnsi="Times New Roman" w:cs="Times New Roman"/>
          <w:sz w:val="24"/>
          <w:szCs w:val="24"/>
        </w:rPr>
        <w:t>normal</w:t>
      </w:r>
      <w:r w:rsidRPr="003E560A">
        <w:rPr>
          <w:rFonts w:ascii="Times New Roman" w:hAnsi="Times New Roman" w:cs="Times New Roman"/>
          <w:sz w:val="24"/>
          <w:szCs w:val="24"/>
          <w:vertAlign w:val="superscript"/>
        </w:rPr>
        <w:t>[3</w:t>
      </w:r>
      <w:proofErr w:type="gramEnd"/>
      <w:r w:rsidRPr="003E560A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Pr="00F30258">
        <w:rPr>
          <w:rFonts w:ascii="Times New Roman" w:hAnsi="Times New Roman" w:cs="Times New Roman"/>
          <w:sz w:val="24"/>
          <w:szCs w:val="24"/>
        </w:rPr>
        <w:t>.</w:t>
      </w:r>
    </w:p>
    <w:p w:rsidR="00CD5E53" w:rsidRPr="00F30258" w:rsidRDefault="00CD5E53" w:rsidP="00D419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0258">
        <w:rPr>
          <w:rFonts w:ascii="Times New Roman" w:hAnsi="Times New Roman" w:cs="Times New Roman"/>
          <w:sz w:val="24"/>
          <w:szCs w:val="24"/>
        </w:rPr>
        <w:lastRenderedPageBreak/>
        <w:tab/>
        <w:t>Define-se de seguida, numa análise pormenorizada, o significado das diferentes variações identificadas na figura acima.</w:t>
      </w:r>
    </w:p>
    <w:p w:rsidR="00CD5E53" w:rsidRPr="00F30258" w:rsidRDefault="00CD5E53" w:rsidP="00D419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0258">
        <w:rPr>
          <w:rFonts w:ascii="Times New Roman" w:hAnsi="Times New Roman" w:cs="Times New Roman"/>
          <w:sz w:val="24"/>
          <w:szCs w:val="24"/>
        </w:rPr>
        <w:tab/>
        <w:t>Na curva de potência da anca são visíveis 3 regiões, na qual H</w:t>
      </w:r>
      <w:r w:rsidRPr="00D419B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30258">
        <w:rPr>
          <w:rFonts w:ascii="Times New Roman" w:hAnsi="Times New Roman" w:cs="Times New Roman"/>
          <w:sz w:val="24"/>
          <w:szCs w:val="24"/>
        </w:rPr>
        <w:t xml:space="preserve"> corresponde a uma pequena região de potência positiva que indica uma </w:t>
      </w:r>
      <w:proofErr w:type="spellStart"/>
      <w:r w:rsidRPr="00F30258">
        <w:rPr>
          <w:rFonts w:ascii="Times New Roman" w:hAnsi="Times New Roman" w:cs="Times New Roman"/>
          <w:sz w:val="24"/>
          <w:szCs w:val="24"/>
        </w:rPr>
        <w:t>actividade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 xml:space="preserve"> concêntrica do extensor da anca durante a fase de carga, H</w:t>
      </w:r>
      <w:r w:rsidRPr="00D419B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0258">
        <w:rPr>
          <w:rFonts w:ascii="Times New Roman" w:hAnsi="Times New Roman" w:cs="Times New Roman"/>
          <w:sz w:val="24"/>
          <w:szCs w:val="24"/>
        </w:rPr>
        <w:t xml:space="preserve"> a uma região de potência negativa, causada por uma </w:t>
      </w:r>
      <w:proofErr w:type="spellStart"/>
      <w:r w:rsidRPr="00F30258">
        <w:rPr>
          <w:rFonts w:ascii="Times New Roman" w:hAnsi="Times New Roman" w:cs="Times New Roman"/>
          <w:sz w:val="24"/>
          <w:szCs w:val="24"/>
        </w:rPr>
        <w:t>actividade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 xml:space="preserve"> excêntrica do flexor da anca durante a </w:t>
      </w:r>
      <w:proofErr w:type="spellStart"/>
      <w:r w:rsidRPr="00D419BA">
        <w:rPr>
          <w:rFonts w:ascii="Times New Roman" w:hAnsi="Times New Roman" w:cs="Times New Roman"/>
          <w:i/>
          <w:sz w:val="24"/>
          <w:szCs w:val="24"/>
        </w:rPr>
        <w:t>midstance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>, e por último H</w:t>
      </w:r>
      <w:r w:rsidRPr="00D419B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30258">
        <w:rPr>
          <w:rFonts w:ascii="Times New Roman" w:hAnsi="Times New Roman" w:cs="Times New Roman"/>
          <w:sz w:val="24"/>
          <w:szCs w:val="24"/>
        </w:rPr>
        <w:t xml:space="preserve">, que mostra uma </w:t>
      </w:r>
      <w:proofErr w:type="spellStart"/>
      <w:r w:rsidRPr="00F30258">
        <w:rPr>
          <w:rFonts w:ascii="Times New Roman" w:hAnsi="Times New Roman" w:cs="Times New Roman"/>
          <w:sz w:val="24"/>
          <w:szCs w:val="24"/>
        </w:rPr>
        <w:t>actividade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 xml:space="preserve"> concêntrica dos músculos flexores da anca antes e durante a </w:t>
      </w:r>
      <w:proofErr w:type="gramStart"/>
      <w:r w:rsidRPr="00D419BA">
        <w:rPr>
          <w:rFonts w:ascii="Times New Roman" w:hAnsi="Times New Roman" w:cs="Times New Roman"/>
          <w:i/>
          <w:sz w:val="24"/>
          <w:szCs w:val="24"/>
        </w:rPr>
        <w:t>swing</w:t>
      </w:r>
      <w:proofErr w:type="gramEnd"/>
      <w:r w:rsidRPr="00D419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9BA">
        <w:rPr>
          <w:rFonts w:ascii="Times New Roman" w:hAnsi="Times New Roman" w:cs="Times New Roman"/>
          <w:i/>
          <w:sz w:val="24"/>
          <w:szCs w:val="24"/>
        </w:rPr>
        <w:t>phase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 xml:space="preserve">, também chamada de </w:t>
      </w:r>
      <w:r w:rsidRPr="00D419BA">
        <w:rPr>
          <w:rFonts w:ascii="Times New Roman" w:hAnsi="Times New Roman" w:cs="Times New Roman"/>
          <w:i/>
          <w:sz w:val="24"/>
          <w:szCs w:val="24"/>
        </w:rPr>
        <w:t xml:space="preserve">pull </w:t>
      </w:r>
      <w:proofErr w:type="spellStart"/>
      <w:r w:rsidRPr="00D419BA">
        <w:rPr>
          <w:rFonts w:ascii="Times New Roman" w:hAnsi="Times New Roman" w:cs="Times New Roman"/>
          <w:i/>
          <w:sz w:val="24"/>
          <w:szCs w:val="24"/>
        </w:rPr>
        <w:t>off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>, sendo a segunda maior contribuição energética para o movimento da marcha.</w:t>
      </w:r>
    </w:p>
    <w:p w:rsidR="00CD5E53" w:rsidRPr="00F30258" w:rsidRDefault="00CD5E53" w:rsidP="009D2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0258">
        <w:rPr>
          <w:rFonts w:ascii="Times New Roman" w:hAnsi="Times New Roman" w:cs="Times New Roman"/>
          <w:sz w:val="24"/>
          <w:szCs w:val="24"/>
        </w:rPr>
        <w:tab/>
        <w:t>De forma análoga, são notáveis 4 variações nesta curva de potência da articulação do joelho. Assim, K</w:t>
      </w:r>
      <w:r w:rsidRPr="00D419B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30258">
        <w:rPr>
          <w:rFonts w:ascii="Times New Roman" w:hAnsi="Times New Roman" w:cs="Times New Roman"/>
          <w:sz w:val="24"/>
          <w:szCs w:val="24"/>
        </w:rPr>
        <w:t xml:space="preserve"> traduz uma </w:t>
      </w:r>
      <w:proofErr w:type="spellStart"/>
      <w:r w:rsidRPr="00F30258">
        <w:rPr>
          <w:rFonts w:ascii="Times New Roman" w:hAnsi="Times New Roman" w:cs="Times New Roman"/>
          <w:sz w:val="24"/>
          <w:szCs w:val="24"/>
        </w:rPr>
        <w:t>acção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 xml:space="preserve"> excêntrica do extensor do joelho durante a fase de carga; K</w:t>
      </w:r>
      <w:r w:rsidRPr="00D419B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0258">
        <w:rPr>
          <w:rFonts w:ascii="Times New Roman" w:hAnsi="Times New Roman" w:cs="Times New Roman"/>
          <w:sz w:val="24"/>
          <w:szCs w:val="24"/>
        </w:rPr>
        <w:t xml:space="preserve">, com valor positivo, corresponde à </w:t>
      </w:r>
      <w:proofErr w:type="spellStart"/>
      <w:r w:rsidRPr="00F30258">
        <w:rPr>
          <w:rFonts w:ascii="Times New Roman" w:hAnsi="Times New Roman" w:cs="Times New Roman"/>
          <w:sz w:val="24"/>
          <w:szCs w:val="24"/>
        </w:rPr>
        <w:t>actividade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 xml:space="preserve"> concêntrica do extensor do joelho durante a </w:t>
      </w:r>
      <w:proofErr w:type="spellStart"/>
      <w:r w:rsidRPr="009D20D2">
        <w:rPr>
          <w:rFonts w:ascii="Times New Roman" w:hAnsi="Times New Roman" w:cs="Times New Roman"/>
          <w:i/>
          <w:sz w:val="24"/>
          <w:szCs w:val="24"/>
        </w:rPr>
        <w:t>midstance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 xml:space="preserve">. Esta região é seguida de uma outra com valores quase nulos de potência, traduzindo o momento em que a </w:t>
      </w:r>
      <w:proofErr w:type="spellStart"/>
      <w:r w:rsidRPr="00F30258">
        <w:rPr>
          <w:rFonts w:ascii="Times New Roman" w:hAnsi="Times New Roman" w:cs="Times New Roman"/>
          <w:sz w:val="24"/>
          <w:szCs w:val="24"/>
        </w:rPr>
        <w:t>reacção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 xml:space="preserve"> do chão estabiliza o joelho em fase de extensão. Já K</w:t>
      </w:r>
      <w:r w:rsidRPr="009D20D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30258">
        <w:rPr>
          <w:rFonts w:ascii="Times New Roman" w:hAnsi="Times New Roman" w:cs="Times New Roman"/>
          <w:sz w:val="24"/>
          <w:szCs w:val="24"/>
        </w:rPr>
        <w:t xml:space="preserve">, corresponde a uma </w:t>
      </w:r>
      <w:proofErr w:type="spellStart"/>
      <w:r w:rsidRPr="00F30258">
        <w:rPr>
          <w:rFonts w:ascii="Times New Roman" w:hAnsi="Times New Roman" w:cs="Times New Roman"/>
          <w:sz w:val="24"/>
          <w:szCs w:val="24"/>
        </w:rPr>
        <w:t>actividade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 xml:space="preserve"> excêntrica do </w:t>
      </w:r>
      <w:proofErr w:type="spellStart"/>
      <w:r w:rsidRPr="009D20D2">
        <w:rPr>
          <w:rFonts w:ascii="Times New Roman" w:hAnsi="Times New Roman" w:cs="Times New Roman"/>
          <w:i/>
          <w:sz w:val="24"/>
          <w:szCs w:val="24"/>
        </w:rPr>
        <w:t>Rectus</w:t>
      </w:r>
      <w:proofErr w:type="spellEnd"/>
      <w:r w:rsidRPr="009D20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D20D2">
        <w:rPr>
          <w:rFonts w:ascii="Times New Roman" w:hAnsi="Times New Roman" w:cs="Times New Roman"/>
          <w:i/>
          <w:sz w:val="24"/>
          <w:szCs w:val="24"/>
        </w:rPr>
        <w:t>Femoris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 xml:space="preserve"> que antecede a </w:t>
      </w:r>
      <w:proofErr w:type="gramStart"/>
      <w:r w:rsidRPr="009D20D2">
        <w:rPr>
          <w:rFonts w:ascii="Times New Roman" w:hAnsi="Times New Roman" w:cs="Times New Roman"/>
          <w:i/>
          <w:sz w:val="24"/>
          <w:szCs w:val="24"/>
        </w:rPr>
        <w:t>swing</w:t>
      </w:r>
      <w:proofErr w:type="gramEnd"/>
      <w:r w:rsidRPr="009D20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D20D2">
        <w:rPr>
          <w:rFonts w:ascii="Times New Roman" w:hAnsi="Times New Roman" w:cs="Times New Roman"/>
          <w:i/>
          <w:sz w:val="24"/>
          <w:szCs w:val="24"/>
        </w:rPr>
        <w:t>phase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 xml:space="preserve">, controlando assim a flexão do joelho. Ao terminar um </w:t>
      </w:r>
      <w:proofErr w:type="spellStart"/>
      <w:r w:rsidRPr="009D20D2">
        <w:rPr>
          <w:rFonts w:ascii="Times New Roman" w:hAnsi="Times New Roman" w:cs="Times New Roman"/>
          <w:i/>
          <w:sz w:val="24"/>
          <w:szCs w:val="24"/>
        </w:rPr>
        <w:t>gait</w:t>
      </w:r>
      <w:proofErr w:type="spellEnd"/>
      <w:r w:rsidRPr="009D20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D20D2">
        <w:rPr>
          <w:rFonts w:ascii="Times New Roman" w:hAnsi="Times New Roman" w:cs="Times New Roman"/>
          <w:i/>
          <w:sz w:val="24"/>
          <w:szCs w:val="24"/>
        </w:rPr>
        <w:t>cycle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 xml:space="preserve">, ocorre de novo uma região de potência negativa, que corresponde a uma </w:t>
      </w:r>
      <w:proofErr w:type="spellStart"/>
      <w:r w:rsidRPr="00F30258">
        <w:rPr>
          <w:rFonts w:ascii="Times New Roman" w:hAnsi="Times New Roman" w:cs="Times New Roman"/>
          <w:sz w:val="24"/>
          <w:szCs w:val="24"/>
        </w:rPr>
        <w:t>actividade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 xml:space="preserve"> excêntrica dos </w:t>
      </w:r>
      <w:r w:rsidRPr="009D20D2">
        <w:rPr>
          <w:rFonts w:ascii="Times New Roman" w:hAnsi="Times New Roman" w:cs="Times New Roman"/>
          <w:i/>
          <w:sz w:val="24"/>
          <w:szCs w:val="24"/>
        </w:rPr>
        <w:t>isquiotibiais</w:t>
      </w:r>
      <w:r w:rsidRPr="00F30258">
        <w:rPr>
          <w:rFonts w:ascii="Times New Roman" w:hAnsi="Times New Roman" w:cs="Times New Roman"/>
          <w:sz w:val="24"/>
          <w:szCs w:val="24"/>
        </w:rPr>
        <w:t>.</w:t>
      </w:r>
    </w:p>
    <w:p w:rsidR="00CD5E53" w:rsidRPr="00F30258" w:rsidRDefault="00CD5E53" w:rsidP="009D2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0258">
        <w:rPr>
          <w:rFonts w:ascii="Times New Roman" w:hAnsi="Times New Roman" w:cs="Times New Roman"/>
          <w:sz w:val="24"/>
          <w:szCs w:val="24"/>
        </w:rPr>
        <w:tab/>
        <w:t>Na curva de potência da articulação do tornozelo são consideradas apenas duas regiões, A</w:t>
      </w:r>
      <w:r w:rsidRPr="009D20D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30258">
        <w:rPr>
          <w:rFonts w:ascii="Times New Roman" w:hAnsi="Times New Roman" w:cs="Times New Roman"/>
          <w:sz w:val="24"/>
          <w:szCs w:val="24"/>
        </w:rPr>
        <w:t xml:space="preserve"> que corresponde a uma região de potência negativa, ocorrendo uma </w:t>
      </w:r>
      <w:proofErr w:type="spellStart"/>
      <w:r w:rsidRPr="00F30258">
        <w:rPr>
          <w:rFonts w:ascii="Times New Roman" w:hAnsi="Times New Roman" w:cs="Times New Roman"/>
          <w:sz w:val="24"/>
          <w:szCs w:val="24"/>
        </w:rPr>
        <w:t>actividade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 xml:space="preserve"> excêntrica do </w:t>
      </w:r>
      <w:r w:rsidRPr="009D20D2">
        <w:rPr>
          <w:rFonts w:ascii="Times New Roman" w:hAnsi="Times New Roman" w:cs="Times New Roman"/>
          <w:i/>
          <w:sz w:val="24"/>
          <w:szCs w:val="24"/>
        </w:rPr>
        <w:t>flexor plantar</w:t>
      </w:r>
      <w:r w:rsidRPr="00F30258">
        <w:rPr>
          <w:rFonts w:ascii="Times New Roman" w:hAnsi="Times New Roman" w:cs="Times New Roman"/>
          <w:sz w:val="24"/>
          <w:szCs w:val="24"/>
        </w:rPr>
        <w:t xml:space="preserve"> durante a </w:t>
      </w:r>
      <w:proofErr w:type="spellStart"/>
      <w:r w:rsidRPr="009D20D2">
        <w:rPr>
          <w:rFonts w:ascii="Times New Roman" w:hAnsi="Times New Roman" w:cs="Times New Roman"/>
          <w:i/>
          <w:sz w:val="24"/>
          <w:szCs w:val="24"/>
        </w:rPr>
        <w:t>mid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 xml:space="preserve"> e </w:t>
      </w:r>
      <w:r w:rsidRPr="009D20D2">
        <w:rPr>
          <w:rFonts w:ascii="Times New Roman" w:hAnsi="Times New Roman" w:cs="Times New Roman"/>
          <w:i/>
          <w:sz w:val="24"/>
          <w:szCs w:val="24"/>
        </w:rPr>
        <w:t xml:space="preserve">terminal </w:t>
      </w:r>
      <w:proofErr w:type="spellStart"/>
      <w:r w:rsidRPr="009D20D2">
        <w:rPr>
          <w:rFonts w:ascii="Times New Roman" w:hAnsi="Times New Roman" w:cs="Times New Roman"/>
          <w:i/>
          <w:sz w:val="24"/>
          <w:szCs w:val="24"/>
        </w:rPr>
        <w:t>stance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>; e A</w:t>
      </w:r>
      <w:r w:rsidRPr="009D20D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0258">
        <w:rPr>
          <w:rFonts w:ascii="Times New Roman" w:hAnsi="Times New Roman" w:cs="Times New Roman"/>
          <w:sz w:val="24"/>
          <w:szCs w:val="24"/>
        </w:rPr>
        <w:t xml:space="preserve">, a maior contribuição energética para o movimento da marcha, uma região de elevada potência que corresponde a uma </w:t>
      </w:r>
      <w:proofErr w:type="spellStart"/>
      <w:r w:rsidRPr="00F30258">
        <w:rPr>
          <w:rFonts w:ascii="Times New Roman" w:hAnsi="Times New Roman" w:cs="Times New Roman"/>
          <w:sz w:val="24"/>
          <w:szCs w:val="24"/>
        </w:rPr>
        <w:t>actividade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 xml:space="preserve"> concêntrica do</w:t>
      </w:r>
      <w:r w:rsidRPr="009D20D2">
        <w:rPr>
          <w:rFonts w:ascii="Times New Roman" w:hAnsi="Times New Roman" w:cs="Times New Roman"/>
          <w:i/>
          <w:sz w:val="24"/>
          <w:szCs w:val="24"/>
        </w:rPr>
        <w:t xml:space="preserve"> flexor plantar</w:t>
      </w:r>
      <w:r w:rsidRPr="00F30258">
        <w:rPr>
          <w:rFonts w:ascii="Times New Roman" w:hAnsi="Times New Roman" w:cs="Times New Roman"/>
          <w:sz w:val="24"/>
          <w:szCs w:val="24"/>
        </w:rPr>
        <w:t xml:space="preserve"> que antecede o </w:t>
      </w:r>
      <w:proofErr w:type="gramStart"/>
      <w:r w:rsidRPr="009D20D2">
        <w:rPr>
          <w:rFonts w:ascii="Times New Roman" w:hAnsi="Times New Roman" w:cs="Times New Roman"/>
          <w:i/>
          <w:sz w:val="24"/>
          <w:szCs w:val="24"/>
        </w:rPr>
        <w:t>swing</w:t>
      </w:r>
      <w:proofErr w:type="gramEnd"/>
      <w:r w:rsidRPr="00F30258">
        <w:rPr>
          <w:rFonts w:ascii="Times New Roman" w:hAnsi="Times New Roman" w:cs="Times New Roman"/>
          <w:sz w:val="24"/>
          <w:szCs w:val="24"/>
        </w:rPr>
        <w:t>.</w:t>
      </w:r>
    </w:p>
    <w:p w:rsidR="00AD6C10" w:rsidRDefault="00CD5E53" w:rsidP="00AD6C10">
      <w:pPr>
        <w:jc w:val="both"/>
        <w:rPr>
          <w:rFonts w:ascii="Times New Roman" w:hAnsi="Times New Roman" w:cs="Times New Roman"/>
          <w:sz w:val="24"/>
          <w:szCs w:val="24"/>
        </w:rPr>
      </w:pPr>
      <w:r w:rsidRPr="00F30258">
        <w:rPr>
          <w:rFonts w:ascii="Times New Roman" w:hAnsi="Times New Roman" w:cs="Times New Roman"/>
          <w:sz w:val="24"/>
          <w:szCs w:val="24"/>
        </w:rPr>
        <w:tab/>
        <w:t xml:space="preserve">Concluindo, é possível observar ao longo das 3 curvas de potência, que, em particular, a cerca de 55% do </w:t>
      </w:r>
      <w:proofErr w:type="spellStart"/>
      <w:r w:rsidRPr="009D20D2">
        <w:rPr>
          <w:rFonts w:ascii="Times New Roman" w:hAnsi="Times New Roman" w:cs="Times New Roman"/>
          <w:i/>
          <w:sz w:val="24"/>
          <w:szCs w:val="24"/>
        </w:rPr>
        <w:t>stride</w:t>
      </w:r>
      <w:proofErr w:type="spellEnd"/>
      <w:r w:rsidRPr="00F30258">
        <w:rPr>
          <w:rFonts w:ascii="Times New Roman" w:hAnsi="Times New Roman" w:cs="Times New Roman"/>
          <w:sz w:val="24"/>
          <w:szCs w:val="24"/>
        </w:rPr>
        <w:t>, ocorre uma transferência de energia entre as diferentes articulações, nomeadamente, tornozelo</w:t>
      </w:r>
      <w:r w:rsidR="005D4813">
        <w:rPr>
          <w:rFonts w:ascii="Times New Roman" w:hAnsi="Times New Roman" w:cs="Times New Roman"/>
          <w:sz w:val="24"/>
          <w:szCs w:val="24"/>
        </w:rPr>
        <w:t xml:space="preserve"> </w:t>
      </w:r>
      <w:r w:rsidRPr="00F30258">
        <w:rPr>
          <w:rFonts w:ascii="Times New Roman" w:hAnsi="Times New Roman" w:cs="Times New Roman"/>
          <w:sz w:val="24"/>
          <w:szCs w:val="24"/>
        </w:rPr>
        <w:t>-&gt;</w:t>
      </w:r>
      <w:r w:rsidR="005D4813">
        <w:rPr>
          <w:rFonts w:ascii="Times New Roman" w:hAnsi="Times New Roman" w:cs="Times New Roman"/>
          <w:sz w:val="24"/>
          <w:szCs w:val="24"/>
        </w:rPr>
        <w:t xml:space="preserve"> </w:t>
      </w:r>
      <w:r w:rsidRPr="00F30258">
        <w:rPr>
          <w:rFonts w:ascii="Times New Roman" w:hAnsi="Times New Roman" w:cs="Times New Roman"/>
          <w:sz w:val="24"/>
          <w:szCs w:val="24"/>
        </w:rPr>
        <w:t>joelho</w:t>
      </w:r>
      <w:r w:rsidR="005D4813">
        <w:rPr>
          <w:rFonts w:ascii="Times New Roman" w:hAnsi="Times New Roman" w:cs="Times New Roman"/>
          <w:sz w:val="24"/>
          <w:szCs w:val="24"/>
        </w:rPr>
        <w:t xml:space="preserve"> </w:t>
      </w:r>
      <w:r w:rsidRPr="00F30258">
        <w:rPr>
          <w:rFonts w:ascii="Times New Roman" w:hAnsi="Times New Roman" w:cs="Times New Roman"/>
          <w:sz w:val="24"/>
          <w:szCs w:val="24"/>
        </w:rPr>
        <w:t>-&gt;</w:t>
      </w:r>
      <w:r w:rsidR="005D4813">
        <w:rPr>
          <w:rFonts w:ascii="Times New Roman" w:hAnsi="Times New Roman" w:cs="Times New Roman"/>
          <w:sz w:val="24"/>
          <w:szCs w:val="24"/>
        </w:rPr>
        <w:t xml:space="preserve"> </w:t>
      </w:r>
      <w:r w:rsidRPr="00F30258">
        <w:rPr>
          <w:rFonts w:ascii="Times New Roman" w:hAnsi="Times New Roman" w:cs="Times New Roman"/>
          <w:sz w:val="24"/>
          <w:szCs w:val="24"/>
        </w:rPr>
        <w:t>anca, sendo essa transferência observada na variação sucessiva das regiões A</w:t>
      </w:r>
      <w:r w:rsidRPr="009D20D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D48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30258">
        <w:rPr>
          <w:rFonts w:ascii="Times New Roman" w:hAnsi="Times New Roman" w:cs="Times New Roman"/>
          <w:sz w:val="24"/>
          <w:szCs w:val="24"/>
        </w:rPr>
        <w:t>-&gt;</w:t>
      </w:r>
      <w:r w:rsidR="005D4813">
        <w:rPr>
          <w:rFonts w:ascii="Times New Roman" w:hAnsi="Times New Roman" w:cs="Times New Roman"/>
          <w:sz w:val="24"/>
          <w:szCs w:val="24"/>
        </w:rPr>
        <w:t xml:space="preserve"> </w:t>
      </w:r>
      <w:r w:rsidRPr="00F30258">
        <w:rPr>
          <w:rFonts w:ascii="Times New Roman" w:hAnsi="Times New Roman" w:cs="Times New Roman"/>
          <w:sz w:val="24"/>
          <w:szCs w:val="24"/>
        </w:rPr>
        <w:t>K</w:t>
      </w:r>
      <w:r w:rsidRPr="009D20D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D481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30258">
        <w:rPr>
          <w:rFonts w:ascii="Times New Roman" w:hAnsi="Times New Roman" w:cs="Times New Roman"/>
          <w:sz w:val="24"/>
          <w:szCs w:val="24"/>
        </w:rPr>
        <w:t>-&gt;</w:t>
      </w:r>
      <w:r w:rsidR="005D4813">
        <w:rPr>
          <w:rFonts w:ascii="Times New Roman" w:hAnsi="Times New Roman" w:cs="Times New Roman"/>
          <w:sz w:val="24"/>
          <w:szCs w:val="24"/>
        </w:rPr>
        <w:t xml:space="preserve"> </w:t>
      </w:r>
      <w:r w:rsidRPr="00F30258">
        <w:rPr>
          <w:rFonts w:ascii="Times New Roman" w:hAnsi="Times New Roman" w:cs="Times New Roman"/>
          <w:sz w:val="24"/>
          <w:szCs w:val="24"/>
        </w:rPr>
        <w:t>H</w:t>
      </w:r>
      <w:r w:rsidRPr="009D20D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30258">
        <w:rPr>
          <w:rFonts w:ascii="Times New Roman" w:hAnsi="Times New Roman" w:cs="Times New Roman"/>
          <w:sz w:val="24"/>
          <w:szCs w:val="24"/>
        </w:rPr>
        <w:t xml:space="preserve">, confirmando máxima conservação de energia durante um ciclo de </w:t>
      </w:r>
      <w:proofErr w:type="gramStart"/>
      <w:r w:rsidRPr="00F30258">
        <w:rPr>
          <w:rFonts w:ascii="Times New Roman" w:hAnsi="Times New Roman" w:cs="Times New Roman"/>
          <w:sz w:val="24"/>
          <w:szCs w:val="24"/>
        </w:rPr>
        <w:t>marcha</w:t>
      </w:r>
      <w:r w:rsidRPr="009D20D2">
        <w:rPr>
          <w:rFonts w:ascii="Times New Roman" w:hAnsi="Times New Roman" w:cs="Times New Roman"/>
          <w:sz w:val="24"/>
          <w:szCs w:val="24"/>
          <w:vertAlign w:val="superscript"/>
        </w:rPr>
        <w:t>[5</w:t>
      </w:r>
      <w:proofErr w:type="gramEnd"/>
      <w:r w:rsidRPr="009D20D2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Pr="00F30258">
        <w:rPr>
          <w:rFonts w:ascii="Times New Roman" w:hAnsi="Times New Roman" w:cs="Times New Roman"/>
          <w:sz w:val="24"/>
          <w:szCs w:val="24"/>
        </w:rPr>
        <w:t>.</w:t>
      </w:r>
    </w:p>
    <w:p w:rsidR="00CD5E53" w:rsidRPr="00AD6C10" w:rsidRDefault="009D20D2" w:rsidP="00AD6C1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6C10">
        <w:rPr>
          <w:rFonts w:ascii="Times New Roman" w:hAnsi="Times New Roman" w:cs="Times New Roman"/>
          <w:b/>
          <w:sz w:val="24"/>
          <w:szCs w:val="24"/>
        </w:rPr>
        <w:t>3.3</w:t>
      </w:r>
      <w:r w:rsidR="00CD5E53" w:rsidRPr="00AD6C10">
        <w:rPr>
          <w:rFonts w:ascii="Times New Roman" w:hAnsi="Times New Roman" w:cs="Times New Roman"/>
          <w:b/>
          <w:sz w:val="24"/>
          <w:szCs w:val="24"/>
        </w:rPr>
        <w:t xml:space="preserve"> Forças de </w:t>
      </w:r>
      <w:proofErr w:type="spellStart"/>
      <w:r w:rsidR="00CD5E53" w:rsidRPr="00AD6C10">
        <w:rPr>
          <w:rFonts w:ascii="Times New Roman" w:hAnsi="Times New Roman" w:cs="Times New Roman"/>
          <w:b/>
          <w:sz w:val="24"/>
          <w:szCs w:val="24"/>
        </w:rPr>
        <w:t>Reacção</w:t>
      </w:r>
      <w:proofErr w:type="spellEnd"/>
      <w:r w:rsidR="00CD5E53" w:rsidRPr="00AD6C10">
        <w:rPr>
          <w:rFonts w:ascii="Times New Roman" w:hAnsi="Times New Roman" w:cs="Times New Roman"/>
          <w:b/>
          <w:sz w:val="24"/>
          <w:szCs w:val="24"/>
        </w:rPr>
        <w:t xml:space="preserve"> nos pés</w:t>
      </w:r>
    </w:p>
    <w:p w:rsidR="00CD5E53" w:rsidRPr="007D55D9" w:rsidRDefault="00CD5E53" w:rsidP="007D55D9">
      <w:pPr>
        <w:pStyle w:val="TtuloSubseco-BM332"/>
        <w:spacing w:before="0" w:line="276" w:lineRule="auto"/>
        <w:jc w:val="both"/>
        <w:rPr>
          <w:b w:val="0"/>
        </w:rPr>
      </w:pPr>
      <w:r>
        <w:rPr>
          <w:b w:val="0"/>
        </w:rPr>
        <w:tab/>
        <w:t xml:space="preserve">Nesta secção é feita a análise das forças externas aplicadas resultantes das </w:t>
      </w:r>
      <w:proofErr w:type="spellStart"/>
      <w:r>
        <w:rPr>
          <w:b w:val="0"/>
        </w:rPr>
        <w:t>reacções</w:t>
      </w:r>
      <w:proofErr w:type="spellEnd"/>
      <w:r>
        <w:rPr>
          <w:b w:val="0"/>
        </w:rPr>
        <w:t xml:space="preserve"> exercidas nos pés. Para verificar a veracidade dos resultados, faz-se de seguida uma comparação com a </w:t>
      </w:r>
      <w:proofErr w:type="gramStart"/>
      <w:r>
        <w:rPr>
          <w:b w:val="0"/>
        </w:rPr>
        <w:t>bibliografia :</w:t>
      </w:r>
      <w:proofErr w:type="gramEnd"/>
    </w:p>
    <w:p w:rsidR="00CD5E53" w:rsidRPr="00973D22" w:rsidRDefault="00B15E25" w:rsidP="00DA3ED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2877185</wp:posOffset>
            </wp:positionH>
            <wp:positionV relativeFrom="paragraph">
              <wp:posOffset>274955</wp:posOffset>
            </wp:positionV>
            <wp:extent cx="2660015" cy="1657350"/>
            <wp:effectExtent l="19050" t="0" r="6985" b="0"/>
            <wp:wrapTopAndBottom/>
            <wp:docPr id="7" name="Picture 2" descr="C:\Users\Zé Luis\Dropbox\pasta Fundão Belo Ricardo\BM\Dinamica\ResultadosDin\GRFbib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é Luis\Dropbox\pasta Fundão Belo Ricardo\BM\Dinamica\ResultadosDin\GRFbibli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margin">
              <wp:posOffset>22860</wp:posOffset>
            </wp:positionH>
            <wp:positionV relativeFrom="paragraph">
              <wp:posOffset>217805</wp:posOffset>
            </wp:positionV>
            <wp:extent cx="2609850" cy="1957070"/>
            <wp:effectExtent l="19050" t="0" r="0" b="0"/>
            <wp:wrapTopAndBottom/>
            <wp:docPr id="8" name="Picture 1" descr="C:\Users\Zé Luis\Dropbox\pasta Fundão Belo Ricardo\BM\Dinamica\ResultadosDin\Ground Reaction Forc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é Luis\Dropbox\pasta Fundão Belo Ricardo\BM\Dinamica\ResultadosDin\Ground Reaction Forces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582" w:rsidRPr="00BA3582">
        <w:rPr>
          <w:noProof/>
        </w:rPr>
        <w:pict>
          <v:shape id="_x0000_s1031" type="#_x0000_t202" style="position:absolute;left:0;text-align:left;margin-left:121.8pt;margin-top:165.65pt;width:230.9pt;height:13.5pt;z-index:251678208;mso-position-horizontal-relative:text;mso-position-vertical-relative:text" stroked="f">
            <v:textbox style="mso-next-textbox:#_x0000_s1031" inset="0,0,0,0">
              <w:txbxContent>
                <w:p w:rsidR="00574340" w:rsidRPr="00DC0132" w:rsidRDefault="00574340" w:rsidP="00DC0132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auto"/>
                      <w:sz w:val="24"/>
                      <w:szCs w:val="20"/>
                    </w:rPr>
                  </w:pPr>
                  <w:r w:rsidRPr="00433AEB">
                    <w:rPr>
                      <w:rFonts w:ascii="Times New Roman" w:hAnsi="Times New Roman" w:cs="Times New Roman"/>
                      <w:color w:val="auto"/>
                    </w:rPr>
                    <w:t>Figura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5 – Forças de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</w:rPr>
                    <w:t>reacção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nos pés e pontos de aplicação</w:t>
                  </w:r>
                </w:p>
              </w:txbxContent>
            </v:textbox>
            <w10:wrap type="topAndBottom"/>
          </v:shape>
        </w:pict>
      </w:r>
      <w:r w:rsidR="00CD5E53" w:rsidRPr="00973D22">
        <w:rPr>
          <w:rFonts w:ascii="Times New Roman" w:hAnsi="Times New Roman" w:cs="Times New Roman"/>
          <w:sz w:val="24"/>
          <w:szCs w:val="24"/>
        </w:rPr>
        <w:t xml:space="preserve">A figura da esquerda corresponde aos resultados obtidos para as </w:t>
      </w:r>
      <w:proofErr w:type="spellStart"/>
      <w:r w:rsidR="00CD5E53" w:rsidRPr="00973D22">
        <w:rPr>
          <w:rFonts w:ascii="Times New Roman" w:hAnsi="Times New Roman" w:cs="Times New Roman"/>
          <w:sz w:val="24"/>
          <w:szCs w:val="24"/>
        </w:rPr>
        <w:t>reacções</w:t>
      </w:r>
      <w:proofErr w:type="spellEnd"/>
      <w:r w:rsidR="00CD5E53" w:rsidRPr="00973D22">
        <w:rPr>
          <w:rFonts w:ascii="Times New Roman" w:hAnsi="Times New Roman" w:cs="Times New Roman"/>
          <w:sz w:val="24"/>
          <w:szCs w:val="24"/>
        </w:rPr>
        <w:t xml:space="preserve"> segundo </w:t>
      </w:r>
      <w:r w:rsidR="00CD5E53" w:rsidRPr="00DA3ED6">
        <w:rPr>
          <w:rFonts w:ascii="Times New Roman" w:hAnsi="Times New Roman" w:cs="Times New Roman"/>
          <w:i/>
          <w:sz w:val="24"/>
          <w:szCs w:val="24"/>
        </w:rPr>
        <w:t>x</w:t>
      </w:r>
      <w:r w:rsidR="00CD5E53" w:rsidRPr="00973D22">
        <w:rPr>
          <w:rFonts w:ascii="Times New Roman" w:hAnsi="Times New Roman" w:cs="Times New Roman"/>
          <w:sz w:val="24"/>
          <w:szCs w:val="24"/>
        </w:rPr>
        <w:t xml:space="preserve">, </w:t>
      </w:r>
      <w:r w:rsidR="00CD5E53" w:rsidRPr="00DA3ED6">
        <w:rPr>
          <w:rFonts w:ascii="Times New Roman" w:hAnsi="Times New Roman" w:cs="Times New Roman"/>
          <w:i/>
          <w:sz w:val="24"/>
          <w:szCs w:val="24"/>
        </w:rPr>
        <w:t>z</w:t>
      </w:r>
      <w:r w:rsidR="00CD5E53" w:rsidRPr="00973D22">
        <w:rPr>
          <w:rFonts w:ascii="Times New Roman" w:hAnsi="Times New Roman" w:cs="Times New Roman"/>
          <w:sz w:val="24"/>
          <w:szCs w:val="24"/>
        </w:rPr>
        <w:t xml:space="preserve"> e o </w:t>
      </w:r>
      <w:r w:rsidR="00CD5E53" w:rsidRPr="00DA3ED6">
        <w:rPr>
          <w:rFonts w:ascii="Times New Roman" w:hAnsi="Times New Roman" w:cs="Times New Roman"/>
          <w:i/>
          <w:sz w:val="24"/>
          <w:szCs w:val="24"/>
        </w:rPr>
        <w:t>ponto de aplicação</w:t>
      </w:r>
      <w:r w:rsidR="00DA3ED6">
        <w:rPr>
          <w:rFonts w:ascii="Times New Roman" w:hAnsi="Times New Roman" w:cs="Times New Roman"/>
          <w:i/>
          <w:sz w:val="24"/>
          <w:szCs w:val="24"/>
        </w:rPr>
        <w:t>,</w:t>
      </w:r>
      <w:r w:rsidR="00CD5E53" w:rsidRPr="00973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E53" w:rsidRPr="00973D22">
        <w:rPr>
          <w:rFonts w:ascii="Times New Roman" w:hAnsi="Times New Roman" w:cs="Times New Roman"/>
          <w:sz w:val="24"/>
          <w:szCs w:val="24"/>
        </w:rPr>
        <w:t>respectivamente</w:t>
      </w:r>
      <w:proofErr w:type="spellEnd"/>
      <w:r w:rsidR="00CD5E53" w:rsidRPr="00973D22">
        <w:rPr>
          <w:rFonts w:ascii="Times New Roman" w:hAnsi="Times New Roman" w:cs="Times New Roman"/>
          <w:sz w:val="24"/>
          <w:szCs w:val="24"/>
        </w:rPr>
        <w:t xml:space="preserve">, sendo as linhas a azul correspondentes ao pé direito e as </w:t>
      </w:r>
      <w:r w:rsidR="00CD5E53" w:rsidRPr="00973D22">
        <w:rPr>
          <w:rFonts w:ascii="Times New Roman" w:hAnsi="Times New Roman" w:cs="Times New Roman"/>
          <w:sz w:val="24"/>
          <w:szCs w:val="24"/>
        </w:rPr>
        <w:lastRenderedPageBreak/>
        <w:t>vermelhas ao esquerdo. Assim, por comparação c</w:t>
      </w:r>
      <w:r w:rsidR="00DA3ED6">
        <w:rPr>
          <w:rFonts w:ascii="Times New Roman" w:hAnsi="Times New Roman" w:cs="Times New Roman"/>
          <w:sz w:val="24"/>
          <w:szCs w:val="24"/>
        </w:rPr>
        <w:t xml:space="preserve">om os resultados da </w:t>
      </w:r>
      <w:proofErr w:type="gramStart"/>
      <w:r w:rsidR="00DA3ED6">
        <w:rPr>
          <w:rFonts w:ascii="Times New Roman" w:hAnsi="Times New Roman" w:cs="Times New Roman"/>
          <w:sz w:val="24"/>
          <w:szCs w:val="24"/>
        </w:rPr>
        <w:t>literatura</w:t>
      </w:r>
      <w:r w:rsidR="00DA3ED6" w:rsidRPr="00DA3ED6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 w:rsidR="00DA3ED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proofErr w:type="gramEnd"/>
      <w:r w:rsidR="00DA3ED6" w:rsidRPr="00DA3ED6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CD5E53" w:rsidRPr="00973D22">
        <w:rPr>
          <w:rFonts w:ascii="Times New Roman" w:hAnsi="Times New Roman" w:cs="Times New Roman"/>
          <w:sz w:val="24"/>
          <w:szCs w:val="24"/>
        </w:rPr>
        <w:t xml:space="preserve"> confirma-se a coerência dos resultados</w:t>
      </w:r>
      <w:r w:rsidR="00CD5E53">
        <w:rPr>
          <w:rFonts w:ascii="Times New Roman" w:hAnsi="Times New Roman" w:cs="Times New Roman"/>
          <w:sz w:val="24"/>
          <w:szCs w:val="24"/>
        </w:rPr>
        <w:t>,</w:t>
      </w:r>
      <w:r w:rsidR="00CD5E53" w:rsidRPr="00973D22">
        <w:rPr>
          <w:rFonts w:ascii="Times New Roman" w:hAnsi="Times New Roman" w:cs="Times New Roman"/>
          <w:sz w:val="24"/>
          <w:szCs w:val="24"/>
        </w:rPr>
        <w:t xml:space="preserve"> sendo que as </w:t>
      </w:r>
      <w:proofErr w:type="spellStart"/>
      <w:r w:rsidR="00CD5E53" w:rsidRPr="00973D22">
        <w:rPr>
          <w:rFonts w:ascii="Times New Roman" w:hAnsi="Times New Roman" w:cs="Times New Roman"/>
          <w:sz w:val="24"/>
          <w:szCs w:val="24"/>
        </w:rPr>
        <w:t>reacções</w:t>
      </w:r>
      <w:proofErr w:type="spellEnd"/>
      <w:r w:rsidR="00CD5E53" w:rsidRPr="00973D22">
        <w:rPr>
          <w:rFonts w:ascii="Times New Roman" w:hAnsi="Times New Roman" w:cs="Times New Roman"/>
          <w:sz w:val="24"/>
          <w:szCs w:val="24"/>
        </w:rPr>
        <w:t xml:space="preserve"> são iguais para os dois pés</w:t>
      </w:r>
      <w:r w:rsidR="00CD5E53">
        <w:rPr>
          <w:rFonts w:ascii="Times New Roman" w:hAnsi="Times New Roman" w:cs="Times New Roman"/>
          <w:sz w:val="24"/>
          <w:szCs w:val="24"/>
        </w:rPr>
        <w:t>,</w:t>
      </w:r>
      <w:r w:rsidR="00CD5E53" w:rsidRPr="00973D22">
        <w:rPr>
          <w:rFonts w:ascii="Times New Roman" w:hAnsi="Times New Roman" w:cs="Times New Roman"/>
          <w:sz w:val="24"/>
          <w:szCs w:val="24"/>
        </w:rPr>
        <w:t xml:space="preserve"> mas desfasadas no tempo como seria de esperar. </w:t>
      </w:r>
    </w:p>
    <w:p w:rsidR="00CD5E53" w:rsidRPr="00973D22" w:rsidRDefault="00CD5E53" w:rsidP="00DA3ED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3D22">
        <w:rPr>
          <w:rFonts w:ascii="Times New Roman" w:hAnsi="Times New Roman" w:cs="Times New Roman"/>
          <w:sz w:val="24"/>
          <w:szCs w:val="24"/>
        </w:rPr>
        <w:t xml:space="preserve">A forma do gráfico das forças horizontais apresenta uma porção negativa que se deve à força realizada para abrandar o corpo após uma </w:t>
      </w:r>
      <w:r w:rsidR="00DA3ED6" w:rsidRPr="00DA3ED6">
        <w:rPr>
          <w:rFonts w:ascii="Times New Roman" w:hAnsi="Times New Roman" w:cs="Times New Roman"/>
          <w:i/>
          <w:sz w:val="24"/>
          <w:szCs w:val="24"/>
        </w:rPr>
        <w:t xml:space="preserve">swing </w:t>
      </w:r>
      <w:proofErr w:type="spellStart"/>
      <w:r w:rsidR="00DA3ED6" w:rsidRPr="00DA3ED6">
        <w:rPr>
          <w:rFonts w:ascii="Times New Roman" w:hAnsi="Times New Roman" w:cs="Times New Roman"/>
          <w:i/>
          <w:sz w:val="24"/>
          <w:szCs w:val="24"/>
        </w:rPr>
        <w:t>phase</w:t>
      </w:r>
      <w:proofErr w:type="spellEnd"/>
      <w:r w:rsidRPr="00973D22">
        <w:rPr>
          <w:rFonts w:ascii="Times New Roman" w:hAnsi="Times New Roman" w:cs="Times New Roman"/>
          <w:sz w:val="24"/>
          <w:szCs w:val="24"/>
        </w:rPr>
        <w:t xml:space="preserve">, e uma porção positiva que se deve à força realizada para acelerar o corpo para a </w:t>
      </w:r>
      <w:proofErr w:type="gramStart"/>
      <w:r w:rsidRPr="00973D22">
        <w:rPr>
          <w:rFonts w:ascii="Times New Roman" w:hAnsi="Times New Roman" w:cs="Times New Roman"/>
          <w:sz w:val="24"/>
          <w:szCs w:val="24"/>
        </w:rPr>
        <w:t>frente</w:t>
      </w:r>
      <w:r w:rsidRPr="00DA3ED6">
        <w:rPr>
          <w:rFonts w:ascii="Times New Roman" w:hAnsi="Times New Roman" w:cs="Times New Roman"/>
          <w:sz w:val="24"/>
          <w:szCs w:val="24"/>
          <w:vertAlign w:val="superscript"/>
        </w:rPr>
        <w:t>[3</w:t>
      </w:r>
      <w:proofErr w:type="gramEnd"/>
      <w:r w:rsidRPr="00DA3ED6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Pr="00973D22">
        <w:rPr>
          <w:rFonts w:ascii="Times New Roman" w:hAnsi="Times New Roman" w:cs="Times New Roman"/>
          <w:sz w:val="24"/>
          <w:szCs w:val="24"/>
        </w:rPr>
        <w:t>.</w:t>
      </w:r>
    </w:p>
    <w:p w:rsidR="00CD5E53" w:rsidRPr="00973D22" w:rsidRDefault="00CD5E53" w:rsidP="00E655E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3D22">
        <w:rPr>
          <w:rFonts w:ascii="Times New Roman" w:hAnsi="Times New Roman" w:cs="Times New Roman"/>
          <w:sz w:val="24"/>
          <w:szCs w:val="24"/>
        </w:rPr>
        <w:t>Já a forma do gráfico das forças verticais é um duplo solavanco, em que o primeiro corresponde ao momento em que o pé atinge o chão e o peso corporal é aceite, e o segundo corresponde à força realizada para aumentar a velocidade e aceleração verticais do centro de massa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3D22">
        <w:rPr>
          <w:rFonts w:ascii="Times New Roman" w:hAnsi="Times New Roman" w:cs="Times New Roman"/>
          <w:sz w:val="24"/>
          <w:szCs w:val="24"/>
        </w:rPr>
        <w:t xml:space="preserve"> de modo a </w:t>
      </w:r>
      <w:proofErr w:type="spellStart"/>
      <w:r w:rsidRPr="00973D22">
        <w:rPr>
          <w:rFonts w:ascii="Times New Roman" w:hAnsi="Times New Roman" w:cs="Times New Roman"/>
          <w:sz w:val="24"/>
          <w:szCs w:val="24"/>
        </w:rPr>
        <w:t>proje</w:t>
      </w:r>
      <w:r w:rsidR="00E655EF">
        <w:rPr>
          <w:rFonts w:ascii="Times New Roman" w:hAnsi="Times New Roman" w:cs="Times New Roman"/>
          <w:sz w:val="24"/>
          <w:szCs w:val="24"/>
        </w:rPr>
        <w:t>ctar</w:t>
      </w:r>
      <w:proofErr w:type="spellEnd"/>
      <w:r w:rsidR="00E655EF">
        <w:rPr>
          <w:rFonts w:ascii="Times New Roman" w:hAnsi="Times New Roman" w:cs="Times New Roman"/>
          <w:sz w:val="24"/>
          <w:szCs w:val="24"/>
        </w:rPr>
        <w:t xml:space="preserve"> o pé para a </w:t>
      </w:r>
      <w:r w:rsidR="00E655EF" w:rsidRPr="00E655EF">
        <w:rPr>
          <w:rFonts w:ascii="Times New Roman" w:hAnsi="Times New Roman" w:cs="Times New Roman"/>
          <w:i/>
          <w:sz w:val="24"/>
          <w:szCs w:val="24"/>
        </w:rPr>
        <w:t xml:space="preserve">swing </w:t>
      </w:r>
      <w:proofErr w:type="spellStart"/>
      <w:proofErr w:type="gramStart"/>
      <w:r w:rsidR="00E655EF" w:rsidRPr="00E655EF">
        <w:rPr>
          <w:rFonts w:ascii="Times New Roman" w:hAnsi="Times New Roman" w:cs="Times New Roman"/>
          <w:i/>
          <w:sz w:val="24"/>
          <w:szCs w:val="24"/>
        </w:rPr>
        <w:t>phase</w:t>
      </w:r>
      <w:proofErr w:type="spellEnd"/>
      <w:r w:rsidRPr="00E655EF">
        <w:rPr>
          <w:rFonts w:ascii="Times New Roman" w:hAnsi="Times New Roman" w:cs="Times New Roman"/>
          <w:sz w:val="24"/>
          <w:szCs w:val="24"/>
          <w:vertAlign w:val="superscript"/>
        </w:rPr>
        <w:t>[3</w:t>
      </w:r>
      <w:proofErr w:type="gramEnd"/>
      <w:r w:rsidRPr="00E655EF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E655EF">
        <w:rPr>
          <w:rFonts w:ascii="Times New Roman" w:hAnsi="Times New Roman" w:cs="Times New Roman"/>
          <w:sz w:val="24"/>
          <w:szCs w:val="24"/>
        </w:rPr>
        <w:t>.</w:t>
      </w:r>
    </w:p>
    <w:p w:rsidR="00CD5E53" w:rsidRPr="00973D22" w:rsidRDefault="00CD5E53" w:rsidP="00E655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3D22">
        <w:rPr>
          <w:rFonts w:ascii="Times New Roman" w:hAnsi="Times New Roman" w:cs="Times New Roman"/>
          <w:sz w:val="24"/>
          <w:szCs w:val="24"/>
        </w:rPr>
        <w:t xml:space="preserve">No gráfico dos pontos de aplicação pode-se observar para o pé direito que a aplicação aumenta ligeiramente segundo </w:t>
      </w:r>
      <w:r w:rsidRPr="00E655EF">
        <w:rPr>
          <w:rFonts w:ascii="Times New Roman" w:hAnsi="Times New Roman" w:cs="Times New Roman"/>
          <w:i/>
          <w:sz w:val="24"/>
          <w:szCs w:val="24"/>
        </w:rPr>
        <w:t>x</w:t>
      </w:r>
      <w:r w:rsidRPr="00973D22">
        <w:rPr>
          <w:rFonts w:ascii="Times New Roman" w:hAnsi="Times New Roman" w:cs="Times New Roman"/>
          <w:sz w:val="24"/>
          <w:szCs w:val="24"/>
        </w:rPr>
        <w:t xml:space="preserve"> na zona onde o pé está no chão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3D22">
        <w:rPr>
          <w:rFonts w:ascii="Times New Roman" w:hAnsi="Times New Roman" w:cs="Times New Roman"/>
          <w:sz w:val="24"/>
          <w:szCs w:val="24"/>
        </w:rPr>
        <w:t xml:space="preserve"> que tem que ver com o centro de pressão deslocar-se desde o calcanhar até aos metatarsos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3D22">
        <w:rPr>
          <w:rFonts w:ascii="Times New Roman" w:hAnsi="Times New Roman" w:cs="Times New Roman"/>
          <w:sz w:val="24"/>
          <w:szCs w:val="24"/>
        </w:rPr>
        <w:t xml:space="preserve"> desde o pousar do pé até ao levantar. Para o pé esquerdo há um </w:t>
      </w:r>
      <w:r w:rsidR="00E655EF">
        <w:rPr>
          <w:rFonts w:ascii="Times New Roman" w:hAnsi="Times New Roman" w:cs="Times New Roman"/>
          <w:sz w:val="24"/>
          <w:szCs w:val="24"/>
        </w:rPr>
        <w:t xml:space="preserve">deslocamento brusco devido ao </w:t>
      </w:r>
      <w:proofErr w:type="gramStart"/>
      <w:r w:rsidR="00E655EF" w:rsidRPr="00E655EF">
        <w:rPr>
          <w:rFonts w:ascii="Times New Roman" w:hAnsi="Times New Roman" w:cs="Times New Roman"/>
          <w:i/>
          <w:sz w:val="24"/>
          <w:szCs w:val="24"/>
        </w:rPr>
        <w:t>swing</w:t>
      </w:r>
      <w:proofErr w:type="gramEnd"/>
      <w:r w:rsidRPr="00973D22">
        <w:rPr>
          <w:rFonts w:ascii="Times New Roman" w:hAnsi="Times New Roman" w:cs="Times New Roman"/>
          <w:sz w:val="24"/>
          <w:szCs w:val="24"/>
        </w:rPr>
        <w:t xml:space="preserve"> deste pé.</w:t>
      </w:r>
    </w:p>
    <w:p w:rsidR="00CD5E53" w:rsidRDefault="00E655EF" w:rsidP="00CD5E53">
      <w:pPr>
        <w:pStyle w:val="TtuloSubseco-BM332"/>
        <w:jc w:val="both"/>
      </w:pPr>
      <w:r>
        <w:t>3.4</w:t>
      </w:r>
      <w:r w:rsidR="00CD5E53">
        <w:t xml:space="preserve"> Energia potencial e cinética</w:t>
      </w:r>
    </w:p>
    <w:p w:rsidR="00CD5E53" w:rsidRPr="00E655EF" w:rsidRDefault="00E655EF" w:rsidP="00E655EF">
      <w:pPr>
        <w:pStyle w:val="TtuloSubseco-BM332"/>
        <w:spacing w:after="0"/>
        <w:jc w:val="both"/>
        <w:rPr>
          <w:b w:val="0"/>
          <w:szCs w:val="24"/>
        </w:rPr>
      </w:pPr>
      <w:r>
        <w:rPr>
          <w:b w:val="0"/>
          <w:szCs w:val="24"/>
        </w:rPr>
        <w:tab/>
      </w:r>
      <w:r w:rsidR="00206540">
        <w:rPr>
          <w:b w:val="0"/>
          <w:szCs w:val="24"/>
        </w:rPr>
        <w:t>Outro resultado obtido da análise foi</w:t>
      </w:r>
      <w:r w:rsidR="00CD5E53" w:rsidRPr="00E655EF">
        <w:rPr>
          <w:b w:val="0"/>
          <w:szCs w:val="24"/>
        </w:rPr>
        <w:t xml:space="preserve"> o da variação da energia potencial e cinética do corpo.</w:t>
      </w:r>
    </w:p>
    <w:p w:rsidR="00CD5E53" w:rsidRPr="00E655EF" w:rsidRDefault="00E655EF" w:rsidP="00E655EF">
      <w:pPr>
        <w:pStyle w:val="TtuloSubseco-BM332"/>
        <w:ind w:firstLine="426"/>
        <w:jc w:val="both"/>
        <w:rPr>
          <w:b w:val="0"/>
          <w:szCs w:val="24"/>
        </w:rPr>
      </w:pPr>
      <w:r>
        <w:rPr>
          <w:b w:val="0"/>
          <w:noProof/>
          <w:szCs w:val="24"/>
          <w:lang w:eastAsia="pt-PT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167640</wp:posOffset>
            </wp:positionV>
            <wp:extent cx="2981325" cy="1571625"/>
            <wp:effectExtent l="19050" t="0" r="9525" b="0"/>
            <wp:wrapTight wrapText="bothSides">
              <wp:wrapPolygon edited="0">
                <wp:start x="-138" y="0"/>
                <wp:lineTo x="-138" y="21469"/>
                <wp:lineTo x="21669" y="21469"/>
                <wp:lineTo x="21669" y="0"/>
                <wp:lineTo x="-138" y="0"/>
              </wp:wrapPolygon>
            </wp:wrapTight>
            <wp:docPr id="9" name="Picture 6" descr="C:\Users\Zé Luis\Dropbox\pasta Fundão Belo Ricardo\BM\Dinamica\ResultadosDin\Kinetic and Potetial Energ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é Luis\Dropbox\pasta Fundão Belo Ricardo\BM\Dinamica\ResultadosDin\Kinetic and Potetial Energy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5E53" w:rsidRPr="00E655EF">
        <w:rPr>
          <w:b w:val="0"/>
          <w:szCs w:val="24"/>
        </w:rPr>
        <w:t xml:space="preserve">Esta representação é feita </w:t>
      </w:r>
      <w:r>
        <w:rPr>
          <w:b w:val="0"/>
          <w:szCs w:val="24"/>
        </w:rPr>
        <w:t xml:space="preserve">na </w:t>
      </w:r>
      <w:r w:rsidRPr="00E655EF">
        <w:rPr>
          <w:b w:val="0"/>
          <w:i/>
          <w:szCs w:val="24"/>
        </w:rPr>
        <w:t>Figura 6</w:t>
      </w:r>
      <w:r>
        <w:rPr>
          <w:b w:val="0"/>
          <w:szCs w:val="24"/>
        </w:rPr>
        <w:t>.</w:t>
      </w:r>
    </w:p>
    <w:tbl>
      <w:tblPr>
        <w:tblStyle w:val="Tabelacomgrelha"/>
        <w:tblpPr w:leftFromText="141" w:rightFromText="141" w:vertAnchor="text" w:horzAnchor="page" w:tblpX="6088" w:tblpY="12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077"/>
        <w:gridCol w:w="709"/>
      </w:tblGrid>
      <w:tr w:rsidR="00620D86" w:rsidTr="00494101">
        <w:tc>
          <w:tcPr>
            <w:tcW w:w="4077" w:type="dxa"/>
          </w:tcPr>
          <w:p w:rsidR="00620D86" w:rsidRDefault="00620D86" w:rsidP="00620D86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V=-m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:rsidR="00620D86" w:rsidRDefault="00620D86" w:rsidP="00620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(6)</w:t>
            </w:r>
          </w:p>
        </w:tc>
      </w:tr>
    </w:tbl>
    <w:p w:rsidR="00620D86" w:rsidRDefault="00206540" w:rsidP="006E587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</w:t>
      </w:r>
      <w:r w:rsidR="00CD5E53" w:rsidRPr="00E655EF">
        <w:rPr>
          <w:rFonts w:ascii="Times New Roman" w:hAnsi="Times New Roman" w:cs="Times New Roman"/>
          <w:sz w:val="24"/>
          <w:szCs w:val="24"/>
        </w:rPr>
        <w:t xml:space="preserve"> inferir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CD5E53" w:rsidRPr="00E655EF">
        <w:rPr>
          <w:rFonts w:ascii="Times New Roman" w:hAnsi="Times New Roman" w:cs="Times New Roman"/>
          <w:sz w:val="24"/>
          <w:szCs w:val="24"/>
        </w:rPr>
        <w:t xml:space="preserve"> algumas observações interessantes: em primeiro lugar a </w:t>
      </w:r>
      <w:r w:rsidR="00CD5E53" w:rsidRPr="001D1692">
        <w:rPr>
          <w:rFonts w:ascii="Times New Roman" w:hAnsi="Times New Roman" w:cs="Times New Roman"/>
          <w:i/>
          <w:sz w:val="24"/>
          <w:szCs w:val="24"/>
        </w:rPr>
        <w:t xml:space="preserve">energia cinética </w:t>
      </w:r>
      <w:r w:rsidR="00CD5E53" w:rsidRPr="00E655EF">
        <w:rPr>
          <w:rFonts w:ascii="Times New Roman" w:hAnsi="Times New Roman" w:cs="Times New Roman"/>
          <w:sz w:val="24"/>
          <w:szCs w:val="24"/>
        </w:rPr>
        <w:t xml:space="preserve">calculada segundo </w:t>
      </w:r>
    </w:p>
    <w:p w:rsidR="000C2BBC" w:rsidRDefault="00BA3582" w:rsidP="006E587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A3582">
        <w:rPr>
          <w:noProof/>
        </w:rPr>
        <w:pict>
          <v:shape id="_x0000_s1032" type="#_x0000_t202" style="position:absolute;left:0;text-align:left;margin-left:-246pt;margin-top:7.7pt;width:237pt;height:24pt;z-index:251680256" wrapcoords="-68 0 -68 21098 21600 21098 21600 0 -68 0" stroked="f">
            <v:textbox style="mso-next-textbox:#_x0000_s1032" inset="0,0,0,0">
              <w:txbxContent>
                <w:p w:rsidR="00574340" w:rsidRPr="00E655EF" w:rsidRDefault="00574340" w:rsidP="00E655EF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auto"/>
                      <w:sz w:val="24"/>
                      <w:szCs w:val="20"/>
                    </w:rPr>
                  </w:pPr>
                  <w:r w:rsidRPr="00433AEB">
                    <w:rPr>
                      <w:rFonts w:ascii="Times New Roman" w:hAnsi="Times New Roman" w:cs="Times New Roman"/>
                      <w:color w:val="auto"/>
                    </w:rPr>
                    <w:t>Figura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6 – Energia Potencial, Cinética e Total do sistema multicorpo</w:t>
                  </w:r>
                </w:p>
              </w:txbxContent>
            </v:textbox>
            <w10:wrap type="tight"/>
          </v:shape>
        </w:pict>
      </w:r>
      <w:proofErr w:type="gramStart"/>
      <w:r w:rsidR="00CD5E53" w:rsidRPr="00E655EF">
        <w:rPr>
          <w:rFonts w:ascii="Times New Roman" w:hAnsi="Times New Roman" w:cs="Times New Roman"/>
          <w:sz w:val="24"/>
          <w:szCs w:val="24"/>
        </w:rPr>
        <w:t>mantém-se</w:t>
      </w:r>
      <w:proofErr w:type="gramEnd"/>
      <w:r w:rsidR="00CD5E53" w:rsidRPr="00E655EF">
        <w:rPr>
          <w:rFonts w:ascii="Times New Roman" w:hAnsi="Times New Roman" w:cs="Times New Roman"/>
          <w:sz w:val="24"/>
          <w:szCs w:val="24"/>
        </w:rPr>
        <w:t xml:space="preserve"> à volta de 50 </w:t>
      </w:r>
      <w:r w:rsidR="00CD5E53" w:rsidRPr="00E655EF">
        <w:rPr>
          <w:rFonts w:ascii="Times New Roman" w:hAnsi="Times New Roman" w:cs="Times New Roman"/>
          <w:i/>
          <w:sz w:val="24"/>
          <w:szCs w:val="24"/>
        </w:rPr>
        <w:t>J</w:t>
      </w:r>
      <w:r w:rsidR="00CD5E53" w:rsidRPr="00E655EF">
        <w:rPr>
          <w:rFonts w:ascii="Times New Roman" w:hAnsi="Times New Roman" w:cs="Times New Roman"/>
          <w:sz w:val="24"/>
          <w:szCs w:val="24"/>
        </w:rPr>
        <w:t xml:space="preserve"> que de acordo com a tradicional fórmula: </w:t>
      </w:r>
      <m:oMath>
        <m:r>
          <w:rPr>
            <w:rFonts w:ascii="Cambria Math" w:hAnsi="Cambria Math" w:cs="Times New Roman"/>
            <w:sz w:val="24"/>
            <w:szCs w:val="24"/>
          </w:rPr>
          <m:t>0.5*M*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D5E53" w:rsidRPr="00E655EF">
        <w:rPr>
          <w:rFonts w:ascii="Times New Roman" w:hAnsi="Times New Roman" w:cs="Times New Roman"/>
          <w:sz w:val="24"/>
          <w:szCs w:val="24"/>
        </w:rPr>
        <w:t xml:space="preserve">é coerente, e em que as pequenas variações observadas correspondem às diferenças de velocidade ao longo das várias fases da marcha. Segundo, a </w:t>
      </w:r>
      <w:r w:rsidR="00CD5E53" w:rsidRPr="00E655EF">
        <w:rPr>
          <w:rFonts w:ascii="Times New Roman" w:hAnsi="Times New Roman" w:cs="Times New Roman"/>
          <w:i/>
          <w:sz w:val="24"/>
          <w:szCs w:val="24"/>
        </w:rPr>
        <w:t>energia potencial</w:t>
      </w:r>
      <w:r w:rsidR="00CD5E53" w:rsidRPr="00E655EF">
        <w:rPr>
          <w:rFonts w:ascii="Times New Roman" w:hAnsi="Times New Roman" w:cs="Times New Roman"/>
          <w:sz w:val="24"/>
          <w:szCs w:val="24"/>
        </w:rPr>
        <w:t xml:space="preserve"> calculada segundo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39"/>
        <w:gridCol w:w="739"/>
      </w:tblGrid>
      <w:tr w:rsidR="000C2BBC" w:rsidTr="00494101">
        <w:tc>
          <w:tcPr>
            <w:tcW w:w="9039" w:type="dxa"/>
          </w:tcPr>
          <w:p w:rsidR="000C2BBC" w:rsidRDefault="000C2BBC" w:rsidP="000C2BB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739" w:type="dxa"/>
            <w:vAlign w:val="center"/>
          </w:tcPr>
          <w:p w:rsidR="000C2BBC" w:rsidRDefault="000C2BBC" w:rsidP="00494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(7)</w:t>
            </w:r>
          </w:p>
        </w:tc>
      </w:tr>
    </w:tbl>
    <w:p w:rsidR="00F5540F" w:rsidRDefault="00CD5E53" w:rsidP="006E587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655EF">
        <w:rPr>
          <w:rFonts w:ascii="Times New Roman" w:hAnsi="Times New Roman" w:cs="Times New Roman"/>
          <w:sz w:val="24"/>
          <w:szCs w:val="24"/>
        </w:rPr>
        <w:t>está</w:t>
      </w:r>
      <w:proofErr w:type="gramEnd"/>
      <w:r w:rsidRPr="00E655EF">
        <w:rPr>
          <w:rFonts w:ascii="Times New Roman" w:hAnsi="Times New Roman" w:cs="Times New Roman"/>
          <w:sz w:val="24"/>
          <w:szCs w:val="24"/>
        </w:rPr>
        <w:t xml:space="preserve"> na ordem do esperado se o potencial de cada corpo rígido fosse calculado com a tradicional fórmula</w:t>
      </w:r>
      <w:r w:rsidR="000C2BB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m*g*h</m:t>
        </m:r>
      </m:oMath>
      <w:r w:rsidRPr="00E655EF">
        <w:rPr>
          <w:rFonts w:ascii="Times New Roman" w:hAnsi="Times New Roman" w:cs="Times New Roman"/>
          <w:sz w:val="24"/>
          <w:szCs w:val="24"/>
        </w:rPr>
        <w:t>, e neste caso as pequenas variações devem-se a pequenos deslocamentos verticais do centro de massa. Por último</w:t>
      </w:r>
      <w:r w:rsidR="006E5876">
        <w:rPr>
          <w:rFonts w:ascii="Times New Roman" w:hAnsi="Times New Roman" w:cs="Times New Roman"/>
          <w:sz w:val="24"/>
          <w:szCs w:val="24"/>
        </w:rPr>
        <w:t>,</w:t>
      </w:r>
      <w:r w:rsidRPr="00E655EF">
        <w:rPr>
          <w:rFonts w:ascii="Times New Roman" w:hAnsi="Times New Roman" w:cs="Times New Roman"/>
          <w:sz w:val="24"/>
          <w:szCs w:val="24"/>
        </w:rPr>
        <w:t xml:space="preserve"> e mais importante</w:t>
      </w:r>
      <w:r w:rsidR="006E5876">
        <w:rPr>
          <w:rFonts w:ascii="Times New Roman" w:hAnsi="Times New Roman" w:cs="Times New Roman"/>
          <w:sz w:val="24"/>
          <w:szCs w:val="24"/>
        </w:rPr>
        <w:t>,</w:t>
      </w:r>
      <w:r w:rsidRPr="00E655EF">
        <w:rPr>
          <w:rFonts w:ascii="Times New Roman" w:hAnsi="Times New Roman" w:cs="Times New Roman"/>
          <w:sz w:val="24"/>
          <w:szCs w:val="24"/>
        </w:rPr>
        <w:t xml:space="preserve"> verifica-se que a</w:t>
      </w:r>
      <w:r w:rsidR="00206540">
        <w:rPr>
          <w:rFonts w:ascii="Times New Roman" w:hAnsi="Times New Roman" w:cs="Times New Roman"/>
          <w:sz w:val="24"/>
          <w:szCs w:val="24"/>
        </w:rPr>
        <w:t xml:space="preserve"> soma da energia</w:t>
      </w:r>
      <w:r w:rsidRPr="00E655EF">
        <w:rPr>
          <w:rFonts w:ascii="Times New Roman" w:hAnsi="Times New Roman" w:cs="Times New Roman"/>
          <w:sz w:val="24"/>
          <w:szCs w:val="24"/>
        </w:rPr>
        <w:t xml:space="preserve"> potencial com a energia cinética, ou seja, a energia total</w:t>
      </w:r>
      <w:r w:rsidR="00206540">
        <w:rPr>
          <w:rFonts w:ascii="Times New Roman" w:hAnsi="Times New Roman" w:cs="Times New Roman"/>
          <w:sz w:val="24"/>
          <w:szCs w:val="24"/>
        </w:rPr>
        <w:t xml:space="preserve"> (mecânica)</w:t>
      </w:r>
      <w:r w:rsidRPr="00E655EF">
        <w:rPr>
          <w:rFonts w:ascii="Times New Roman" w:hAnsi="Times New Roman" w:cs="Times New Roman"/>
          <w:sz w:val="24"/>
          <w:szCs w:val="24"/>
        </w:rPr>
        <w:t xml:space="preserve"> se mantém constante, o que significa que os determinantes da marcha </w:t>
      </w:r>
      <w:r w:rsidR="00206540">
        <w:rPr>
          <w:rFonts w:ascii="Times New Roman" w:hAnsi="Times New Roman" w:cs="Times New Roman"/>
          <w:sz w:val="24"/>
          <w:szCs w:val="24"/>
        </w:rPr>
        <w:t xml:space="preserve">(que </w:t>
      </w:r>
      <w:r w:rsidRPr="00E655EF">
        <w:rPr>
          <w:rFonts w:ascii="Times New Roman" w:hAnsi="Times New Roman" w:cs="Times New Roman"/>
          <w:sz w:val="24"/>
          <w:szCs w:val="24"/>
        </w:rPr>
        <w:t xml:space="preserve">como foi explicado na secção </w:t>
      </w:r>
      <w:r w:rsidRPr="006E5876">
        <w:rPr>
          <w:rFonts w:ascii="Times New Roman" w:hAnsi="Times New Roman" w:cs="Times New Roman"/>
          <w:b/>
          <w:sz w:val="24"/>
          <w:szCs w:val="24"/>
        </w:rPr>
        <w:t>1.4.2.1</w:t>
      </w:r>
      <w:r w:rsidR="00206540">
        <w:rPr>
          <w:rFonts w:ascii="Times New Roman" w:hAnsi="Times New Roman" w:cs="Times New Roman"/>
          <w:b/>
          <w:sz w:val="24"/>
          <w:szCs w:val="24"/>
        </w:rPr>
        <w:t>,</w:t>
      </w:r>
      <w:r w:rsidRPr="00E655EF">
        <w:rPr>
          <w:rFonts w:ascii="Times New Roman" w:hAnsi="Times New Roman" w:cs="Times New Roman"/>
          <w:sz w:val="24"/>
          <w:szCs w:val="24"/>
        </w:rPr>
        <w:t xml:space="preserve"> são responsáveis pela minimização e manutenção da energia</w:t>
      </w:r>
      <w:r w:rsidR="00206540">
        <w:rPr>
          <w:rFonts w:ascii="Times New Roman" w:hAnsi="Times New Roman" w:cs="Times New Roman"/>
          <w:sz w:val="24"/>
          <w:szCs w:val="24"/>
        </w:rPr>
        <w:t>) não estão comprometidos</w:t>
      </w:r>
      <w:r w:rsidRPr="00E655EF">
        <w:rPr>
          <w:rFonts w:ascii="Times New Roman" w:hAnsi="Times New Roman" w:cs="Times New Roman"/>
          <w:sz w:val="24"/>
          <w:szCs w:val="24"/>
        </w:rPr>
        <w:t>.</w:t>
      </w:r>
    </w:p>
    <w:p w:rsidR="00CD5E53" w:rsidRPr="00E655EF" w:rsidRDefault="00F5540F" w:rsidP="00F55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D5E53" w:rsidRDefault="00F5540F" w:rsidP="00CD5E53">
      <w:pPr>
        <w:pStyle w:val="TtuloSubseco-BM332"/>
        <w:jc w:val="both"/>
      </w:pPr>
      <w:r>
        <w:lastRenderedPageBreak/>
        <w:t>3.5</w:t>
      </w:r>
      <w:r w:rsidR="00CD5E53">
        <w:t xml:space="preserve"> EMG</w:t>
      </w:r>
    </w:p>
    <w:p w:rsidR="00CD5E53" w:rsidRPr="00141B13" w:rsidRDefault="00BA3582" w:rsidP="00F55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3582">
        <w:rPr>
          <w:noProof/>
        </w:rPr>
        <w:pict>
          <v:shape id="_x0000_s1034" type="#_x0000_t202" style="position:absolute;left:0;text-align:left;margin-left:3.3pt;margin-top:110.8pt;width:281.25pt;height:12.75pt;z-index:251684352" wrapcoords="-108 0 -108 20571 21600 20571 21600 0 -108 0" stroked="f">
            <v:textbox style="mso-next-textbox:#_x0000_s1034" inset="0,0,0,0">
              <w:txbxContent>
                <w:p w:rsidR="00727F15" w:rsidRPr="00E655EF" w:rsidRDefault="00727F15" w:rsidP="00727F15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auto"/>
                      <w:sz w:val="24"/>
                      <w:szCs w:val="20"/>
                    </w:rPr>
                  </w:pPr>
                  <w:r w:rsidRPr="00433AEB">
                    <w:rPr>
                      <w:rFonts w:ascii="Times New Roman" w:hAnsi="Times New Roman" w:cs="Times New Roman"/>
                      <w:color w:val="auto"/>
                    </w:rPr>
                    <w:t>Figura</w:t>
                  </w:r>
                  <w:r w:rsidR="00227868">
                    <w:rPr>
                      <w:rFonts w:ascii="Times New Roman" w:hAnsi="Times New Roman" w:cs="Times New Roman"/>
                      <w:color w:val="auto"/>
                    </w:rPr>
                    <w:t xml:space="preserve"> 7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– </w:t>
                  </w:r>
                  <w:proofErr w:type="spellStart"/>
                  <w:r w:rsidR="00227868" w:rsidRPr="00227868">
                    <w:rPr>
                      <w:rFonts w:ascii="Times New Roman" w:hAnsi="Times New Roman" w:cs="Times New Roman"/>
                      <w:i/>
                      <w:color w:val="auto"/>
                    </w:rPr>
                    <w:t>Rectus</w:t>
                  </w:r>
                  <w:proofErr w:type="spellEnd"/>
                  <w:r w:rsidR="00227868" w:rsidRPr="00227868">
                    <w:rPr>
                      <w:rFonts w:ascii="Times New Roman" w:hAnsi="Times New Roman" w:cs="Times New Roman"/>
                      <w:i/>
                      <w:color w:val="auto"/>
                    </w:rPr>
                    <w:t xml:space="preserve"> </w:t>
                  </w:r>
                  <w:proofErr w:type="spellStart"/>
                  <w:r w:rsidR="00227868" w:rsidRPr="00227868">
                    <w:rPr>
                      <w:rFonts w:ascii="Times New Roman" w:hAnsi="Times New Roman" w:cs="Times New Roman"/>
                      <w:i/>
                      <w:color w:val="auto"/>
                    </w:rPr>
                    <w:t>Femoris</w:t>
                  </w:r>
                  <w:proofErr w:type="spellEnd"/>
                  <w:r w:rsidR="00227868">
                    <w:rPr>
                      <w:rFonts w:ascii="Times New Roman" w:hAnsi="Times New Roman" w:cs="Times New Roman"/>
                      <w:color w:val="auto"/>
                    </w:rPr>
                    <w:t xml:space="preserve"> EMG</w:t>
                  </w:r>
                </w:p>
              </w:txbxContent>
            </v:textbox>
            <w10:wrap type="tight"/>
          </v:shape>
        </w:pict>
      </w:r>
      <w:r w:rsidR="00E02057">
        <w:rPr>
          <w:noProof/>
          <w:lang w:eastAsia="pt-PT"/>
        </w:rPr>
        <w:drawing>
          <wp:anchor distT="0" distB="0" distL="114300" distR="114300" simplePos="0" relativeHeight="25168128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54610</wp:posOffset>
            </wp:positionV>
            <wp:extent cx="2089785" cy="1367790"/>
            <wp:effectExtent l="19050" t="0" r="5715" b="0"/>
            <wp:wrapTight wrapText="bothSides">
              <wp:wrapPolygon edited="0">
                <wp:start x="-197" y="0"/>
                <wp:lineTo x="-197" y="21359"/>
                <wp:lineTo x="21659" y="21359"/>
                <wp:lineTo x="21659" y="0"/>
                <wp:lineTo x="-197" y="0"/>
              </wp:wrapPolygon>
            </wp:wrapTight>
            <wp:docPr id="13" name="Picture 8" descr="C:\Users\Zé Luis\Dropbox\pasta Fundão Belo Ricardo\BM\Dinamica\ResultadosDin\EMGfemorisbib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é Luis\Dropbox\pasta Fundão Belo Ricardo\BM\Dinamica\ResultadosDin\EMGfemorisbibli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2057">
        <w:rPr>
          <w:noProof/>
          <w:lang w:eastAsia="pt-PT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1861185</wp:posOffset>
            </wp:positionH>
            <wp:positionV relativeFrom="paragraph">
              <wp:posOffset>26035</wp:posOffset>
            </wp:positionV>
            <wp:extent cx="1817370" cy="1367790"/>
            <wp:effectExtent l="19050" t="0" r="0" b="0"/>
            <wp:wrapTight wrapText="bothSides">
              <wp:wrapPolygon edited="0">
                <wp:start x="-226" y="0"/>
                <wp:lineTo x="-226" y="21359"/>
                <wp:lineTo x="21509" y="21359"/>
                <wp:lineTo x="21509" y="0"/>
                <wp:lineTo x="-226" y="0"/>
              </wp:wrapPolygon>
            </wp:wrapTight>
            <wp:docPr id="11" name="Picture 9" descr="C:\Users\Zé Luis\Dropbox\pasta Fundão Belo Ricardo\BM\Dinamica\ResultadosDin\EMG Analysis (Rectus Femoris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é Luis\Dropbox\pasta Fundão Belo Ricardo\BM\Dinamica\ResultadosDin\EMG Analysis (Rectus Femoris)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48B2" w:rsidRPr="00141B13">
        <w:rPr>
          <w:rFonts w:ascii="Times New Roman" w:hAnsi="Times New Roman" w:cs="Times New Roman"/>
          <w:sz w:val="24"/>
          <w:szCs w:val="24"/>
        </w:rPr>
        <w:tab/>
      </w:r>
      <w:r w:rsidR="00CD5E53" w:rsidRPr="00141B13">
        <w:rPr>
          <w:rFonts w:ascii="Times New Roman" w:hAnsi="Times New Roman" w:cs="Times New Roman"/>
          <w:sz w:val="24"/>
          <w:szCs w:val="24"/>
        </w:rPr>
        <w:t>Com o intuito de estudar qualitativamen</w:t>
      </w:r>
      <w:r w:rsidR="002003F8">
        <w:rPr>
          <w:rFonts w:ascii="Times New Roman" w:hAnsi="Times New Roman" w:cs="Times New Roman"/>
          <w:sz w:val="24"/>
          <w:szCs w:val="24"/>
        </w:rPr>
        <w:t xml:space="preserve">te a </w:t>
      </w:r>
      <w:proofErr w:type="spellStart"/>
      <w:r w:rsidR="002003F8">
        <w:rPr>
          <w:rFonts w:ascii="Times New Roman" w:hAnsi="Times New Roman" w:cs="Times New Roman"/>
          <w:sz w:val="24"/>
          <w:szCs w:val="24"/>
        </w:rPr>
        <w:t>acção</w:t>
      </w:r>
      <w:proofErr w:type="spellEnd"/>
      <w:r w:rsidR="002003F8">
        <w:rPr>
          <w:rFonts w:ascii="Times New Roman" w:hAnsi="Times New Roman" w:cs="Times New Roman"/>
          <w:sz w:val="24"/>
          <w:szCs w:val="24"/>
        </w:rPr>
        <w:t xml:space="preserve"> dos músculos, avaliam-se</w:t>
      </w:r>
      <w:r w:rsidR="00CD5E53" w:rsidRPr="00141B13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="00CD5E53" w:rsidRPr="00141B13">
        <w:rPr>
          <w:rFonts w:ascii="Times New Roman" w:hAnsi="Times New Roman" w:cs="Times New Roman"/>
          <w:sz w:val="24"/>
          <w:szCs w:val="24"/>
        </w:rPr>
        <w:t>EMG’s</w:t>
      </w:r>
      <w:proofErr w:type="spellEnd"/>
      <w:r w:rsidR="00CD5E53" w:rsidRPr="00141B13">
        <w:rPr>
          <w:rFonts w:ascii="Times New Roman" w:hAnsi="Times New Roman" w:cs="Times New Roman"/>
          <w:sz w:val="24"/>
          <w:szCs w:val="24"/>
        </w:rPr>
        <w:t xml:space="preserve"> realizados durante a análise que podem ser comparados com as referências bibliográficas. De notar que o EMG mede sinais </w:t>
      </w:r>
      <w:proofErr w:type="spellStart"/>
      <w:r w:rsidR="00CD5E53" w:rsidRPr="00141B13">
        <w:rPr>
          <w:rFonts w:ascii="Times New Roman" w:hAnsi="Times New Roman" w:cs="Times New Roman"/>
          <w:sz w:val="24"/>
          <w:szCs w:val="24"/>
        </w:rPr>
        <w:t>eléctricos</w:t>
      </w:r>
      <w:proofErr w:type="spellEnd"/>
      <w:r w:rsidR="00CD5E53" w:rsidRPr="00141B13">
        <w:rPr>
          <w:rFonts w:ascii="Times New Roman" w:hAnsi="Times New Roman" w:cs="Times New Roman"/>
          <w:sz w:val="24"/>
          <w:szCs w:val="24"/>
        </w:rPr>
        <w:t xml:space="preserve"> e na experiência realizada o pouco rigor (não foi removido o </w:t>
      </w:r>
      <w:proofErr w:type="spellStart"/>
      <w:r w:rsidR="00CD5E53" w:rsidRPr="00141B13">
        <w:rPr>
          <w:rFonts w:ascii="Times New Roman" w:hAnsi="Times New Roman" w:cs="Times New Roman"/>
          <w:sz w:val="24"/>
          <w:szCs w:val="24"/>
        </w:rPr>
        <w:t>pêlo</w:t>
      </w:r>
      <w:proofErr w:type="spellEnd"/>
      <w:r w:rsidR="00CD5E53" w:rsidRPr="00141B13">
        <w:rPr>
          <w:rFonts w:ascii="Times New Roman" w:hAnsi="Times New Roman" w:cs="Times New Roman"/>
          <w:sz w:val="24"/>
          <w:szCs w:val="24"/>
        </w:rPr>
        <w:t>, não foi removida a gordura, o sujeito em questão apresentava um excesso de sudação) pode ter fortes influências nos sinais medidos.</w:t>
      </w:r>
    </w:p>
    <w:p w:rsidR="00CD5E53" w:rsidRPr="00F5540F" w:rsidRDefault="00E02057" w:rsidP="007819D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1861185</wp:posOffset>
            </wp:positionH>
            <wp:positionV relativeFrom="paragraph">
              <wp:posOffset>1237615</wp:posOffset>
            </wp:positionV>
            <wp:extent cx="1772920" cy="1331595"/>
            <wp:effectExtent l="19050" t="0" r="0" b="0"/>
            <wp:wrapTight wrapText="bothSides">
              <wp:wrapPolygon edited="0">
                <wp:start x="-232" y="0"/>
                <wp:lineTo x="-232" y="21322"/>
                <wp:lineTo x="21585" y="21322"/>
                <wp:lineTo x="21585" y="0"/>
                <wp:lineTo x="-232" y="0"/>
              </wp:wrapPolygon>
            </wp:wrapTight>
            <wp:docPr id="14" name="Picture 11" descr="C:\Users\Zé Luis\Dropbox\pasta Fundão Belo Ricardo\BM\Dinamica\ResultadosDin\EMG Analysis (Tibialis Anterior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é Luis\Dropbox\pasta Fundão Belo Ricardo\BM\Dinamica\ResultadosDin\EMG Analysis (Tibialis Anterior)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2304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1256665</wp:posOffset>
            </wp:positionV>
            <wp:extent cx="1812290" cy="1331595"/>
            <wp:effectExtent l="19050" t="0" r="0" b="0"/>
            <wp:wrapTight wrapText="bothSides">
              <wp:wrapPolygon edited="0">
                <wp:start x="-227" y="0"/>
                <wp:lineTo x="-227" y="21322"/>
                <wp:lineTo x="21570" y="21322"/>
                <wp:lineTo x="21570" y="0"/>
                <wp:lineTo x="-227" y="0"/>
              </wp:wrapPolygon>
            </wp:wrapTight>
            <wp:docPr id="15" name="Picture 13" descr="C:\Users\Zé Luis\Dropbox\pasta Fundão Belo Ricardo\BM\Dinamica\ResultadosDin\EMGbibliotib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é Luis\Dropbox\pasta Fundão Belo Ricardo\BM\Dinamica\ResultadosDin\EMGbibliotibia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5E53" w:rsidRPr="00F5540F">
        <w:rPr>
          <w:rFonts w:ascii="Times New Roman" w:hAnsi="Times New Roman" w:cs="Times New Roman"/>
          <w:sz w:val="24"/>
          <w:szCs w:val="24"/>
        </w:rPr>
        <w:t xml:space="preserve">Os gráficos acima representam o EMG do </w:t>
      </w:r>
      <w:proofErr w:type="spellStart"/>
      <w:r w:rsidR="00CD5E53" w:rsidRPr="00087DE1">
        <w:rPr>
          <w:rFonts w:ascii="Times New Roman" w:hAnsi="Times New Roman" w:cs="Times New Roman"/>
          <w:i/>
          <w:sz w:val="24"/>
          <w:szCs w:val="24"/>
        </w:rPr>
        <w:t>Rectus</w:t>
      </w:r>
      <w:proofErr w:type="spellEnd"/>
      <w:r w:rsidR="00CD5E53" w:rsidRPr="00087D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D5E53" w:rsidRPr="00087DE1">
        <w:rPr>
          <w:rFonts w:ascii="Times New Roman" w:hAnsi="Times New Roman" w:cs="Times New Roman"/>
          <w:i/>
          <w:sz w:val="24"/>
          <w:szCs w:val="24"/>
        </w:rPr>
        <w:t>Femoris</w:t>
      </w:r>
      <w:proofErr w:type="spellEnd"/>
      <w:r w:rsidR="00CD5E53" w:rsidRPr="00F5540F">
        <w:rPr>
          <w:rFonts w:ascii="Times New Roman" w:hAnsi="Times New Roman" w:cs="Times New Roman"/>
          <w:sz w:val="24"/>
          <w:szCs w:val="24"/>
        </w:rPr>
        <w:t xml:space="preserve">, que apresentam uma </w:t>
      </w:r>
      <w:r w:rsidR="00087DE1" w:rsidRPr="00F5540F">
        <w:rPr>
          <w:rFonts w:ascii="Times New Roman" w:hAnsi="Times New Roman" w:cs="Times New Roman"/>
          <w:sz w:val="24"/>
          <w:szCs w:val="24"/>
        </w:rPr>
        <w:t>protuberância</w:t>
      </w:r>
      <w:r w:rsidR="00CD5E53" w:rsidRPr="00F5540F">
        <w:rPr>
          <w:rFonts w:ascii="Times New Roman" w:hAnsi="Times New Roman" w:cs="Times New Roman"/>
          <w:sz w:val="24"/>
          <w:szCs w:val="24"/>
        </w:rPr>
        <w:t xml:space="preserve"> maior seguida de uma mais pequena (a intermédia nos resultados pode-se dever a ruído). A maior representa a extensão do músculo que serve para controlar a flexão do joelho durante o contacto inicial do calcanhar com o chão e mantém-se en</w:t>
      </w:r>
      <w:r w:rsidR="00D2757F" w:rsidRPr="00F5540F">
        <w:rPr>
          <w:rFonts w:ascii="Times New Roman" w:hAnsi="Times New Roman" w:cs="Times New Roman"/>
          <w:sz w:val="24"/>
          <w:szCs w:val="24"/>
        </w:rPr>
        <w:t>quanto o peso é aceite. A</w:t>
      </w:r>
      <w:r w:rsidR="00CD5E53" w:rsidRPr="00F5540F">
        <w:rPr>
          <w:rFonts w:ascii="Times New Roman" w:hAnsi="Times New Roman" w:cs="Times New Roman"/>
          <w:sz w:val="24"/>
          <w:szCs w:val="24"/>
        </w:rPr>
        <w:t xml:space="preserve"> função</w:t>
      </w:r>
      <w:r w:rsidR="00D2757F" w:rsidRPr="00F5540F">
        <w:rPr>
          <w:rFonts w:ascii="Times New Roman" w:hAnsi="Times New Roman" w:cs="Times New Roman"/>
          <w:sz w:val="24"/>
          <w:szCs w:val="24"/>
        </w:rPr>
        <w:t xml:space="preserve"> do segundo é</w:t>
      </w:r>
      <w:r w:rsidR="00CD5E53" w:rsidRPr="00F55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E53" w:rsidRPr="00F5540F">
        <w:rPr>
          <w:rFonts w:ascii="Times New Roman" w:hAnsi="Times New Roman" w:cs="Times New Roman"/>
          <w:sz w:val="24"/>
          <w:szCs w:val="24"/>
        </w:rPr>
        <w:t>flectir</w:t>
      </w:r>
      <w:proofErr w:type="spellEnd"/>
      <w:r w:rsidR="00CD5E53" w:rsidRPr="00F5540F">
        <w:rPr>
          <w:rFonts w:ascii="Times New Roman" w:hAnsi="Times New Roman" w:cs="Times New Roman"/>
          <w:sz w:val="24"/>
          <w:szCs w:val="24"/>
        </w:rPr>
        <w:t xml:space="preserve"> a anca para </w:t>
      </w:r>
      <w:proofErr w:type="spellStart"/>
      <w:r w:rsidR="00CD5E53" w:rsidRPr="00F5540F">
        <w:rPr>
          <w:rFonts w:ascii="Times New Roman" w:hAnsi="Times New Roman" w:cs="Times New Roman"/>
          <w:sz w:val="24"/>
          <w:szCs w:val="24"/>
        </w:rPr>
        <w:t>projectar</w:t>
      </w:r>
      <w:proofErr w:type="spellEnd"/>
      <w:r w:rsidR="00CD5E53" w:rsidRPr="00F5540F">
        <w:rPr>
          <w:rFonts w:ascii="Times New Roman" w:hAnsi="Times New Roman" w:cs="Times New Roman"/>
          <w:sz w:val="24"/>
          <w:szCs w:val="24"/>
        </w:rPr>
        <w:t xml:space="preserve"> a perna para a frente, e extensão do joelho para desacelerar a perna e </w:t>
      </w:r>
      <w:proofErr w:type="gramStart"/>
      <w:r w:rsidR="00CD5E53" w:rsidRPr="00F5540F">
        <w:rPr>
          <w:rFonts w:ascii="Times New Roman" w:hAnsi="Times New Roman" w:cs="Times New Roman"/>
          <w:sz w:val="24"/>
          <w:szCs w:val="24"/>
        </w:rPr>
        <w:t>pé</w:t>
      </w:r>
      <w:r w:rsidR="00CD5E53" w:rsidRPr="002128A8">
        <w:rPr>
          <w:rFonts w:ascii="Times New Roman" w:hAnsi="Times New Roman" w:cs="Times New Roman"/>
          <w:sz w:val="24"/>
          <w:szCs w:val="24"/>
          <w:vertAlign w:val="superscript"/>
        </w:rPr>
        <w:t>[3</w:t>
      </w:r>
      <w:proofErr w:type="gramEnd"/>
      <w:r w:rsidR="00CD5E53" w:rsidRPr="002128A8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CD5E53" w:rsidRPr="00F5540F">
        <w:rPr>
          <w:rFonts w:ascii="Times New Roman" w:hAnsi="Times New Roman" w:cs="Times New Roman"/>
          <w:sz w:val="24"/>
          <w:szCs w:val="24"/>
        </w:rPr>
        <w:t>.</w:t>
      </w:r>
    </w:p>
    <w:p w:rsidR="00CD5E53" w:rsidRPr="00141B13" w:rsidRDefault="00AA734B" w:rsidP="007819D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6400" behindDoc="1" locked="0" layoutInCell="1" allowOverlap="1">
            <wp:simplePos x="0" y="0"/>
            <wp:positionH relativeFrom="column">
              <wp:posOffset>-1895475</wp:posOffset>
            </wp:positionH>
            <wp:positionV relativeFrom="paragraph">
              <wp:posOffset>1987550</wp:posOffset>
            </wp:positionV>
            <wp:extent cx="1788795" cy="1333500"/>
            <wp:effectExtent l="19050" t="0" r="1905" b="0"/>
            <wp:wrapTight wrapText="bothSides">
              <wp:wrapPolygon edited="0">
                <wp:start x="-230" y="0"/>
                <wp:lineTo x="-230" y="21291"/>
                <wp:lineTo x="21623" y="21291"/>
                <wp:lineTo x="21623" y="0"/>
                <wp:lineTo x="-230" y="0"/>
              </wp:wrapPolygon>
            </wp:wrapTight>
            <wp:docPr id="17" name="Picture 14" descr="C:\Users\Zé Luis\Dropbox\pasta Fundão Belo Ricardo\BM\Dinamica\ResultadosDin\EMG Analysis (Lateral Gastrocnemius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é Luis\Dropbox\pasta Fundão Belo Ricardo\BM\Dinamica\ResultadosDin\EMG Analysis (Lateral Gastrocnemius)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2057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7424" behindDoc="1" locked="0" layoutInCell="1" allowOverlap="1">
            <wp:simplePos x="0" y="0"/>
            <wp:positionH relativeFrom="column">
              <wp:posOffset>-3733800</wp:posOffset>
            </wp:positionH>
            <wp:positionV relativeFrom="paragraph">
              <wp:posOffset>2044700</wp:posOffset>
            </wp:positionV>
            <wp:extent cx="1743710" cy="1331595"/>
            <wp:effectExtent l="19050" t="0" r="8890" b="0"/>
            <wp:wrapTight wrapText="bothSides">
              <wp:wrapPolygon edited="0">
                <wp:start x="-236" y="0"/>
                <wp:lineTo x="-236" y="21322"/>
                <wp:lineTo x="21710" y="21322"/>
                <wp:lineTo x="21710" y="0"/>
                <wp:lineTo x="-236" y="0"/>
              </wp:wrapPolygon>
            </wp:wrapTight>
            <wp:docPr id="18" name="Picture 15" descr="C:\Users\Zé Luis\Dropbox\pasta Fundão Belo Ricardo\BM\Dinamica\ResultadosDin\EMGbibliog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é Luis\Dropbox\pasta Fundão Belo Ricardo\BM\Dinamica\ResultadosDin\EMGbibliogastro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582">
        <w:rPr>
          <w:rFonts w:ascii="Times New Roman" w:hAnsi="Times New Roman" w:cs="Times New Roman"/>
          <w:noProof/>
          <w:sz w:val="24"/>
          <w:szCs w:val="24"/>
          <w:lang w:eastAsia="pt-PT"/>
        </w:rPr>
        <w:pict>
          <v:shape id="_x0000_s1035" type="#_x0000_t202" style="position:absolute;left:0;text-align:left;margin-left:-302.2pt;margin-top:101.5pt;width:292.5pt;height:9.75pt;z-index:251685376;mso-position-horizontal-relative:text;mso-position-vertical-relative:text" wrapcoords="-108 0 -108 20571 21600 20571 21600 0 -108 0" stroked="f">
            <v:textbox style="mso-next-textbox:#_x0000_s1035" inset="0,0,0,0">
              <w:txbxContent>
                <w:p w:rsidR="006C539E" w:rsidRPr="00E655EF" w:rsidRDefault="006C539E" w:rsidP="006C539E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auto"/>
                      <w:sz w:val="24"/>
                      <w:szCs w:val="20"/>
                    </w:rPr>
                  </w:pPr>
                  <w:r w:rsidRPr="00433AEB">
                    <w:rPr>
                      <w:rFonts w:ascii="Times New Roman" w:hAnsi="Times New Roman" w:cs="Times New Roman"/>
                      <w:color w:val="auto"/>
                    </w:rPr>
                    <w:t>Figura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8 –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color w:val="auto"/>
                    </w:rPr>
                    <w:t>Tibialis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color w:val="auto"/>
                    </w:rPr>
                    <w:t xml:space="preserve"> Anterior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EMG</w:t>
                  </w:r>
                </w:p>
              </w:txbxContent>
            </v:textbox>
            <w10:wrap type="tight"/>
          </v:shape>
        </w:pict>
      </w:r>
      <w:r w:rsidR="00CD5E53" w:rsidRPr="00141B13">
        <w:rPr>
          <w:rFonts w:ascii="Times New Roman" w:hAnsi="Times New Roman" w:cs="Times New Roman"/>
          <w:sz w:val="24"/>
          <w:szCs w:val="24"/>
        </w:rPr>
        <w:t xml:space="preserve">Estes gráficos dizem respeito à </w:t>
      </w:r>
      <w:proofErr w:type="spellStart"/>
      <w:r w:rsidR="0039664C" w:rsidRPr="0039664C">
        <w:rPr>
          <w:rFonts w:ascii="Times New Roman" w:hAnsi="Times New Roman" w:cs="Times New Roman"/>
          <w:i/>
          <w:sz w:val="24"/>
          <w:szCs w:val="24"/>
        </w:rPr>
        <w:t>T</w:t>
      </w:r>
      <w:r w:rsidR="00CD5E53" w:rsidRPr="0039664C">
        <w:rPr>
          <w:rFonts w:ascii="Times New Roman" w:hAnsi="Times New Roman" w:cs="Times New Roman"/>
          <w:i/>
          <w:sz w:val="24"/>
          <w:szCs w:val="24"/>
        </w:rPr>
        <w:t>ibialis</w:t>
      </w:r>
      <w:proofErr w:type="spellEnd"/>
      <w:r w:rsidR="00CD5E53" w:rsidRPr="003966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664C" w:rsidRPr="0039664C">
        <w:rPr>
          <w:rFonts w:ascii="Times New Roman" w:hAnsi="Times New Roman" w:cs="Times New Roman"/>
          <w:i/>
          <w:sz w:val="24"/>
          <w:szCs w:val="24"/>
        </w:rPr>
        <w:t>A</w:t>
      </w:r>
      <w:r w:rsidR="00CD5E53" w:rsidRPr="0039664C">
        <w:rPr>
          <w:rFonts w:ascii="Times New Roman" w:hAnsi="Times New Roman" w:cs="Times New Roman"/>
          <w:i/>
          <w:sz w:val="24"/>
          <w:szCs w:val="24"/>
        </w:rPr>
        <w:t>nterior</w:t>
      </w:r>
      <w:r w:rsidR="0039664C">
        <w:rPr>
          <w:rFonts w:ascii="Times New Roman" w:hAnsi="Times New Roman" w:cs="Times New Roman"/>
          <w:i/>
          <w:sz w:val="24"/>
          <w:szCs w:val="24"/>
        </w:rPr>
        <w:t>.</w:t>
      </w:r>
      <w:r w:rsidR="00CD5E53" w:rsidRPr="00141B13">
        <w:rPr>
          <w:rFonts w:ascii="Times New Roman" w:hAnsi="Times New Roman" w:cs="Times New Roman"/>
          <w:sz w:val="24"/>
          <w:szCs w:val="24"/>
        </w:rPr>
        <w:t xml:space="preserve"> </w:t>
      </w:r>
      <w:r w:rsidR="0039664C">
        <w:rPr>
          <w:rFonts w:ascii="Times New Roman" w:hAnsi="Times New Roman" w:cs="Times New Roman"/>
          <w:sz w:val="24"/>
          <w:szCs w:val="24"/>
        </w:rPr>
        <w:t>E</w:t>
      </w:r>
      <w:r w:rsidR="00CD5E53" w:rsidRPr="00141B13">
        <w:rPr>
          <w:rFonts w:ascii="Times New Roman" w:hAnsi="Times New Roman" w:cs="Times New Roman"/>
          <w:sz w:val="24"/>
          <w:szCs w:val="24"/>
        </w:rPr>
        <w:t xml:space="preserve">ste músculo do tornozelo trabalha para manter a </w:t>
      </w:r>
      <w:proofErr w:type="spellStart"/>
      <w:r w:rsidR="00CD5E53" w:rsidRPr="00141B13">
        <w:rPr>
          <w:rFonts w:ascii="Times New Roman" w:hAnsi="Times New Roman" w:cs="Times New Roman"/>
          <w:sz w:val="24"/>
          <w:szCs w:val="24"/>
        </w:rPr>
        <w:t>dorsiflexão</w:t>
      </w:r>
      <w:proofErr w:type="spellEnd"/>
      <w:r w:rsidR="00CD5E53" w:rsidRPr="00141B13">
        <w:rPr>
          <w:rFonts w:ascii="Times New Roman" w:hAnsi="Times New Roman" w:cs="Times New Roman"/>
          <w:sz w:val="24"/>
          <w:szCs w:val="24"/>
        </w:rPr>
        <w:t xml:space="preserve"> do pé no fim de cada </w:t>
      </w:r>
      <w:proofErr w:type="gramStart"/>
      <w:r w:rsidR="00CD5E53" w:rsidRPr="0039664C">
        <w:rPr>
          <w:rFonts w:ascii="Times New Roman" w:hAnsi="Times New Roman" w:cs="Times New Roman"/>
          <w:i/>
          <w:sz w:val="24"/>
          <w:szCs w:val="24"/>
        </w:rPr>
        <w:t>swing</w:t>
      </w:r>
      <w:proofErr w:type="gramEnd"/>
      <w:r w:rsidR="00CD5E53" w:rsidRPr="00141B13">
        <w:rPr>
          <w:rFonts w:ascii="Times New Roman" w:hAnsi="Times New Roman" w:cs="Times New Roman"/>
          <w:sz w:val="24"/>
          <w:szCs w:val="24"/>
        </w:rPr>
        <w:t xml:space="preserve">. A segunda </w:t>
      </w:r>
      <w:proofErr w:type="spellStart"/>
      <w:r w:rsidR="00CD5E53" w:rsidRPr="00141B13">
        <w:rPr>
          <w:rFonts w:ascii="Times New Roman" w:hAnsi="Times New Roman" w:cs="Times New Roman"/>
          <w:sz w:val="24"/>
          <w:szCs w:val="24"/>
        </w:rPr>
        <w:t>actividade</w:t>
      </w:r>
      <w:proofErr w:type="spellEnd"/>
      <w:r w:rsidR="00CD5E53" w:rsidRPr="00141B13">
        <w:rPr>
          <w:rFonts w:ascii="Times New Roman" w:hAnsi="Times New Roman" w:cs="Times New Roman"/>
          <w:sz w:val="24"/>
          <w:szCs w:val="24"/>
        </w:rPr>
        <w:t xml:space="preserve"> é devida à</w:t>
      </w:r>
      <w:r w:rsidR="00396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64C">
        <w:rPr>
          <w:rFonts w:ascii="Times New Roman" w:hAnsi="Times New Roman" w:cs="Times New Roman"/>
          <w:sz w:val="24"/>
          <w:szCs w:val="24"/>
        </w:rPr>
        <w:t>dorsiflexão</w:t>
      </w:r>
      <w:proofErr w:type="spellEnd"/>
      <w:r w:rsidR="0039664C">
        <w:rPr>
          <w:rFonts w:ascii="Times New Roman" w:hAnsi="Times New Roman" w:cs="Times New Roman"/>
          <w:sz w:val="24"/>
          <w:szCs w:val="24"/>
        </w:rPr>
        <w:t xml:space="preserve"> no início do</w:t>
      </w:r>
      <w:r w:rsidR="002003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03F8" w:rsidRPr="0039664C">
        <w:rPr>
          <w:rFonts w:ascii="Times New Roman" w:hAnsi="Times New Roman" w:cs="Times New Roman"/>
          <w:i/>
          <w:sz w:val="24"/>
          <w:szCs w:val="24"/>
        </w:rPr>
        <w:t>swing</w:t>
      </w:r>
      <w:proofErr w:type="gramEnd"/>
      <w:r w:rsidR="0020654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D5E53" w:rsidRPr="0039664C">
        <w:rPr>
          <w:rFonts w:ascii="Times New Roman" w:hAnsi="Times New Roman" w:cs="Times New Roman"/>
          <w:sz w:val="24"/>
          <w:szCs w:val="24"/>
          <w:vertAlign w:val="superscript"/>
        </w:rPr>
        <w:t>[3]</w:t>
      </w:r>
      <w:r w:rsidR="00CD5E53" w:rsidRPr="00141B13">
        <w:rPr>
          <w:rFonts w:ascii="Times New Roman" w:hAnsi="Times New Roman" w:cs="Times New Roman"/>
          <w:sz w:val="24"/>
          <w:szCs w:val="24"/>
        </w:rPr>
        <w:t>. Nos resultados existe um pico intermédio que pode ter origem no facto de no primeiro passo o indivíduo de estudo ser obrigado a ajustar a passada para acertar nas plataformas de pressão, dando orig</w:t>
      </w:r>
      <w:r w:rsidR="0039664C">
        <w:rPr>
          <w:rFonts w:ascii="Times New Roman" w:hAnsi="Times New Roman" w:cs="Times New Roman"/>
          <w:sz w:val="24"/>
          <w:szCs w:val="24"/>
        </w:rPr>
        <w:t xml:space="preserve">em a uma </w:t>
      </w:r>
      <w:proofErr w:type="spellStart"/>
      <w:r w:rsidR="0039664C">
        <w:rPr>
          <w:rFonts w:ascii="Times New Roman" w:hAnsi="Times New Roman" w:cs="Times New Roman"/>
          <w:sz w:val="24"/>
          <w:szCs w:val="24"/>
        </w:rPr>
        <w:t>actividade</w:t>
      </w:r>
      <w:proofErr w:type="spellEnd"/>
      <w:r w:rsidR="0039664C">
        <w:rPr>
          <w:rFonts w:ascii="Times New Roman" w:hAnsi="Times New Roman" w:cs="Times New Roman"/>
          <w:sz w:val="24"/>
          <w:szCs w:val="24"/>
        </w:rPr>
        <w:t xml:space="preserve"> perturbada d</w:t>
      </w:r>
      <w:r w:rsidR="00CD5E53" w:rsidRPr="00141B13">
        <w:rPr>
          <w:rFonts w:ascii="Times New Roman" w:hAnsi="Times New Roman" w:cs="Times New Roman"/>
          <w:sz w:val="24"/>
          <w:szCs w:val="24"/>
        </w:rPr>
        <w:t>o músculo.</w:t>
      </w:r>
    </w:p>
    <w:p w:rsidR="00CD5E53" w:rsidRPr="00141B13" w:rsidRDefault="007819D7" w:rsidP="007819D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90496" behindDoc="1" locked="0" layoutInCell="1" allowOverlap="1">
            <wp:simplePos x="0" y="0"/>
            <wp:positionH relativeFrom="column">
              <wp:posOffset>-1932940</wp:posOffset>
            </wp:positionH>
            <wp:positionV relativeFrom="paragraph">
              <wp:posOffset>1435735</wp:posOffset>
            </wp:positionV>
            <wp:extent cx="1783080" cy="1333500"/>
            <wp:effectExtent l="19050" t="0" r="7620" b="0"/>
            <wp:wrapTight wrapText="bothSides">
              <wp:wrapPolygon edited="0">
                <wp:start x="-231" y="0"/>
                <wp:lineTo x="-231" y="21291"/>
                <wp:lineTo x="21692" y="21291"/>
                <wp:lineTo x="21692" y="0"/>
                <wp:lineTo x="-231" y="0"/>
              </wp:wrapPolygon>
            </wp:wrapTight>
            <wp:docPr id="19" name="Picture 16" descr="C:\Users\Zé Luis\Dropbox\pasta Fundão Belo Ricardo\BM\Dinamica\ResultadosDin\EMG Analysis (Biceps Femoris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é Luis\Dropbox\pasta Fundão Belo Ricardo\BM\Dinamica\ResultadosDin\EMG Analysis (Biceps Femoris).jpe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9472" behindDoc="1" locked="0" layoutInCell="1" allowOverlap="1">
            <wp:simplePos x="0" y="0"/>
            <wp:positionH relativeFrom="column">
              <wp:posOffset>-3685540</wp:posOffset>
            </wp:positionH>
            <wp:positionV relativeFrom="paragraph">
              <wp:posOffset>1445260</wp:posOffset>
            </wp:positionV>
            <wp:extent cx="1812290" cy="1331595"/>
            <wp:effectExtent l="19050" t="0" r="0" b="0"/>
            <wp:wrapTight wrapText="bothSides">
              <wp:wrapPolygon edited="0">
                <wp:start x="-227" y="0"/>
                <wp:lineTo x="-227" y="21322"/>
                <wp:lineTo x="21570" y="21322"/>
                <wp:lineTo x="21570" y="0"/>
                <wp:lineTo x="-227" y="0"/>
              </wp:wrapPolygon>
            </wp:wrapTight>
            <wp:docPr id="20" name="Picture 17" descr="C:\Users\Zé Luis\Dropbox\pasta Fundão Belo Ricardo\BM\Dinamica\ResultadosDin\EMGbiblioh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é Luis\Dropbox\pasta Fundão Belo Ricardo\BM\Dinamica\ResultadosDin\EMGbiblioham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582">
        <w:rPr>
          <w:rFonts w:ascii="Times New Roman" w:hAnsi="Times New Roman" w:cs="Times New Roman"/>
          <w:noProof/>
          <w:sz w:val="24"/>
          <w:szCs w:val="24"/>
          <w:lang w:eastAsia="pt-PT"/>
        </w:rPr>
        <w:pict>
          <v:shape id="_x0000_s1036" type="#_x0000_t202" style="position:absolute;left:0;text-align:left;margin-left:-317.35pt;margin-top:98.6pt;width:292.5pt;height:9.75pt;z-index:251688448;mso-position-horizontal-relative:text;mso-position-vertical-relative:text" wrapcoords="-108 0 -108 20571 21600 20571 21600 0 -108 0" stroked="f">
            <v:textbox style="mso-next-textbox:#_x0000_s1036" inset="0,0,0,0">
              <w:txbxContent>
                <w:p w:rsidR="00E02057" w:rsidRPr="00E655EF" w:rsidRDefault="00E02057" w:rsidP="00E02057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auto"/>
                      <w:sz w:val="24"/>
                      <w:szCs w:val="20"/>
                    </w:rPr>
                  </w:pPr>
                  <w:r w:rsidRPr="00433AEB">
                    <w:rPr>
                      <w:rFonts w:ascii="Times New Roman" w:hAnsi="Times New Roman" w:cs="Times New Roman"/>
                      <w:color w:val="auto"/>
                    </w:rPr>
                    <w:t>Figura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9 – </w:t>
                  </w:r>
                  <w:r w:rsidRPr="00E02057">
                    <w:rPr>
                      <w:rFonts w:ascii="Times New Roman" w:hAnsi="Times New Roman" w:cs="Times New Roman"/>
                      <w:i/>
                      <w:color w:val="auto"/>
                    </w:rPr>
                    <w:t xml:space="preserve">Medial </w:t>
                  </w:r>
                  <w:proofErr w:type="spellStart"/>
                  <w:r w:rsidRPr="00E02057">
                    <w:rPr>
                      <w:rFonts w:ascii="Times New Roman" w:hAnsi="Times New Roman" w:cs="Times New Roman"/>
                      <w:i/>
                      <w:color w:val="auto"/>
                    </w:rPr>
                    <w:t>Gastrocnemius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EMG</w:t>
                  </w:r>
                </w:p>
              </w:txbxContent>
            </v:textbox>
            <w10:wrap type="tight"/>
          </v:shape>
        </w:pict>
      </w:r>
      <w:r w:rsidR="00CD5E53" w:rsidRPr="00141B13">
        <w:rPr>
          <w:rFonts w:ascii="Times New Roman" w:hAnsi="Times New Roman" w:cs="Times New Roman"/>
          <w:sz w:val="24"/>
          <w:szCs w:val="24"/>
        </w:rPr>
        <w:t xml:space="preserve">O músculo </w:t>
      </w:r>
      <w:r w:rsidR="00CD5E53" w:rsidRPr="00D0392B">
        <w:rPr>
          <w:rFonts w:ascii="Times New Roman" w:hAnsi="Times New Roman" w:cs="Times New Roman"/>
          <w:i/>
          <w:sz w:val="24"/>
          <w:szCs w:val="24"/>
        </w:rPr>
        <w:t xml:space="preserve">Medial </w:t>
      </w:r>
      <w:proofErr w:type="spellStart"/>
      <w:r w:rsidR="00CD5E53" w:rsidRPr="00D0392B">
        <w:rPr>
          <w:rFonts w:ascii="Times New Roman" w:hAnsi="Times New Roman" w:cs="Times New Roman"/>
          <w:i/>
          <w:sz w:val="24"/>
          <w:szCs w:val="24"/>
        </w:rPr>
        <w:t>Gastrocnemius</w:t>
      </w:r>
      <w:proofErr w:type="spellEnd"/>
      <w:r w:rsidR="00D0392B">
        <w:rPr>
          <w:rFonts w:ascii="Times New Roman" w:hAnsi="Times New Roman" w:cs="Times New Roman"/>
          <w:sz w:val="24"/>
          <w:szCs w:val="24"/>
        </w:rPr>
        <w:t xml:space="preserve"> apresentado nos gráficos ao lado</w:t>
      </w:r>
      <w:proofErr w:type="gramStart"/>
      <w:r w:rsidR="00D0392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D5E53" w:rsidRPr="00141B13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="00CD5E53" w:rsidRPr="00141B13">
        <w:rPr>
          <w:rFonts w:ascii="Times New Roman" w:hAnsi="Times New Roman" w:cs="Times New Roman"/>
          <w:sz w:val="24"/>
          <w:szCs w:val="24"/>
        </w:rPr>
        <w:t>activado</w:t>
      </w:r>
      <w:proofErr w:type="spellEnd"/>
      <w:r w:rsidR="00CD5E53" w:rsidRPr="00141B13">
        <w:rPr>
          <w:rFonts w:ascii="Times New Roman" w:hAnsi="Times New Roman" w:cs="Times New Roman"/>
          <w:sz w:val="24"/>
          <w:szCs w:val="24"/>
        </w:rPr>
        <w:t xml:space="preserve"> para gerar a potência necessária para rodar a perna para a frente de modo a </w:t>
      </w:r>
      <w:proofErr w:type="spellStart"/>
      <w:r w:rsidR="00CD5E53" w:rsidRPr="00141B13">
        <w:rPr>
          <w:rFonts w:ascii="Times New Roman" w:hAnsi="Times New Roman" w:cs="Times New Roman"/>
          <w:sz w:val="24"/>
          <w:szCs w:val="24"/>
        </w:rPr>
        <w:t>flectir</w:t>
      </w:r>
      <w:proofErr w:type="spellEnd"/>
      <w:r w:rsidR="00CD5E53" w:rsidRPr="00141B13">
        <w:rPr>
          <w:rFonts w:ascii="Times New Roman" w:hAnsi="Times New Roman" w:cs="Times New Roman"/>
          <w:sz w:val="24"/>
          <w:szCs w:val="24"/>
        </w:rPr>
        <w:t xml:space="preserve"> o joelho</w:t>
      </w:r>
      <w:r w:rsidR="00206540">
        <w:rPr>
          <w:rFonts w:ascii="Times New Roman" w:hAnsi="Times New Roman" w:cs="Times New Roman"/>
          <w:sz w:val="24"/>
          <w:szCs w:val="24"/>
        </w:rPr>
        <w:t xml:space="preserve"> </w:t>
      </w:r>
      <w:r w:rsidR="00CD5E53" w:rsidRPr="0050294D">
        <w:rPr>
          <w:rFonts w:ascii="Times New Roman" w:hAnsi="Times New Roman" w:cs="Times New Roman"/>
          <w:sz w:val="24"/>
          <w:szCs w:val="24"/>
          <w:vertAlign w:val="superscript"/>
        </w:rPr>
        <w:t>[3]</w:t>
      </w:r>
      <w:r w:rsidR="00206540">
        <w:rPr>
          <w:rFonts w:ascii="Times New Roman" w:hAnsi="Times New Roman" w:cs="Times New Roman"/>
          <w:sz w:val="24"/>
          <w:szCs w:val="24"/>
        </w:rPr>
        <w:t>. O pico secundário</w:t>
      </w:r>
      <w:r w:rsidR="00CD5E53" w:rsidRPr="00141B13">
        <w:rPr>
          <w:rFonts w:ascii="Times New Roman" w:hAnsi="Times New Roman" w:cs="Times New Roman"/>
          <w:sz w:val="24"/>
          <w:szCs w:val="24"/>
        </w:rPr>
        <w:t xml:space="preserve"> </w:t>
      </w:r>
      <w:r w:rsidR="00206540">
        <w:rPr>
          <w:rFonts w:ascii="Times New Roman" w:hAnsi="Times New Roman" w:cs="Times New Roman"/>
          <w:sz w:val="24"/>
          <w:szCs w:val="24"/>
        </w:rPr>
        <w:t>deste resultado</w:t>
      </w:r>
      <w:r w:rsidR="00CD5E53" w:rsidRPr="00141B13">
        <w:rPr>
          <w:rFonts w:ascii="Times New Roman" w:hAnsi="Times New Roman" w:cs="Times New Roman"/>
          <w:sz w:val="24"/>
          <w:szCs w:val="24"/>
        </w:rPr>
        <w:t xml:space="preserve"> </w:t>
      </w:r>
      <w:r w:rsidR="0050294D">
        <w:rPr>
          <w:rFonts w:ascii="Times New Roman" w:hAnsi="Times New Roman" w:cs="Times New Roman"/>
          <w:sz w:val="24"/>
          <w:szCs w:val="24"/>
        </w:rPr>
        <w:t>pode dever-se</w:t>
      </w:r>
      <w:r w:rsidR="00CD5E53" w:rsidRPr="00141B13">
        <w:rPr>
          <w:rFonts w:ascii="Times New Roman" w:hAnsi="Times New Roman" w:cs="Times New Roman"/>
          <w:sz w:val="24"/>
          <w:szCs w:val="24"/>
        </w:rPr>
        <w:t xml:space="preserve"> à razão</w:t>
      </w:r>
      <w:r w:rsidR="00206540">
        <w:rPr>
          <w:rFonts w:ascii="Times New Roman" w:hAnsi="Times New Roman" w:cs="Times New Roman"/>
          <w:sz w:val="24"/>
          <w:szCs w:val="24"/>
        </w:rPr>
        <w:t xml:space="preserve"> já</w:t>
      </w:r>
      <w:r w:rsidR="00CD5E53" w:rsidRPr="00141B13">
        <w:rPr>
          <w:rFonts w:ascii="Times New Roman" w:hAnsi="Times New Roman" w:cs="Times New Roman"/>
          <w:sz w:val="24"/>
          <w:szCs w:val="24"/>
        </w:rPr>
        <w:t xml:space="preserve"> acima descrita.</w:t>
      </w:r>
    </w:p>
    <w:p w:rsidR="00CD5E53" w:rsidRPr="00141B13" w:rsidRDefault="00BA3582" w:rsidP="00087DE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pict>
          <v:shape id="_x0000_s1038" type="#_x0000_t202" style="position:absolute;left:0;text-align:left;margin-left:-301.6pt;margin-top:101.4pt;width:292.5pt;height:9.75pt;z-index:251691520" wrapcoords="-108 0 -108 20571 21600 20571 21600 0 -108 0" stroked="f">
            <v:textbox style="mso-next-textbox:#_x0000_s1038" inset="0,0,0,0">
              <w:txbxContent>
                <w:p w:rsidR="007819D7" w:rsidRPr="00E655EF" w:rsidRDefault="007819D7" w:rsidP="007819D7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noProof/>
                      <w:color w:val="auto"/>
                      <w:sz w:val="24"/>
                      <w:szCs w:val="20"/>
                    </w:rPr>
                  </w:pPr>
                  <w:r w:rsidRPr="00433AEB">
                    <w:rPr>
                      <w:rFonts w:ascii="Times New Roman" w:hAnsi="Times New Roman" w:cs="Times New Roman"/>
                      <w:color w:val="auto"/>
                    </w:rPr>
                    <w:t>Figura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10 – </w:t>
                  </w:r>
                  <w:r>
                    <w:rPr>
                      <w:rFonts w:ascii="Times New Roman" w:hAnsi="Times New Roman" w:cs="Times New Roman"/>
                      <w:i/>
                      <w:color w:val="auto"/>
                    </w:rPr>
                    <w:t xml:space="preserve">Lateral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color w:val="auto"/>
                    </w:rPr>
                    <w:t>Hamstring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EMG</w:t>
                  </w:r>
                </w:p>
              </w:txbxContent>
            </v:textbox>
            <w10:wrap type="tight"/>
          </v:shape>
        </w:pict>
      </w:r>
      <w:r w:rsidR="00CD5E53" w:rsidRPr="00141B13">
        <w:rPr>
          <w:rFonts w:ascii="Times New Roman" w:hAnsi="Times New Roman" w:cs="Times New Roman"/>
          <w:sz w:val="24"/>
          <w:szCs w:val="24"/>
        </w:rPr>
        <w:t xml:space="preserve">Para o músculo </w:t>
      </w:r>
      <w:proofErr w:type="spellStart"/>
      <w:r w:rsidR="00CD5E53" w:rsidRPr="0050294D">
        <w:rPr>
          <w:rFonts w:ascii="Times New Roman" w:hAnsi="Times New Roman" w:cs="Times New Roman"/>
          <w:i/>
          <w:sz w:val="24"/>
          <w:szCs w:val="24"/>
        </w:rPr>
        <w:t>Biceps</w:t>
      </w:r>
      <w:proofErr w:type="spellEnd"/>
      <w:r w:rsidR="00CD5E53" w:rsidRPr="005029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D5E53" w:rsidRPr="0050294D">
        <w:rPr>
          <w:rFonts w:ascii="Times New Roman" w:hAnsi="Times New Roman" w:cs="Times New Roman"/>
          <w:i/>
          <w:sz w:val="24"/>
          <w:szCs w:val="24"/>
        </w:rPr>
        <w:t>Femoris</w:t>
      </w:r>
      <w:proofErr w:type="spellEnd"/>
      <w:r w:rsidR="00CD5E53" w:rsidRPr="00141B13">
        <w:rPr>
          <w:rFonts w:ascii="Times New Roman" w:hAnsi="Times New Roman" w:cs="Times New Roman"/>
          <w:sz w:val="24"/>
          <w:szCs w:val="24"/>
        </w:rPr>
        <w:t xml:space="preserve"> a análise feita em laboratório difere bastante da bibliografia, isto pode dever-se a erros na aquisição dos sinais</w:t>
      </w:r>
      <w:r w:rsidR="003919A5">
        <w:rPr>
          <w:rFonts w:ascii="Times New Roman" w:hAnsi="Times New Roman" w:cs="Times New Roman"/>
          <w:sz w:val="24"/>
          <w:szCs w:val="24"/>
        </w:rPr>
        <w:t>,</w:t>
      </w:r>
      <w:r w:rsidR="00CD5E53" w:rsidRPr="00141B13">
        <w:rPr>
          <w:rFonts w:ascii="Times New Roman" w:hAnsi="Times New Roman" w:cs="Times New Roman"/>
          <w:sz w:val="24"/>
          <w:szCs w:val="24"/>
        </w:rPr>
        <w:t xml:space="preserve"> tal como a </w:t>
      </w:r>
      <w:proofErr w:type="spellStart"/>
      <w:r w:rsidR="00CD5E53" w:rsidRPr="00141B13">
        <w:rPr>
          <w:rFonts w:ascii="Times New Roman" w:hAnsi="Times New Roman" w:cs="Times New Roman"/>
          <w:sz w:val="24"/>
          <w:szCs w:val="24"/>
        </w:rPr>
        <w:t>incorrecta</w:t>
      </w:r>
      <w:proofErr w:type="spellEnd"/>
      <w:r w:rsidR="00CD5E53" w:rsidRPr="00141B13">
        <w:rPr>
          <w:rFonts w:ascii="Times New Roman" w:hAnsi="Times New Roman" w:cs="Times New Roman"/>
          <w:sz w:val="24"/>
          <w:szCs w:val="24"/>
        </w:rPr>
        <w:t xml:space="preserve"> localização do músculo, a sudação excessiva ou um deslocamento dos instrumentos. A função deste músculo contudo é desacelerar a perna antes do contacto do calcanhar </w:t>
      </w:r>
      <w:r w:rsidR="00CD5E53" w:rsidRPr="00141B13">
        <w:rPr>
          <w:rFonts w:ascii="Times New Roman" w:hAnsi="Times New Roman" w:cs="Times New Roman"/>
          <w:sz w:val="24"/>
          <w:szCs w:val="24"/>
        </w:rPr>
        <w:lastRenderedPageBreak/>
        <w:t>com o chão e funciona como extensor da anca no período em que o peso é aceite.</w:t>
      </w:r>
    </w:p>
    <w:p w:rsidR="004449B3" w:rsidRDefault="00EC6330" w:rsidP="00602D8A">
      <w:pPr>
        <w:pStyle w:val="TtuloSeco-BM332"/>
        <w:spacing w:after="0"/>
      </w:pPr>
      <w:r>
        <w:t>4</w:t>
      </w:r>
      <w:r w:rsidR="00610F7B">
        <w:t>.</w:t>
      </w:r>
      <w:r w:rsidR="00610F7B">
        <w:tab/>
        <w:t>Aplicações</w:t>
      </w:r>
    </w:p>
    <w:p w:rsidR="002B07FF" w:rsidRDefault="00610F7B" w:rsidP="00602D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5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análise da marcha humana, em todas as suas componentes abre um leque imenso de possibilidades de aplicação</w:t>
      </w:r>
      <w:r w:rsidR="005B56F1">
        <w:rPr>
          <w:rFonts w:ascii="Times New Roman" w:hAnsi="Times New Roman" w:cs="Times New Roman"/>
          <w:sz w:val="24"/>
          <w:szCs w:val="24"/>
        </w:rPr>
        <w:t xml:space="preserve"> que, a ser aproveitado pela</w:t>
      </w:r>
      <w:r w:rsidR="00332531">
        <w:rPr>
          <w:rFonts w:ascii="Times New Roman" w:hAnsi="Times New Roman" w:cs="Times New Roman"/>
          <w:sz w:val="24"/>
          <w:szCs w:val="24"/>
        </w:rPr>
        <w:t xml:space="preserve"> </w:t>
      </w:r>
      <w:r w:rsidR="00206540">
        <w:rPr>
          <w:rFonts w:ascii="Times New Roman" w:hAnsi="Times New Roman" w:cs="Times New Roman"/>
          <w:sz w:val="24"/>
          <w:szCs w:val="24"/>
        </w:rPr>
        <w:t>medicina, indústria e outros campos</w:t>
      </w:r>
      <w:r w:rsidR="005B56F1">
        <w:rPr>
          <w:rFonts w:ascii="Times New Roman" w:hAnsi="Times New Roman" w:cs="Times New Roman"/>
          <w:sz w:val="24"/>
          <w:szCs w:val="24"/>
        </w:rPr>
        <w:t xml:space="preserve"> traduzir-se-</w:t>
      </w:r>
      <w:r w:rsidR="0042425F">
        <w:rPr>
          <w:rFonts w:ascii="Times New Roman" w:hAnsi="Times New Roman" w:cs="Times New Roman"/>
          <w:sz w:val="24"/>
          <w:szCs w:val="24"/>
        </w:rPr>
        <w:t>á</w:t>
      </w:r>
      <w:r w:rsidR="005B56F1">
        <w:rPr>
          <w:rFonts w:ascii="Times New Roman" w:hAnsi="Times New Roman" w:cs="Times New Roman"/>
          <w:sz w:val="24"/>
          <w:szCs w:val="24"/>
        </w:rPr>
        <w:t xml:space="preserve"> num aumento das potencialidades ao alcance humano. </w:t>
      </w:r>
    </w:p>
    <w:p w:rsidR="00A774FD" w:rsidRPr="00A774FD" w:rsidRDefault="00EC6330" w:rsidP="00602D8A">
      <w:pPr>
        <w:pStyle w:val="TtuloSubseco-BM332"/>
        <w:spacing w:after="0"/>
        <w:jc w:val="both"/>
      </w:pPr>
      <w:r>
        <w:t>4</w:t>
      </w:r>
      <w:r w:rsidR="002B07FF">
        <w:t>.1 Aplicações Clínicas</w:t>
      </w:r>
    </w:p>
    <w:p w:rsidR="00AF64C1" w:rsidRDefault="00C60D33" w:rsidP="00A774F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4C1">
        <w:rPr>
          <w:rFonts w:ascii="Times New Roman" w:hAnsi="Times New Roman" w:cs="Times New Roman"/>
          <w:sz w:val="24"/>
          <w:szCs w:val="24"/>
        </w:rPr>
        <w:t>A análise da marcha é uma medida sistemática de quantidades que caracterizam a locomoção humana, ou de forma mais simples, é a avaliação do padrão de marcha de um indivíduo.</w:t>
      </w:r>
      <w:r w:rsidR="0042425F" w:rsidRPr="00AF64C1">
        <w:rPr>
          <w:rFonts w:ascii="Times New Roman" w:hAnsi="Times New Roman" w:cs="Times New Roman"/>
          <w:sz w:val="24"/>
          <w:szCs w:val="24"/>
        </w:rPr>
        <w:t xml:space="preserve"> Um exame médico normal não consegue </w:t>
      </w:r>
      <w:proofErr w:type="spellStart"/>
      <w:r w:rsidR="0042425F" w:rsidRPr="00AF64C1">
        <w:rPr>
          <w:rFonts w:ascii="Times New Roman" w:hAnsi="Times New Roman" w:cs="Times New Roman"/>
          <w:sz w:val="24"/>
          <w:szCs w:val="24"/>
        </w:rPr>
        <w:t>detectar</w:t>
      </w:r>
      <w:proofErr w:type="spellEnd"/>
      <w:r w:rsidR="0042425F" w:rsidRPr="00AF64C1">
        <w:rPr>
          <w:rFonts w:ascii="Times New Roman" w:hAnsi="Times New Roman" w:cs="Times New Roman"/>
          <w:sz w:val="24"/>
          <w:szCs w:val="24"/>
        </w:rPr>
        <w:t xml:space="preserve"> alteraçõe</w:t>
      </w:r>
      <w:r w:rsidR="00F65320" w:rsidRPr="00AF64C1">
        <w:rPr>
          <w:rFonts w:ascii="Times New Roman" w:hAnsi="Times New Roman" w:cs="Times New Roman"/>
          <w:sz w:val="24"/>
          <w:szCs w:val="24"/>
        </w:rPr>
        <w:t xml:space="preserve">s neste padrão enquanto </w:t>
      </w:r>
      <w:r w:rsidR="0042425F" w:rsidRPr="00AF64C1">
        <w:rPr>
          <w:rFonts w:ascii="Times New Roman" w:hAnsi="Times New Roman" w:cs="Times New Roman"/>
          <w:sz w:val="24"/>
          <w:szCs w:val="24"/>
        </w:rPr>
        <w:t xml:space="preserve">uma análise da marcha já o consegue fazer </w:t>
      </w:r>
      <w:r w:rsidR="0042425F" w:rsidRPr="00334324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 w:rsidR="00EF594C" w:rsidRPr="00334324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42425F" w:rsidRPr="00334324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334324">
        <w:rPr>
          <w:rFonts w:ascii="Times New Roman" w:hAnsi="Times New Roman" w:cs="Times New Roman"/>
          <w:sz w:val="24"/>
          <w:szCs w:val="24"/>
        </w:rPr>
        <w:t xml:space="preserve">. </w:t>
      </w:r>
      <w:r w:rsidR="00480DAB" w:rsidRPr="00AF64C1">
        <w:rPr>
          <w:rFonts w:ascii="Times New Roman" w:hAnsi="Times New Roman" w:cs="Times New Roman"/>
          <w:sz w:val="24"/>
          <w:szCs w:val="24"/>
        </w:rPr>
        <w:t>Qualquer lesão num dos elementos individuais</w:t>
      </w:r>
      <w:r w:rsidR="00206540">
        <w:rPr>
          <w:rFonts w:ascii="Times New Roman" w:hAnsi="Times New Roman" w:cs="Times New Roman"/>
          <w:sz w:val="24"/>
          <w:szCs w:val="24"/>
        </w:rPr>
        <w:t xml:space="preserve"> do sistema mú</w:t>
      </w:r>
      <w:r w:rsidR="004C6495" w:rsidRPr="00AF64C1">
        <w:rPr>
          <w:rFonts w:ascii="Times New Roman" w:hAnsi="Times New Roman" w:cs="Times New Roman"/>
          <w:sz w:val="24"/>
          <w:szCs w:val="24"/>
        </w:rPr>
        <w:t>sculo</w:t>
      </w:r>
      <w:r w:rsidR="00206540">
        <w:rPr>
          <w:rFonts w:ascii="Times New Roman" w:hAnsi="Times New Roman" w:cs="Times New Roman"/>
          <w:sz w:val="24"/>
          <w:szCs w:val="24"/>
        </w:rPr>
        <w:t>-</w:t>
      </w:r>
      <w:r w:rsidR="004C6495" w:rsidRPr="00AF64C1">
        <w:rPr>
          <w:rFonts w:ascii="Times New Roman" w:hAnsi="Times New Roman" w:cs="Times New Roman"/>
          <w:sz w:val="24"/>
          <w:szCs w:val="24"/>
        </w:rPr>
        <w:t xml:space="preserve"> esquelético</w:t>
      </w:r>
      <w:r w:rsidR="000C6F67" w:rsidRPr="00AF64C1">
        <w:rPr>
          <w:rFonts w:ascii="Times New Roman" w:hAnsi="Times New Roman" w:cs="Times New Roman"/>
          <w:sz w:val="24"/>
          <w:szCs w:val="24"/>
        </w:rPr>
        <w:t xml:space="preserve">, vai causar uma alteração nas relações entre estes mesmos elementos o que vai causar instabilidade e degradação do movimento </w:t>
      </w:r>
      <w:r w:rsidR="000C6F67" w:rsidRPr="00334324">
        <w:rPr>
          <w:rFonts w:ascii="Times New Roman" w:hAnsi="Times New Roman" w:cs="Times New Roman"/>
          <w:sz w:val="24"/>
          <w:szCs w:val="24"/>
          <w:vertAlign w:val="superscript"/>
        </w:rPr>
        <w:t>[9]</w:t>
      </w:r>
      <w:r w:rsidR="00334324">
        <w:rPr>
          <w:rFonts w:ascii="Times New Roman" w:hAnsi="Times New Roman" w:cs="Times New Roman"/>
          <w:sz w:val="24"/>
          <w:szCs w:val="24"/>
        </w:rPr>
        <w:t xml:space="preserve">. </w:t>
      </w:r>
      <w:r w:rsidR="00F65320" w:rsidRPr="00AF64C1">
        <w:rPr>
          <w:rFonts w:ascii="Times New Roman" w:hAnsi="Times New Roman" w:cs="Times New Roman"/>
          <w:sz w:val="24"/>
          <w:szCs w:val="24"/>
        </w:rPr>
        <w:t xml:space="preserve">Por outro lado, a </w:t>
      </w:r>
      <w:proofErr w:type="spellStart"/>
      <w:r w:rsidR="00F65320" w:rsidRPr="00AF64C1">
        <w:rPr>
          <w:rFonts w:ascii="Times New Roman" w:hAnsi="Times New Roman" w:cs="Times New Roman"/>
          <w:sz w:val="24"/>
          <w:szCs w:val="24"/>
        </w:rPr>
        <w:t>correcta</w:t>
      </w:r>
      <w:proofErr w:type="spellEnd"/>
      <w:r w:rsidR="00F65320" w:rsidRPr="00AF64C1">
        <w:rPr>
          <w:rFonts w:ascii="Times New Roman" w:hAnsi="Times New Roman" w:cs="Times New Roman"/>
          <w:sz w:val="24"/>
          <w:szCs w:val="24"/>
        </w:rPr>
        <w:t xml:space="preserve"> manipulação e controlo do ambiente mecânico pode ajudar na prevenção de lesões, e acelerar uma </w:t>
      </w:r>
      <w:proofErr w:type="gramStart"/>
      <w:r w:rsidR="00F65320" w:rsidRPr="00AF64C1">
        <w:rPr>
          <w:rFonts w:ascii="Times New Roman" w:hAnsi="Times New Roman" w:cs="Times New Roman"/>
          <w:sz w:val="24"/>
          <w:szCs w:val="24"/>
        </w:rPr>
        <w:t>recuperação</w:t>
      </w:r>
      <w:proofErr w:type="gramEnd"/>
      <w:r w:rsidR="00F65320" w:rsidRPr="00AF64C1">
        <w:rPr>
          <w:rFonts w:ascii="Times New Roman" w:hAnsi="Times New Roman" w:cs="Times New Roman"/>
          <w:sz w:val="24"/>
          <w:szCs w:val="24"/>
        </w:rPr>
        <w:t xml:space="preserve"> pós-operatório. Assim, ter dados sobre todas as variáveis da marcha pode ajudar um médico a verificar a eficácia de um tratamento ou a estudar a etiologia de uma doença.</w:t>
      </w:r>
      <w:r w:rsidR="001A707A" w:rsidRPr="00AF64C1">
        <w:rPr>
          <w:rFonts w:ascii="Times New Roman" w:hAnsi="Times New Roman" w:cs="Times New Roman"/>
          <w:sz w:val="24"/>
          <w:szCs w:val="24"/>
        </w:rPr>
        <w:t xml:space="preserve"> A vantagem de fazer uma modelação matemática a partir de dados observados é que nos permite obter medidas de difícil ou impossível medição por experimentação como por exemplo as forças internas</w:t>
      </w:r>
      <w:r w:rsidR="007A7DC2" w:rsidRPr="00AF64C1">
        <w:rPr>
          <w:rFonts w:ascii="Times New Roman" w:hAnsi="Times New Roman" w:cs="Times New Roman"/>
          <w:sz w:val="24"/>
          <w:szCs w:val="24"/>
        </w:rPr>
        <w:t xml:space="preserve"> ou os momentos nas juntas</w:t>
      </w:r>
      <w:r w:rsidR="001A707A" w:rsidRPr="00AF64C1">
        <w:rPr>
          <w:rFonts w:ascii="Times New Roman" w:hAnsi="Times New Roman" w:cs="Times New Roman"/>
          <w:sz w:val="24"/>
          <w:szCs w:val="24"/>
        </w:rPr>
        <w:t>.</w:t>
      </w:r>
      <w:r w:rsidR="007A7DC2" w:rsidRPr="00AF64C1">
        <w:rPr>
          <w:rFonts w:ascii="Times New Roman" w:hAnsi="Times New Roman" w:cs="Times New Roman"/>
          <w:sz w:val="24"/>
          <w:szCs w:val="24"/>
        </w:rPr>
        <w:t xml:space="preserve"> Ter medidas precisas destas variáveis é importantíssimo no estudo pré-clínico de uma prótese ou no estudo da reparação óssea</w:t>
      </w:r>
      <w:r w:rsidR="00334324">
        <w:rPr>
          <w:rFonts w:ascii="Times New Roman" w:hAnsi="Times New Roman" w:cs="Times New Roman"/>
          <w:sz w:val="24"/>
          <w:szCs w:val="24"/>
        </w:rPr>
        <w:t xml:space="preserve"> </w:t>
      </w:r>
      <w:r w:rsidR="00334324" w:rsidRPr="00334324">
        <w:rPr>
          <w:rFonts w:ascii="Times New Roman" w:hAnsi="Times New Roman" w:cs="Times New Roman"/>
          <w:sz w:val="24"/>
          <w:szCs w:val="24"/>
          <w:vertAlign w:val="superscript"/>
        </w:rPr>
        <w:t>[9]</w:t>
      </w:r>
      <w:r w:rsidR="007A7DC2" w:rsidRPr="00AF64C1">
        <w:rPr>
          <w:rFonts w:ascii="Times New Roman" w:hAnsi="Times New Roman" w:cs="Times New Roman"/>
          <w:sz w:val="24"/>
          <w:szCs w:val="24"/>
        </w:rPr>
        <w:t>.</w:t>
      </w:r>
      <w:r w:rsidR="00334324" w:rsidRPr="00AF64C1">
        <w:rPr>
          <w:rFonts w:ascii="Times New Roman" w:hAnsi="Times New Roman" w:cs="Times New Roman"/>
          <w:sz w:val="24"/>
          <w:szCs w:val="24"/>
        </w:rPr>
        <w:t xml:space="preserve"> </w:t>
      </w:r>
      <w:r w:rsidR="00BA72FE" w:rsidRPr="00AF64C1">
        <w:rPr>
          <w:rFonts w:ascii="Times New Roman" w:hAnsi="Times New Roman" w:cs="Times New Roman"/>
          <w:sz w:val="24"/>
          <w:szCs w:val="24"/>
        </w:rPr>
        <w:t xml:space="preserve">A análise da marcha </w:t>
      </w:r>
      <w:r w:rsidR="00EE752D" w:rsidRPr="00AF64C1">
        <w:rPr>
          <w:rFonts w:ascii="Times New Roman" w:hAnsi="Times New Roman" w:cs="Times New Roman"/>
          <w:sz w:val="24"/>
          <w:szCs w:val="24"/>
        </w:rPr>
        <w:t xml:space="preserve">tem sido usada em âmbito clínico para inúmeras aplicações, por exemplo na distinção entre paralisia cerebral e um andar demasiado apoiado nas pontas dos pés por diferentes motivos </w:t>
      </w:r>
      <w:r w:rsidR="00EE752D" w:rsidRPr="00334324">
        <w:rPr>
          <w:rFonts w:ascii="Times New Roman" w:hAnsi="Times New Roman" w:cs="Times New Roman"/>
          <w:sz w:val="24"/>
          <w:szCs w:val="24"/>
          <w:vertAlign w:val="superscript"/>
        </w:rPr>
        <w:t>[8]</w:t>
      </w:r>
      <w:r w:rsidR="00334324">
        <w:rPr>
          <w:rFonts w:ascii="Times New Roman" w:hAnsi="Times New Roman" w:cs="Times New Roman"/>
          <w:sz w:val="24"/>
          <w:szCs w:val="24"/>
        </w:rPr>
        <w:t>.</w:t>
      </w:r>
      <w:r w:rsidR="001A707A" w:rsidRPr="00AF64C1">
        <w:rPr>
          <w:rFonts w:ascii="Times New Roman" w:hAnsi="Times New Roman" w:cs="Times New Roman"/>
          <w:sz w:val="24"/>
          <w:szCs w:val="24"/>
        </w:rPr>
        <w:t xml:space="preserve"> Ainda na área da paralisia cerebral, estudos feitos em cerca de 70 pacientes com esta doença</w:t>
      </w:r>
      <w:r w:rsidR="00334324">
        <w:rPr>
          <w:rFonts w:ascii="Times New Roman" w:hAnsi="Times New Roman" w:cs="Times New Roman"/>
          <w:sz w:val="24"/>
          <w:szCs w:val="24"/>
        </w:rPr>
        <w:t xml:space="preserve"> </w:t>
      </w:r>
      <w:r w:rsidR="0070630F" w:rsidRPr="00334324">
        <w:rPr>
          <w:rFonts w:ascii="Times New Roman" w:hAnsi="Times New Roman" w:cs="Times New Roman"/>
          <w:sz w:val="24"/>
          <w:szCs w:val="24"/>
          <w:vertAlign w:val="superscript"/>
        </w:rPr>
        <w:t>[10,11]</w:t>
      </w:r>
      <w:r w:rsidR="00206540">
        <w:rPr>
          <w:rFonts w:ascii="Times New Roman" w:hAnsi="Times New Roman" w:cs="Times New Roman"/>
          <w:sz w:val="24"/>
          <w:szCs w:val="24"/>
        </w:rPr>
        <w:t xml:space="preserve"> mostraram a fiabilidade da análise de marcha como uma ferramenta de diagnóstico</w:t>
      </w:r>
      <w:r w:rsidR="001A707A" w:rsidRPr="00AF64C1">
        <w:rPr>
          <w:rFonts w:ascii="Times New Roman" w:hAnsi="Times New Roman" w:cs="Times New Roman"/>
          <w:sz w:val="24"/>
          <w:szCs w:val="24"/>
        </w:rPr>
        <w:t xml:space="preserve"> </w:t>
      </w:r>
      <w:r w:rsidR="00206540">
        <w:rPr>
          <w:rFonts w:ascii="Times New Roman" w:hAnsi="Times New Roman" w:cs="Times New Roman"/>
          <w:sz w:val="24"/>
          <w:szCs w:val="24"/>
        </w:rPr>
        <w:t xml:space="preserve">já que </w:t>
      </w:r>
      <w:r w:rsidR="0070630F" w:rsidRPr="00AF64C1">
        <w:rPr>
          <w:rFonts w:ascii="Times New Roman" w:hAnsi="Times New Roman" w:cs="Times New Roman"/>
          <w:sz w:val="24"/>
          <w:szCs w:val="24"/>
        </w:rPr>
        <w:t>muitos planos de tratamentos foram alterados tendo operações sido mesmo canceladas</w:t>
      </w:r>
      <w:r w:rsidR="00EE752D" w:rsidRPr="00AF64C1">
        <w:rPr>
          <w:rFonts w:ascii="Times New Roman" w:hAnsi="Times New Roman" w:cs="Times New Roman"/>
          <w:sz w:val="24"/>
          <w:szCs w:val="24"/>
        </w:rPr>
        <w:t xml:space="preserve"> </w:t>
      </w:r>
      <w:r w:rsidR="007A7DC2" w:rsidRPr="00AF64C1">
        <w:rPr>
          <w:rFonts w:ascii="Times New Roman" w:hAnsi="Times New Roman" w:cs="Times New Roman"/>
          <w:sz w:val="24"/>
          <w:szCs w:val="24"/>
        </w:rPr>
        <w:t>devido a esta investigação.</w:t>
      </w:r>
      <w:r w:rsidR="004C6495" w:rsidRPr="00AF64C1">
        <w:rPr>
          <w:rFonts w:ascii="Times New Roman" w:hAnsi="Times New Roman" w:cs="Times New Roman"/>
          <w:sz w:val="24"/>
          <w:szCs w:val="24"/>
        </w:rPr>
        <w:t xml:space="preserve"> Também na diabetes tipo </w:t>
      </w:r>
      <w:proofErr w:type="gramStart"/>
      <w:r w:rsidR="004C6495" w:rsidRPr="00AF64C1">
        <w:rPr>
          <w:rFonts w:ascii="Times New Roman" w:hAnsi="Times New Roman" w:cs="Times New Roman"/>
          <w:sz w:val="24"/>
          <w:szCs w:val="24"/>
        </w:rPr>
        <w:t>II</w:t>
      </w:r>
      <w:r w:rsidR="00334324">
        <w:rPr>
          <w:rFonts w:ascii="Times New Roman" w:hAnsi="Times New Roman" w:cs="Times New Roman"/>
          <w:sz w:val="24"/>
          <w:szCs w:val="24"/>
        </w:rPr>
        <w:t xml:space="preserve"> </w:t>
      </w:r>
      <w:r w:rsidR="00206540">
        <w:rPr>
          <w:rFonts w:ascii="Times New Roman" w:hAnsi="Times New Roman" w:cs="Times New Roman"/>
          <w:sz w:val="24"/>
          <w:szCs w:val="24"/>
        </w:rPr>
        <w:t xml:space="preserve"> </w:t>
      </w:r>
      <w:r w:rsidR="004C6495" w:rsidRPr="00334324">
        <w:rPr>
          <w:rFonts w:ascii="Times New Roman" w:hAnsi="Times New Roman" w:cs="Times New Roman"/>
          <w:sz w:val="24"/>
          <w:szCs w:val="24"/>
          <w:vertAlign w:val="superscript"/>
        </w:rPr>
        <w:t>[12</w:t>
      </w:r>
      <w:proofErr w:type="gramEnd"/>
      <w:r w:rsidR="004C6495" w:rsidRPr="00334324">
        <w:rPr>
          <w:rFonts w:ascii="Times New Roman" w:hAnsi="Times New Roman" w:cs="Times New Roman"/>
          <w:sz w:val="24"/>
          <w:szCs w:val="24"/>
          <w:vertAlign w:val="superscript"/>
        </w:rPr>
        <w:t>,13]</w:t>
      </w:r>
      <w:r w:rsidR="00DD169E" w:rsidRPr="00AF64C1">
        <w:rPr>
          <w:rFonts w:ascii="Times New Roman" w:hAnsi="Times New Roman" w:cs="Times New Roman"/>
          <w:sz w:val="24"/>
          <w:szCs w:val="24"/>
        </w:rPr>
        <w:t xml:space="preserve"> têm sido feitas descobertas nomeadamente o facto de os doentes </w:t>
      </w:r>
      <w:proofErr w:type="spellStart"/>
      <w:r w:rsidR="00DD169E" w:rsidRPr="00AF64C1">
        <w:rPr>
          <w:rFonts w:ascii="Times New Roman" w:hAnsi="Times New Roman" w:cs="Times New Roman"/>
          <w:sz w:val="24"/>
          <w:szCs w:val="24"/>
        </w:rPr>
        <w:t>afectados</w:t>
      </w:r>
      <w:proofErr w:type="spellEnd"/>
      <w:r w:rsidR="00DD169E" w:rsidRPr="00AF64C1">
        <w:rPr>
          <w:rFonts w:ascii="Times New Roman" w:hAnsi="Times New Roman" w:cs="Times New Roman"/>
          <w:sz w:val="24"/>
          <w:szCs w:val="24"/>
        </w:rPr>
        <w:t xml:space="preserve"> mostrarem uma maior propensão para tropeços num </w:t>
      </w:r>
      <w:r w:rsidR="00835B92" w:rsidRPr="00AF64C1">
        <w:rPr>
          <w:rFonts w:ascii="Times New Roman" w:hAnsi="Times New Roman" w:cs="Times New Roman"/>
          <w:sz w:val="24"/>
          <w:szCs w:val="24"/>
        </w:rPr>
        <w:t>percurso</w:t>
      </w:r>
      <w:r w:rsidR="00DD169E" w:rsidRPr="00AF64C1">
        <w:rPr>
          <w:rFonts w:ascii="Times New Roman" w:hAnsi="Times New Roman" w:cs="Times New Roman"/>
          <w:sz w:val="24"/>
          <w:szCs w:val="24"/>
        </w:rPr>
        <w:t xml:space="preserve"> com obstáculos.</w:t>
      </w:r>
      <w:r w:rsidR="00444ABA" w:rsidRPr="00AF64C1">
        <w:rPr>
          <w:rFonts w:ascii="Times New Roman" w:hAnsi="Times New Roman" w:cs="Times New Roman"/>
          <w:sz w:val="24"/>
          <w:szCs w:val="24"/>
        </w:rPr>
        <w:t xml:space="preserve"> </w:t>
      </w:r>
      <w:r w:rsidR="00A221E4" w:rsidRPr="00AF64C1">
        <w:rPr>
          <w:rFonts w:ascii="Times New Roman" w:hAnsi="Times New Roman" w:cs="Times New Roman"/>
          <w:sz w:val="24"/>
          <w:szCs w:val="24"/>
        </w:rPr>
        <w:t xml:space="preserve">Investigações que relacionam a marcha </w:t>
      </w:r>
      <w:r w:rsidR="00835B92" w:rsidRPr="00AF64C1">
        <w:rPr>
          <w:rFonts w:ascii="Times New Roman" w:hAnsi="Times New Roman" w:cs="Times New Roman"/>
          <w:sz w:val="24"/>
          <w:szCs w:val="24"/>
        </w:rPr>
        <w:t xml:space="preserve">de um paciente com a preexistência ou não de </w:t>
      </w:r>
      <w:r w:rsidR="00A221E4" w:rsidRPr="00AF64C1">
        <w:rPr>
          <w:rFonts w:ascii="Times New Roman" w:hAnsi="Times New Roman" w:cs="Times New Roman"/>
          <w:sz w:val="24"/>
          <w:szCs w:val="24"/>
        </w:rPr>
        <w:t xml:space="preserve">AVC também já foram feitas </w:t>
      </w:r>
      <w:r w:rsidR="00A221E4" w:rsidRPr="00334324">
        <w:rPr>
          <w:rFonts w:ascii="Times New Roman" w:hAnsi="Times New Roman" w:cs="Times New Roman"/>
          <w:sz w:val="24"/>
          <w:szCs w:val="24"/>
          <w:vertAlign w:val="superscript"/>
        </w:rPr>
        <w:t>[14]</w:t>
      </w:r>
      <w:r w:rsidR="00334324">
        <w:rPr>
          <w:rFonts w:ascii="Times New Roman" w:hAnsi="Times New Roman" w:cs="Times New Roman"/>
          <w:sz w:val="24"/>
          <w:szCs w:val="24"/>
        </w:rPr>
        <w:t xml:space="preserve">, </w:t>
      </w:r>
      <w:r w:rsidR="005A1C01">
        <w:rPr>
          <w:rFonts w:ascii="Times New Roman" w:hAnsi="Times New Roman" w:cs="Times New Roman"/>
          <w:sz w:val="24"/>
          <w:szCs w:val="24"/>
        </w:rPr>
        <w:t>documentando um grande desvio</w:t>
      </w:r>
      <w:r w:rsidR="00A221E4" w:rsidRPr="00AF64C1">
        <w:rPr>
          <w:rFonts w:ascii="Times New Roman" w:hAnsi="Times New Roman" w:cs="Times New Roman"/>
          <w:sz w:val="24"/>
          <w:szCs w:val="24"/>
        </w:rPr>
        <w:t xml:space="preserve"> do padrão normal da marcha</w:t>
      </w:r>
      <w:r w:rsidR="005A1C01">
        <w:rPr>
          <w:rFonts w:ascii="Times New Roman" w:hAnsi="Times New Roman" w:cs="Times New Roman"/>
          <w:sz w:val="24"/>
          <w:szCs w:val="24"/>
        </w:rPr>
        <w:t xml:space="preserve"> de um doente</w:t>
      </w:r>
      <w:r w:rsidR="00A221E4" w:rsidRPr="00AF64C1">
        <w:rPr>
          <w:rFonts w:ascii="Times New Roman" w:hAnsi="Times New Roman" w:cs="Times New Roman"/>
          <w:sz w:val="24"/>
          <w:szCs w:val="24"/>
        </w:rPr>
        <w:t>.</w:t>
      </w:r>
      <w:r w:rsidR="00F96650" w:rsidRPr="00AF64C1">
        <w:rPr>
          <w:rFonts w:ascii="Times New Roman" w:hAnsi="Times New Roman" w:cs="Times New Roman"/>
          <w:sz w:val="24"/>
          <w:szCs w:val="24"/>
        </w:rPr>
        <w:t xml:space="preserve"> A artrose do joelho, uma condição que </w:t>
      </w:r>
      <w:proofErr w:type="spellStart"/>
      <w:r w:rsidR="00F96650" w:rsidRPr="00AF64C1">
        <w:rPr>
          <w:rFonts w:ascii="Times New Roman" w:hAnsi="Times New Roman" w:cs="Times New Roman"/>
          <w:sz w:val="24"/>
          <w:szCs w:val="24"/>
        </w:rPr>
        <w:t>afecta</w:t>
      </w:r>
      <w:proofErr w:type="spellEnd"/>
      <w:r w:rsidR="00F96650" w:rsidRPr="00AF64C1">
        <w:rPr>
          <w:rFonts w:ascii="Times New Roman" w:hAnsi="Times New Roman" w:cs="Times New Roman"/>
          <w:sz w:val="24"/>
          <w:szCs w:val="24"/>
        </w:rPr>
        <w:t xml:space="preserve"> uma parte da população</w:t>
      </w:r>
      <w:r w:rsidR="008349F4" w:rsidRPr="00AF64C1">
        <w:rPr>
          <w:rFonts w:ascii="Times New Roman" w:hAnsi="Times New Roman" w:cs="Times New Roman"/>
          <w:sz w:val="24"/>
          <w:szCs w:val="24"/>
        </w:rPr>
        <w:t xml:space="preserve"> geralmente mais idosa também pode ser identificada com o auxílio de um teste de marcha como mostra outro estudo.</w:t>
      </w:r>
      <w:r w:rsidR="0013554A" w:rsidRPr="00AF64C1">
        <w:rPr>
          <w:rFonts w:ascii="Times New Roman" w:hAnsi="Times New Roman" w:cs="Times New Roman"/>
          <w:sz w:val="24"/>
          <w:szCs w:val="24"/>
        </w:rPr>
        <w:t xml:space="preserve"> </w:t>
      </w:r>
      <w:r w:rsidR="008349F4" w:rsidRPr="00334324">
        <w:rPr>
          <w:rFonts w:ascii="Times New Roman" w:hAnsi="Times New Roman" w:cs="Times New Roman"/>
          <w:sz w:val="24"/>
          <w:szCs w:val="24"/>
          <w:vertAlign w:val="superscript"/>
        </w:rPr>
        <w:t>[15]</w:t>
      </w:r>
      <w:r w:rsidR="00270720" w:rsidRPr="00AF64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7F08" w:rsidRPr="00AF64C1" w:rsidRDefault="00835B92" w:rsidP="00A774F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4C1">
        <w:rPr>
          <w:rFonts w:ascii="Times New Roman" w:hAnsi="Times New Roman" w:cs="Times New Roman"/>
          <w:sz w:val="24"/>
          <w:szCs w:val="24"/>
        </w:rPr>
        <w:t xml:space="preserve">Podem também ser feitos outros tipos de estudos em que o </w:t>
      </w:r>
      <w:proofErr w:type="spellStart"/>
      <w:r w:rsidRPr="00AF64C1">
        <w:rPr>
          <w:rFonts w:ascii="Times New Roman" w:hAnsi="Times New Roman" w:cs="Times New Roman"/>
          <w:sz w:val="24"/>
          <w:szCs w:val="24"/>
        </w:rPr>
        <w:t>objectivo</w:t>
      </w:r>
      <w:proofErr w:type="spellEnd"/>
      <w:r w:rsidRPr="00AF64C1">
        <w:rPr>
          <w:rFonts w:ascii="Times New Roman" w:hAnsi="Times New Roman" w:cs="Times New Roman"/>
          <w:sz w:val="24"/>
          <w:szCs w:val="24"/>
        </w:rPr>
        <w:t xml:space="preserve"> não é descobrir o padrão de marcha característico de uma dada condição mas sim o de parametrizar </w:t>
      </w:r>
      <w:r w:rsidR="00D73B6D" w:rsidRPr="00AF64C1">
        <w:rPr>
          <w:rFonts w:ascii="Times New Roman" w:hAnsi="Times New Roman" w:cs="Times New Roman"/>
          <w:sz w:val="24"/>
          <w:szCs w:val="24"/>
        </w:rPr>
        <w:t>rigorosamente um problema que pode advir de várias condições distintas. Um exemplo deste tipo de abordagem é o estudo das quedas por tropeço. Estas, que custam todos os anos milhões de euros a seguradoras têm sido cada vez mais estudadas</w:t>
      </w:r>
      <w:r w:rsidR="00734A40" w:rsidRPr="00AF64C1">
        <w:rPr>
          <w:rFonts w:ascii="Times New Roman" w:hAnsi="Times New Roman" w:cs="Times New Roman"/>
          <w:sz w:val="24"/>
          <w:szCs w:val="24"/>
        </w:rPr>
        <w:t xml:space="preserve"> </w:t>
      </w:r>
      <w:r w:rsidR="00D73B6D" w:rsidRPr="00AF64C1">
        <w:rPr>
          <w:rFonts w:ascii="Times New Roman" w:hAnsi="Times New Roman" w:cs="Times New Roman"/>
          <w:sz w:val="24"/>
          <w:szCs w:val="24"/>
        </w:rPr>
        <w:t>e relacionadas com várias condições em que incluem as acima indicadas e ainda as deficiências ao nível dos ligamentos anteriores cruzados. Estes ensaios têm contribuído para identificar os mecanismos</w:t>
      </w:r>
      <w:r w:rsidR="00B70366" w:rsidRPr="00AF64C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70366" w:rsidRPr="00AF64C1">
        <w:rPr>
          <w:rFonts w:ascii="Times New Roman" w:hAnsi="Times New Roman" w:cs="Times New Roman"/>
          <w:sz w:val="24"/>
          <w:szCs w:val="24"/>
        </w:rPr>
        <w:t>factores</w:t>
      </w:r>
      <w:proofErr w:type="spellEnd"/>
      <w:r w:rsidR="00B70366" w:rsidRPr="00AF64C1">
        <w:rPr>
          <w:rFonts w:ascii="Times New Roman" w:hAnsi="Times New Roman" w:cs="Times New Roman"/>
          <w:sz w:val="24"/>
          <w:szCs w:val="24"/>
        </w:rPr>
        <w:t xml:space="preserve"> de risco</w:t>
      </w:r>
      <w:r w:rsidR="00D73B6D" w:rsidRPr="00AF64C1">
        <w:rPr>
          <w:rFonts w:ascii="Times New Roman" w:hAnsi="Times New Roman" w:cs="Times New Roman"/>
          <w:sz w:val="24"/>
          <w:szCs w:val="24"/>
        </w:rPr>
        <w:t xml:space="preserve"> </w:t>
      </w:r>
      <w:r w:rsidR="00B70366" w:rsidRPr="00AF64C1">
        <w:rPr>
          <w:rFonts w:ascii="Times New Roman" w:hAnsi="Times New Roman" w:cs="Times New Roman"/>
          <w:sz w:val="24"/>
          <w:szCs w:val="24"/>
        </w:rPr>
        <w:t xml:space="preserve">associados </w:t>
      </w:r>
      <w:r w:rsidR="00270720" w:rsidRPr="00AF64C1">
        <w:rPr>
          <w:rFonts w:ascii="Times New Roman" w:hAnsi="Times New Roman" w:cs="Times New Roman"/>
          <w:sz w:val="24"/>
          <w:szCs w:val="24"/>
        </w:rPr>
        <w:t>à</w:t>
      </w:r>
      <w:r w:rsidR="00B70366" w:rsidRPr="00AF64C1">
        <w:rPr>
          <w:rFonts w:ascii="Times New Roman" w:hAnsi="Times New Roman" w:cs="Times New Roman"/>
          <w:sz w:val="24"/>
          <w:szCs w:val="24"/>
        </w:rPr>
        <w:t>s quedas, e têm também permitido o desenvolvimento de aparelhos que conseguem prevenir as quedas assim como de programas de prevenção de quedas.</w:t>
      </w:r>
      <w:r w:rsidR="00270720" w:rsidRPr="00AF64C1">
        <w:rPr>
          <w:rFonts w:ascii="Times New Roman" w:hAnsi="Times New Roman" w:cs="Times New Roman"/>
          <w:sz w:val="24"/>
          <w:szCs w:val="24"/>
        </w:rPr>
        <w:t xml:space="preserve"> </w:t>
      </w:r>
      <w:r w:rsidR="00B70366" w:rsidRPr="00334324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 w:rsidR="00270720" w:rsidRPr="00334324">
        <w:rPr>
          <w:rFonts w:ascii="Times New Roman" w:hAnsi="Times New Roman" w:cs="Times New Roman"/>
          <w:sz w:val="24"/>
          <w:szCs w:val="24"/>
          <w:vertAlign w:val="superscript"/>
        </w:rPr>
        <w:t>16,</w:t>
      </w:r>
      <w:r w:rsidR="00B37F08" w:rsidRPr="00334324">
        <w:rPr>
          <w:rFonts w:ascii="Times New Roman" w:hAnsi="Times New Roman" w:cs="Times New Roman"/>
          <w:sz w:val="24"/>
          <w:szCs w:val="24"/>
          <w:vertAlign w:val="superscript"/>
        </w:rPr>
        <w:t>17]</w:t>
      </w:r>
    </w:p>
    <w:p w:rsidR="00B37F08" w:rsidRPr="00AF64C1" w:rsidRDefault="006309D7" w:rsidP="00AF64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4C1">
        <w:rPr>
          <w:rFonts w:ascii="Times New Roman" w:hAnsi="Times New Roman" w:cs="Times New Roman"/>
          <w:sz w:val="24"/>
          <w:szCs w:val="24"/>
        </w:rPr>
        <w:t>Todos estes exemplos referidos são indicativos da grande utilidade da análise da marcha em contexto clínico. Esta permite despistar, distinguir ou confirmar patologias</w:t>
      </w:r>
      <w:r w:rsidR="00310212" w:rsidRPr="00AF64C1">
        <w:rPr>
          <w:rFonts w:ascii="Times New Roman" w:hAnsi="Times New Roman" w:cs="Times New Roman"/>
          <w:sz w:val="24"/>
          <w:szCs w:val="24"/>
        </w:rPr>
        <w:t xml:space="preserve"> e</w:t>
      </w:r>
      <w:r w:rsidRPr="00AF64C1">
        <w:rPr>
          <w:rFonts w:ascii="Times New Roman" w:hAnsi="Times New Roman" w:cs="Times New Roman"/>
          <w:sz w:val="24"/>
          <w:szCs w:val="24"/>
        </w:rPr>
        <w:t xml:space="preserve"> </w:t>
      </w:r>
      <w:r w:rsidR="00310212" w:rsidRPr="00AF64C1">
        <w:rPr>
          <w:rFonts w:ascii="Times New Roman" w:hAnsi="Times New Roman" w:cs="Times New Roman"/>
          <w:sz w:val="24"/>
          <w:szCs w:val="24"/>
        </w:rPr>
        <w:t xml:space="preserve">desenvolver mecanismos e dispositivos preventivos de lesão. Não sendo um método de </w:t>
      </w:r>
      <w:proofErr w:type="spellStart"/>
      <w:r w:rsidR="00310212" w:rsidRPr="00AF64C1">
        <w:rPr>
          <w:rFonts w:ascii="Times New Roman" w:hAnsi="Times New Roman" w:cs="Times New Roman"/>
          <w:sz w:val="24"/>
          <w:szCs w:val="24"/>
        </w:rPr>
        <w:t>diagonóstico</w:t>
      </w:r>
      <w:proofErr w:type="spellEnd"/>
      <w:r w:rsidR="00310212" w:rsidRPr="00AF64C1">
        <w:rPr>
          <w:rFonts w:ascii="Times New Roman" w:hAnsi="Times New Roman" w:cs="Times New Roman"/>
          <w:sz w:val="24"/>
          <w:szCs w:val="24"/>
        </w:rPr>
        <w:t xml:space="preserve"> em si </w:t>
      </w:r>
      <w:r w:rsidR="00310212" w:rsidRPr="00AF64C1">
        <w:rPr>
          <w:rFonts w:ascii="Times New Roman" w:hAnsi="Times New Roman" w:cs="Times New Roman"/>
          <w:sz w:val="24"/>
          <w:szCs w:val="24"/>
        </w:rPr>
        <w:lastRenderedPageBreak/>
        <w:t xml:space="preserve">mesmo, é uma excelente ferramenta </w:t>
      </w:r>
      <w:r w:rsidR="000F7C99" w:rsidRPr="00AF64C1">
        <w:rPr>
          <w:rFonts w:ascii="Times New Roman" w:hAnsi="Times New Roman" w:cs="Times New Roman"/>
          <w:sz w:val="24"/>
          <w:szCs w:val="24"/>
        </w:rPr>
        <w:t>de corroboração.</w:t>
      </w:r>
      <w:r w:rsidR="00AF64C1">
        <w:rPr>
          <w:rFonts w:ascii="Times New Roman" w:hAnsi="Times New Roman" w:cs="Times New Roman"/>
          <w:sz w:val="24"/>
          <w:szCs w:val="24"/>
        </w:rPr>
        <w:t xml:space="preserve"> </w:t>
      </w:r>
      <w:r w:rsidR="000F7C99" w:rsidRPr="00AF64C1">
        <w:rPr>
          <w:rFonts w:ascii="Times New Roman" w:hAnsi="Times New Roman" w:cs="Times New Roman"/>
          <w:sz w:val="24"/>
          <w:szCs w:val="24"/>
        </w:rPr>
        <w:t xml:space="preserve">Por fim, os estudos referidos mencionaram sempre a sua </w:t>
      </w:r>
      <w:r w:rsidR="00AF64C1" w:rsidRPr="00AF64C1">
        <w:rPr>
          <w:rFonts w:ascii="Times New Roman" w:hAnsi="Times New Roman" w:cs="Times New Roman"/>
          <w:sz w:val="24"/>
          <w:szCs w:val="24"/>
        </w:rPr>
        <w:t>utilização em pacientes, o que é demonstrativo da crescente aceitação da análise de marcha por parte da comunidade clínica como uma ferramenta válida de observação.</w:t>
      </w:r>
    </w:p>
    <w:p w:rsidR="00A774FD" w:rsidRPr="00A774FD" w:rsidRDefault="00EC6330" w:rsidP="00602D8A">
      <w:pPr>
        <w:pStyle w:val="TtuloSubseco-BM332"/>
        <w:spacing w:after="0"/>
        <w:jc w:val="both"/>
      </w:pPr>
      <w:r>
        <w:t>4</w:t>
      </w:r>
      <w:r w:rsidR="006961DE">
        <w:t>.2</w:t>
      </w:r>
      <w:r w:rsidR="00A774FD">
        <w:t xml:space="preserve"> Aplicações Desportivas</w:t>
      </w:r>
    </w:p>
    <w:p w:rsidR="008C00D3" w:rsidRDefault="001D0AAD" w:rsidP="00815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840C6">
        <w:rPr>
          <w:rFonts w:ascii="Times New Roman" w:hAnsi="Times New Roman" w:cs="Times New Roman"/>
          <w:sz w:val="24"/>
          <w:szCs w:val="24"/>
        </w:rPr>
        <w:t>Enquanto</w:t>
      </w:r>
      <w:r w:rsidR="009C2114">
        <w:rPr>
          <w:rFonts w:ascii="Times New Roman" w:hAnsi="Times New Roman" w:cs="Times New Roman"/>
          <w:sz w:val="24"/>
          <w:szCs w:val="24"/>
        </w:rPr>
        <w:t xml:space="preserve"> no âmbito clínico, foi feita evidência à </w:t>
      </w:r>
      <w:r w:rsidR="0079618E">
        <w:rPr>
          <w:rFonts w:ascii="Times New Roman" w:hAnsi="Times New Roman" w:cs="Times New Roman"/>
          <w:sz w:val="24"/>
          <w:szCs w:val="24"/>
        </w:rPr>
        <w:t>crescente utilização da análise de marcha como ferramenta</w:t>
      </w:r>
      <w:r w:rsidR="0001527A">
        <w:rPr>
          <w:rFonts w:ascii="Times New Roman" w:hAnsi="Times New Roman" w:cs="Times New Roman"/>
          <w:sz w:val="24"/>
          <w:szCs w:val="24"/>
        </w:rPr>
        <w:t xml:space="preserve"> válida de apoio ao </w:t>
      </w:r>
      <w:r w:rsidR="00F840C6">
        <w:rPr>
          <w:rFonts w:ascii="Times New Roman" w:hAnsi="Times New Roman" w:cs="Times New Roman"/>
          <w:sz w:val="24"/>
          <w:szCs w:val="24"/>
        </w:rPr>
        <w:t>diagnóstico</w:t>
      </w:r>
      <w:r w:rsidR="0001527A">
        <w:rPr>
          <w:rFonts w:ascii="Times New Roman" w:hAnsi="Times New Roman" w:cs="Times New Roman"/>
          <w:sz w:val="24"/>
          <w:szCs w:val="24"/>
        </w:rPr>
        <w:t>, na vertente desportiva esta análise é ainda largamente inexplorada. Embora existam inúmeros artigos sobre investigações neste campo, o conhecimento gerado por estas ainda n</w:t>
      </w:r>
      <w:r w:rsidR="00F840C6">
        <w:rPr>
          <w:rFonts w:ascii="Times New Roman" w:hAnsi="Times New Roman" w:cs="Times New Roman"/>
          <w:sz w:val="24"/>
          <w:szCs w:val="24"/>
        </w:rPr>
        <w:t>ão gerou a resposta necessária pelo ramo da indústria</w:t>
      </w:r>
      <w:r w:rsidR="00815119">
        <w:rPr>
          <w:rFonts w:ascii="Times New Roman" w:hAnsi="Times New Roman" w:cs="Times New Roman"/>
          <w:sz w:val="24"/>
          <w:szCs w:val="24"/>
        </w:rPr>
        <w:t xml:space="preserve"> e do</w:t>
      </w:r>
      <w:r w:rsidR="00F04601">
        <w:rPr>
          <w:rFonts w:ascii="Times New Roman" w:hAnsi="Times New Roman" w:cs="Times New Roman"/>
          <w:sz w:val="24"/>
          <w:szCs w:val="24"/>
        </w:rPr>
        <w:t>s treinadores</w:t>
      </w:r>
      <w:r w:rsidR="00F840C6">
        <w:rPr>
          <w:rFonts w:ascii="Times New Roman" w:hAnsi="Times New Roman" w:cs="Times New Roman"/>
          <w:sz w:val="24"/>
          <w:szCs w:val="24"/>
        </w:rPr>
        <w:t xml:space="preserve"> como vários destes artigos fazem questão de referir</w:t>
      </w:r>
      <w:r w:rsidR="00D240D2">
        <w:rPr>
          <w:rFonts w:ascii="Times New Roman" w:hAnsi="Times New Roman" w:cs="Times New Roman"/>
          <w:sz w:val="24"/>
          <w:szCs w:val="24"/>
        </w:rPr>
        <w:t>.</w:t>
      </w:r>
      <w:r w:rsidR="00815119">
        <w:rPr>
          <w:rFonts w:ascii="Times New Roman" w:hAnsi="Times New Roman" w:cs="Times New Roman"/>
          <w:sz w:val="24"/>
          <w:szCs w:val="24"/>
        </w:rPr>
        <w:t xml:space="preserve"> </w:t>
      </w:r>
      <w:r w:rsidR="00D240D2">
        <w:rPr>
          <w:rFonts w:ascii="Times New Roman" w:hAnsi="Times New Roman" w:cs="Times New Roman"/>
          <w:sz w:val="24"/>
          <w:szCs w:val="24"/>
        </w:rPr>
        <w:t>Um exemplo ilustrativo desta situação</w:t>
      </w:r>
      <w:r w:rsidR="00894C39">
        <w:rPr>
          <w:rFonts w:ascii="Times New Roman" w:hAnsi="Times New Roman" w:cs="Times New Roman"/>
          <w:sz w:val="24"/>
          <w:szCs w:val="24"/>
        </w:rPr>
        <w:t xml:space="preserve"> é o estudo das forças de </w:t>
      </w:r>
      <w:proofErr w:type="spellStart"/>
      <w:r w:rsidR="00894C39">
        <w:rPr>
          <w:rFonts w:ascii="Times New Roman" w:hAnsi="Times New Roman" w:cs="Times New Roman"/>
          <w:sz w:val="24"/>
          <w:szCs w:val="24"/>
        </w:rPr>
        <w:t>reacção</w:t>
      </w:r>
      <w:proofErr w:type="spellEnd"/>
      <w:r w:rsidR="00894C39">
        <w:rPr>
          <w:rFonts w:ascii="Times New Roman" w:hAnsi="Times New Roman" w:cs="Times New Roman"/>
          <w:sz w:val="24"/>
          <w:szCs w:val="24"/>
        </w:rPr>
        <w:t xml:space="preserve"> no tornozelo de um jogador de futebol durante </w:t>
      </w:r>
      <w:r w:rsidR="0053376A">
        <w:rPr>
          <w:rFonts w:ascii="Times New Roman" w:hAnsi="Times New Roman" w:cs="Times New Roman"/>
          <w:sz w:val="24"/>
          <w:szCs w:val="24"/>
        </w:rPr>
        <w:t>um remate</w:t>
      </w:r>
      <w:r w:rsidR="00D240D2">
        <w:rPr>
          <w:rFonts w:ascii="Times New Roman" w:hAnsi="Times New Roman" w:cs="Times New Roman"/>
          <w:sz w:val="24"/>
          <w:szCs w:val="24"/>
        </w:rPr>
        <w:t xml:space="preserve"> </w:t>
      </w:r>
      <w:r w:rsidR="00D240D2" w:rsidRPr="00334324">
        <w:rPr>
          <w:rFonts w:ascii="Times New Roman" w:hAnsi="Times New Roman" w:cs="Times New Roman"/>
          <w:sz w:val="24"/>
          <w:szCs w:val="24"/>
          <w:vertAlign w:val="superscript"/>
        </w:rPr>
        <w:t>[18]</w:t>
      </w:r>
      <w:r w:rsidR="00334324">
        <w:rPr>
          <w:rFonts w:ascii="Times New Roman" w:hAnsi="Times New Roman" w:cs="Times New Roman"/>
          <w:sz w:val="24"/>
          <w:szCs w:val="24"/>
        </w:rPr>
        <w:t xml:space="preserve">. </w:t>
      </w:r>
      <w:r w:rsidR="0053376A">
        <w:rPr>
          <w:rFonts w:ascii="Times New Roman" w:hAnsi="Times New Roman" w:cs="Times New Roman"/>
          <w:sz w:val="24"/>
          <w:szCs w:val="24"/>
        </w:rPr>
        <w:t>Neste caso,</w:t>
      </w:r>
      <w:r w:rsidR="00894C39">
        <w:rPr>
          <w:rFonts w:ascii="Times New Roman" w:hAnsi="Times New Roman" w:cs="Times New Roman"/>
          <w:sz w:val="24"/>
          <w:szCs w:val="24"/>
        </w:rPr>
        <w:t xml:space="preserve"> </w:t>
      </w:r>
      <w:r w:rsidR="00815119">
        <w:rPr>
          <w:rFonts w:ascii="Times New Roman" w:hAnsi="Times New Roman" w:cs="Times New Roman"/>
          <w:sz w:val="24"/>
          <w:szCs w:val="24"/>
        </w:rPr>
        <w:t>a partir de uma rigorosa análise</w:t>
      </w:r>
      <w:r w:rsidR="00894C39">
        <w:rPr>
          <w:rFonts w:ascii="Times New Roman" w:hAnsi="Times New Roman" w:cs="Times New Roman"/>
          <w:sz w:val="24"/>
          <w:szCs w:val="24"/>
        </w:rPr>
        <w:t xml:space="preserve"> das rápidas veloci</w:t>
      </w:r>
      <w:r w:rsidR="00D240D2">
        <w:rPr>
          <w:rFonts w:ascii="Times New Roman" w:hAnsi="Times New Roman" w:cs="Times New Roman"/>
          <w:sz w:val="24"/>
          <w:szCs w:val="24"/>
        </w:rPr>
        <w:t>dades desta articulação</w:t>
      </w:r>
      <w:r w:rsidR="00815119">
        <w:rPr>
          <w:rFonts w:ascii="Times New Roman" w:hAnsi="Times New Roman" w:cs="Times New Roman"/>
          <w:sz w:val="24"/>
          <w:szCs w:val="24"/>
        </w:rPr>
        <w:t>, os investigadores conseguiram</w:t>
      </w:r>
      <w:r w:rsidR="00894C39">
        <w:rPr>
          <w:rFonts w:ascii="Times New Roman" w:hAnsi="Times New Roman" w:cs="Times New Roman"/>
          <w:sz w:val="24"/>
          <w:szCs w:val="24"/>
        </w:rPr>
        <w:t xml:space="preserve"> determinar a relativa importância da rigidez do calçado usado neste desporto</w:t>
      </w:r>
      <w:r w:rsidR="00815119">
        <w:rPr>
          <w:rFonts w:ascii="Times New Roman" w:hAnsi="Times New Roman" w:cs="Times New Roman"/>
          <w:sz w:val="24"/>
          <w:szCs w:val="24"/>
        </w:rPr>
        <w:t>.</w:t>
      </w:r>
      <w:r w:rsidR="001732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738B" w:rsidRPr="00F9738B" w:rsidRDefault="00F04601" w:rsidP="00F9738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70FC">
        <w:rPr>
          <w:rFonts w:ascii="Times New Roman" w:hAnsi="Times New Roman" w:cs="Times New Roman"/>
          <w:sz w:val="24"/>
          <w:szCs w:val="24"/>
        </w:rPr>
        <w:t>Na área do rendimento desportivo também foram feitos inúmeros</w:t>
      </w:r>
      <w:r w:rsidR="008C00D3" w:rsidRPr="00B570FC">
        <w:rPr>
          <w:rFonts w:ascii="Times New Roman" w:hAnsi="Times New Roman" w:cs="Times New Roman"/>
          <w:sz w:val="24"/>
          <w:szCs w:val="24"/>
        </w:rPr>
        <w:t xml:space="preserve"> progressos mas, tal como já referido, falta aos treinadores começarem a adaptar os treinos aos novos conhecimentos neste campo. Um exemplo de uma investigação </w:t>
      </w:r>
      <w:r w:rsidR="00571871" w:rsidRPr="00B570FC">
        <w:rPr>
          <w:rFonts w:ascii="Times New Roman" w:hAnsi="Times New Roman" w:cs="Times New Roman"/>
          <w:sz w:val="24"/>
          <w:szCs w:val="24"/>
        </w:rPr>
        <w:t>que explorou este domínio</w:t>
      </w:r>
      <w:r w:rsidR="00F160AE" w:rsidRPr="00B570FC">
        <w:rPr>
          <w:rFonts w:ascii="Times New Roman" w:hAnsi="Times New Roman" w:cs="Times New Roman"/>
          <w:sz w:val="24"/>
          <w:szCs w:val="24"/>
        </w:rPr>
        <w:t xml:space="preserve"> </w:t>
      </w:r>
      <w:r w:rsidR="00F160AE" w:rsidRPr="00334324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 w:rsidR="00B570FC" w:rsidRPr="00334324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="008C00D3" w:rsidRPr="00334324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8C00D3" w:rsidRPr="00B570FC">
        <w:rPr>
          <w:rFonts w:ascii="Times New Roman" w:hAnsi="Times New Roman" w:cs="Times New Roman"/>
          <w:sz w:val="24"/>
          <w:szCs w:val="24"/>
        </w:rPr>
        <w:t xml:space="preserve"> consistiu em</w:t>
      </w:r>
      <w:r w:rsidR="008E2CCB" w:rsidRPr="00B570FC">
        <w:rPr>
          <w:rFonts w:ascii="Times New Roman" w:hAnsi="Times New Roman" w:cs="Times New Roman"/>
          <w:sz w:val="24"/>
          <w:szCs w:val="24"/>
        </w:rPr>
        <w:t xml:space="preserve"> </w:t>
      </w:r>
      <w:r w:rsidR="00211E3B" w:rsidRPr="00B570FC">
        <w:rPr>
          <w:rFonts w:ascii="Times New Roman" w:hAnsi="Times New Roman" w:cs="Times New Roman"/>
          <w:sz w:val="24"/>
          <w:szCs w:val="24"/>
        </w:rPr>
        <w:t>investigar qual o</w:t>
      </w:r>
      <w:r w:rsidR="008C00D3" w:rsidRPr="00B570FC">
        <w:rPr>
          <w:rFonts w:ascii="Times New Roman" w:hAnsi="Times New Roman" w:cs="Times New Roman"/>
          <w:sz w:val="24"/>
          <w:szCs w:val="24"/>
        </w:rPr>
        <w:t>s</w:t>
      </w:r>
      <w:r w:rsidR="00211E3B" w:rsidRPr="00B570FC">
        <w:rPr>
          <w:rFonts w:ascii="Times New Roman" w:hAnsi="Times New Roman" w:cs="Times New Roman"/>
          <w:sz w:val="24"/>
          <w:szCs w:val="24"/>
        </w:rPr>
        <w:t xml:space="preserve"> melhor</w:t>
      </w:r>
      <w:r w:rsidR="008C00D3" w:rsidRPr="00B570FC">
        <w:rPr>
          <w:rFonts w:ascii="Times New Roman" w:hAnsi="Times New Roman" w:cs="Times New Roman"/>
          <w:sz w:val="24"/>
          <w:szCs w:val="24"/>
        </w:rPr>
        <w:t>es</w:t>
      </w:r>
      <w:r w:rsidR="00211E3B" w:rsidRPr="00B570FC">
        <w:rPr>
          <w:rFonts w:ascii="Times New Roman" w:hAnsi="Times New Roman" w:cs="Times New Roman"/>
          <w:sz w:val="24"/>
          <w:szCs w:val="24"/>
        </w:rPr>
        <w:t xml:space="preserve"> ângulo</w:t>
      </w:r>
      <w:r w:rsidR="008C00D3" w:rsidRPr="00B570FC">
        <w:rPr>
          <w:rFonts w:ascii="Times New Roman" w:hAnsi="Times New Roman" w:cs="Times New Roman"/>
          <w:sz w:val="24"/>
          <w:szCs w:val="24"/>
        </w:rPr>
        <w:t>s</w:t>
      </w:r>
      <w:r w:rsidR="00211E3B" w:rsidRPr="00B570FC">
        <w:rPr>
          <w:rFonts w:ascii="Times New Roman" w:hAnsi="Times New Roman" w:cs="Times New Roman"/>
          <w:sz w:val="24"/>
          <w:szCs w:val="24"/>
        </w:rPr>
        <w:t xml:space="preserve"> e velocidades do cotovelo e pulso para obter o maior número de ‘</w:t>
      </w:r>
      <w:r w:rsidR="00422E73" w:rsidRPr="00B570FC">
        <w:rPr>
          <w:rFonts w:ascii="Times New Roman" w:hAnsi="Times New Roman" w:cs="Times New Roman"/>
          <w:sz w:val="24"/>
          <w:szCs w:val="24"/>
        </w:rPr>
        <w:t>cestos’ num lançamento de basquetebo</w:t>
      </w:r>
      <w:r w:rsidR="00211E3B" w:rsidRPr="00B570FC">
        <w:rPr>
          <w:rFonts w:ascii="Times New Roman" w:hAnsi="Times New Roman" w:cs="Times New Roman"/>
          <w:sz w:val="24"/>
          <w:szCs w:val="24"/>
        </w:rPr>
        <w:t>l. Neste estudo determinou-se que a relação sinérgica entre estas articulações é o principal mecanismo responsável pelo sucesso</w:t>
      </w:r>
      <w:r w:rsidR="00571871" w:rsidRPr="00B570FC">
        <w:rPr>
          <w:rFonts w:ascii="Times New Roman" w:hAnsi="Times New Roman" w:cs="Times New Roman"/>
          <w:sz w:val="24"/>
          <w:szCs w:val="24"/>
        </w:rPr>
        <w:t xml:space="preserve"> do lançamento o que pode dar inform</w:t>
      </w:r>
      <w:r w:rsidR="00F9738B" w:rsidRPr="00B570FC">
        <w:rPr>
          <w:rFonts w:ascii="Times New Roman" w:hAnsi="Times New Roman" w:cs="Times New Roman"/>
          <w:sz w:val="24"/>
          <w:szCs w:val="24"/>
        </w:rPr>
        <w:t>ações preciosas aos treinadores.</w:t>
      </w:r>
    </w:p>
    <w:p w:rsidR="00F9738B" w:rsidRPr="006961DE" w:rsidRDefault="00EC6330" w:rsidP="00602D8A">
      <w:pPr>
        <w:pStyle w:val="TtuloSubseco-BM332"/>
        <w:spacing w:after="0"/>
        <w:jc w:val="both"/>
      </w:pPr>
      <w:r>
        <w:t>4</w:t>
      </w:r>
      <w:r w:rsidR="006961DE">
        <w:t>.3 O</w:t>
      </w:r>
      <w:r w:rsidR="00F9738B">
        <w:t>u</w:t>
      </w:r>
      <w:r w:rsidR="006961DE">
        <w:t>tras Aplicações</w:t>
      </w:r>
      <w:r w:rsidR="00F9738B">
        <w:tab/>
      </w:r>
    </w:p>
    <w:p w:rsidR="00F9738B" w:rsidRDefault="00F9738B" w:rsidP="00F9738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aplicações da análise de marcha não se esgotam obviamente </w:t>
      </w:r>
      <w:r w:rsidR="00C8535A">
        <w:rPr>
          <w:rFonts w:ascii="Times New Roman" w:hAnsi="Times New Roman" w:cs="Times New Roman"/>
          <w:sz w:val="24"/>
          <w:szCs w:val="24"/>
        </w:rPr>
        <w:t xml:space="preserve">nas clínicas e desportivas. </w:t>
      </w:r>
      <w:r w:rsidR="00616D79">
        <w:rPr>
          <w:rFonts w:ascii="Times New Roman" w:hAnsi="Times New Roman" w:cs="Times New Roman"/>
          <w:sz w:val="24"/>
          <w:szCs w:val="24"/>
        </w:rPr>
        <w:t>Serão então apresentadas</w:t>
      </w:r>
      <w:r w:rsidR="00C8535A">
        <w:rPr>
          <w:rFonts w:ascii="Times New Roman" w:hAnsi="Times New Roman" w:cs="Times New Roman"/>
          <w:sz w:val="24"/>
          <w:szCs w:val="24"/>
        </w:rPr>
        <w:t xml:space="preserve"> outras aplicações </w:t>
      </w:r>
      <w:r w:rsidR="00616D79">
        <w:rPr>
          <w:rFonts w:ascii="Times New Roman" w:hAnsi="Times New Roman" w:cs="Times New Roman"/>
          <w:sz w:val="24"/>
          <w:szCs w:val="24"/>
        </w:rPr>
        <w:t>consideradas</w:t>
      </w:r>
      <w:r w:rsidR="00C8535A">
        <w:rPr>
          <w:rFonts w:ascii="Times New Roman" w:hAnsi="Times New Roman" w:cs="Times New Roman"/>
          <w:sz w:val="24"/>
          <w:szCs w:val="24"/>
        </w:rPr>
        <w:t xml:space="preserve"> relevantes.</w:t>
      </w:r>
    </w:p>
    <w:p w:rsidR="00EC6330" w:rsidRDefault="00B570FC" w:rsidP="00DD3F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estudo </w:t>
      </w:r>
      <w:r w:rsidRPr="00334324">
        <w:rPr>
          <w:rFonts w:ascii="Times New Roman" w:hAnsi="Times New Roman" w:cs="Times New Roman"/>
          <w:sz w:val="24"/>
          <w:szCs w:val="24"/>
          <w:vertAlign w:val="superscript"/>
        </w:rPr>
        <w:t>[20</w:t>
      </w:r>
      <w:r w:rsidR="00422E73" w:rsidRPr="00334324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422E73">
        <w:rPr>
          <w:rFonts w:ascii="Times New Roman" w:hAnsi="Times New Roman" w:cs="Times New Roman"/>
          <w:sz w:val="24"/>
          <w:szCs w:val="24"/>
        </w:rPr>
        <w:t xml:space="preserve"> usou</w:t>
      </w:r>
      <w:r w:rsidR="006317C1" w:rsidRPr="006317C1">
        <w:rPr>
          <w:rFonts w:ascii="Times New Roman" w:hAnsi="Times New Roman" w:cs="Times New Roman"/>
          <w:sz w:val="24"/>
          <w:szCs w:val="24"/>
        </w:rPr>
        <w:t xml:space="preserve"> a análise dinâmica para </w:t>
      </w:r>
      <w:r w:rsidR="00211A68" w:rsidRPr="006317C1">
        <w:rPr>
          <w:rFonts w:ascii="Times New Roman" w:hAnsi="Times New Roman" w:cs="Times New Roman"/>
          <w:sz w:val="24"/>
          <w:szCs w:val="24"/>
        </w:rPr>
        <w:t>compreender</w:t>
      </w:r>
      <w:r w:rsidR="006317C1" w:rsidRPr="006317C1">
        <w:rPr>
          <w:rFonts w:ascii="Times New Roman" w:hAnsi="Times New Roman" w:cs="Times New Roman"/>
          <w:sz w:val="24"/>
          <w:szCs w:val="24"/>
        </w:rPr>
        <w:t xml:space="preserve"> o</w:t>
      </w:r>
      <w:r w:rsidR="006317C1">
        <w:rPr>
          <w:rFonts w:ascii="Times New Roman" w:hAnsi="Times New Roman" w:cs="Times New Roman"/>
          <w:sz w:val="24"/>
          <w:szCs w:val="24"/>
        </w:rPr>
        <w:t xml:space="preserve"> efeito das forças compressivas </w:t>
      </w:r>
      <w:r w:rsidR="006317C1" w:rsidRPr="006317C1">
        <w:rPr>
          <w:rFonts w:ascii="Times New Roman" w:hAnsi="Times New Roman" w:cs="Times New Roman"/>
          <w:sz w:val="24"/>
          <w:szCs w:val="24"/>
        </w:rPr>
        <w:t>nas articulações durante o levantamento de uma caixa</w:t>
      </w:r>
      <w:r w:rsidR="002C5AB5">
        <w:rPr>
          <w:rFonts w:ascii="Times New Roman" w:hAnsi="Times New Roman" w:cs="Times New Roman"/>
          <w:sz w:val="24"/>
          <w:szCs w:val="24"/>
        </w:rPr>
        <w:t xml:space="preserve"> </w:t>
      </w:r>
      <w:r w:rsidR="006317C1" w:rsidRPr="006317C1">
        <w:rPr>
          <w:rFonts w:ascii="Times New Roman" w:hAnsi="Times New Roman" w:cs="Times New Roman"/>
          <w:sz w:val="24"/>
          <w:szCs w:val="24"/>
        </w:rPr>
        <w:t>(comum em diversos empre</w:t>
      </w:r>
      <w:r w:rsidR="00EE3B87">
        <w:rPr>
          <w:rFonts w:ascii="Times New Roman" w:hAnsi="Times New Roman" w:cs="Times New Roman"/>
          <w:sz w:val="24"/>
          <w:szCs w:val="24"/>
        </w:rPr>
        <w:t>gos que exigem trabalho físico)</w:t>
      </w:r>
      <w:r w:rsidR="006317C1" w:rsidRPr="006317C1">
        <w:rPr>
          <w:rFonts w:ascii="Times New Roman" w:hAnsi="Times New Roman" w:cs="Times New Roman"/>
          <w:sz w:val="24"/>
          <w:szCs w:val="24"/>
        </w:rPr>
        <w:t>.</w:t>
      </w:r>
      <w:r w:rsidR="00422E73">
        <w:rPr>
          <w:rFonts w:ascii="Times New Roman" w:hAnsi="Times New Roman" w:cs="Times New Roman"/>
          <w:sz w:val="24"/>
          <w:szCs w:val="24"/>
        </w:rPr>
        <w:t xml:space="preserve"> </w:t>
      </w:r>
      <w:r w:rsidR="006317C1" w:rsidRPr="006317C1">
        <w:rPr>
          <w:rFonts w:ascii="Times New Roman" w:hAnsi="Times New Roman" w:cs="Times New Roman"/>
          <w:sz w:val="24"/>
          <w:szCs w:val="24"/>
        </w:rPr>
        <w:t>Esp</w:t>
      </w:r>
      <w:r w:rsidR="006317C1">
        <w:rPr>
          <w:rFonts w:ascii="Times New Roman" w:hAnsi="Times New Roman" w:cs="Times New Roman"/>
          <w:sz w:val="24"/>
          <w:szCs w:val="24"/>
        </w:rPr>
        <w:t>ecificamente</w:t>
      </w:r>
      <w:r w:rsidR="00422E73">
        <w:rPr>
          <w:rFonts w:ascii="Times New Roman" w:hAnsi="Times New Roman" w:cs="Times New Roman"/>
          <w:sz w:val="24"/>
          <w:szCs w:val="24"/>
        </w:rPr>
        <w:t>,</w:t>
      </w:r>
      <w:r w:rsidR="006317C1">
        <w:rPr>
          <w:rFonts w:ascii="Times New Roman" w:hAnsi="Times New Roman" w:cs="Times New Roman"/>
          <w:sz w:val="24"/>
          <w:szCs w:val="24"/>
        </w:rPr>
        <w:t xml:space="preserve"> determinou-se que</w:t>
      </w:r>
      <w:r w:rsidR="00AE5512">
        <w:rPr>
          <w:rFonts w:ascii="Times New Roman" w:hAnsi="Times New Roman" w:cs="Times New Roman"/>
          <w:sz w:val="24"/>
          <w:szCs w:val="24"/>
        </w:rPr>
        <w:t>,</w:t>
      </w:r>
      <w:r w:rsidR="006317C1">
        <w:rPr>
          <w:rFonts w:ascii="Times New Roman" w:hAnsi="Times New Roman" w:cs="Times New Roman"/>
          <w:sz w:val="24"/>
          <w:szCs w:val="24"/>
        </w:rPr>
        <w:t xml:space="preserve"> </w:t>
      </w:r>
      <w:r w:rsidR="006317C1" w:rsidRPr="006317C1">
        <w:rPr>
          <w:rFonts w:ascii="Times New Roman" w:hAnsi="Times New Roman" w:cs="Times New Roman"/>
          <w:sz w:val="24"/>
          <w:szCs w:val="24"/>
        </w:rPr>
        <w:t>quanto maior o peso</w:t>
      </w:r>
      <w:r w:rsidR="00AE5512">
        <w:rPr>
          <w:rFonts w:ascii="Times New Roman" w:hAnsi="Times New Roman" w:cs="Times New Roman"/>
          <w:sz w:val="24"/>
          <w:szCs w:val="24"/>
        </w:rPr>
        <w:t>,</w:t>
      </w:r>
      <w:r w:rsidR="006317C1" w:rsidRPr="006317C1">
        <w:rPr>
          <w:rFonts w:ascii="Times New Roman" w:hAnsi="Times New Roman" w:cs="Times New Roman"/>
          <w:sz w:val="24"/>
          <w:szCs w:val="24"/>
        </w:rPr>
        <w:t xml:space="preserve"> maior a reação nas art</w:t>
      </w:r>
      <w:r w:rsidR="00AE5512">
        <w:rPr>
          <w:rFonts w:ascii="Times New Roman" w:hAnsi="Times New Roman" w:cs="Times New Roman"/>
          <w:sz w:val="24"/>
          <w:szCs w:val="24"/>
        </w:rPr>
        <w:t>iculações como seria de esperar</w:t>
      </w:r>
      <w:r w:rsidR="006317C1" w:rsidRPr="006317C1">
        <w:rPr>
          <w:rFonts w:ascii="Times New Roman" w:hAnsi="Times New Roman" w:cs="Times New Roman"/>
          <w:sz w:val="24"/>
          <w:szCs w:val="24"/>
        </w:rPr>
        <w:t xml:space="preserve"> e ainda que</w:t>
      </w:r>
      <w:r w:rsidR="00AE5512">
        <w:rPr>
          <w:rFonts w:ascii="Times New Roman" w:hAnsi="Times New Roman" w:cs="Times New Roman"/>
          <w:sz w:val="24"/>
          <w:szCs w:val="24"/>
        </w:rPr>
        <w:t>,</w:t>
      </w:r>
      <w:r w:rsidR="006317C1" w:rsidRPr="006317C1">
        <w:rPr>
          <w:rFonts w:ascii="Times New Roman" w:hAnsi="Times New Roman" w:cs="Times New Roman"/>
          <w:sz w:val="24"/>
          <w:szCs w:val="24"/>
        </w:rPr>
        <w:t xml:space="preserve"> quanto maiores as </w:t>
      </w:r>
      <w:r w:rsidR="00381E92">
        <w:rPr>
          <w:rFonts w:ascii="Times New Roman" w:hAnsi="Times New Roman" w:cs="Times New Roman"/>
          <w:sz w:val="24"/>
          <w:szCs w:val="24"/>
        </w:rPr>
        <w:t xml:space="preserve">dimensões das </w:t>
      </w:r>
      <w:r w:rsidR="006317C1" w:rsidRPr="006317C1">
        <w:rPr>
          <w:rFonts w:ascii="Times New Roman" w:hAnsi="Times New Roman" w:cs="Times New Roman"/>
          <w:sz w:val="24"/>
          <w:szCs w:val="24"/>
        </w:rPr>
        <w:t>caixas</w:t>
      </w:r>
      <w:r w:rsidR="00AE5512">
        <w:rPr>
          <w:rFonts w:ascii="Times New Roman" w:hAnsi="Times New Roman" w:cs="Times New Roman"/>
          <w:sz w:val="24"/>
          <w:szCs w:val="24"/>
        </w:rPr>
        <w:t>,</w:t>
      </w:r>
      <w:r w:rsidR="006317C1" w:rsidRPr="006317C1">
        <w:rPr>
          <w:rFonts w:ascii="Times New Roman" w:hAnsi="Times New Roman" w:cs="Times New Roman"/>
          <w:sz w:val="24"/>
          <w:szCs w:val="24"/>
        </w:rPr>
        <w:t xml:space="preserve"> mais inten</w:t>
      </w:r>
      <w:r w:rsidR="006317C1">
        <w:rPr>
          <w:rFonts w:ascii="Times New Roman" w:hAnsi="Times New Roman" w:cs="Times New Roman"/>
          <w:sz w:val="24"/>
          <w:szCs w:val="24"/>
        </w:rPr>
        <w:t>sas são as forças compressivas.</w:t>
      </w:r>
      <w:r w:rsidR="00381E92">
        <w:rPr>
          <w:rFonts w:ascii="Times New Roman" w:hAnsi="Times New Roman" w:cs="Times New Roman"/>
          <w:sz w:val="24"/>
          <w:szCs w:val="24"/>
        </w:rPr>
        <w:t xml:space="preserve"> Forças essas que são ainda aumentadas </w:t>
      </w:r>
      <w:proofErr w:type="gramStart"/>
      <w:r w:rsidR="00381E92">
        <w:rPr>
          <w:rFonts w:ascii="Times New Roman" w:hAnsi="Times New Roman" w:cs="Times New Roman"/>
          <w:sz w:val="24"/>
          <w:szCs w:val="24"/>
        </w:rPr>
        <w:t>no caso da</w:t>
      </w:r>
      <w:proofErr w:type="gramEnd"/>
      <w:r w:rsidR="00381E92">
        <w:rPr>
          <w:rFonts w:ascii="Times New Roman" w:hAnsi="Times New Roman" w:cs="Times New Roman"/>
          <w:sz w:val="24"/>
          <w:szCs w:val="24"/>
        </w:rPr>
        <w:t xml:space="preserve"> caixa possuir pegas.</w:t>
      </w:r>
      <w:r w:rsidR="006317C1">
        <w:rPr>
          <w:rFonts w:ascii="Times New Roman" w:hAnsi="Times New Roman" w:cs="Times New Roman"/>
          <w:sz w:val="24"/>
          <w:szCs w:val="24"/>
        </w:rPr>
        <w:t xml:space="preserve"> </w:t>
      </w:r>
      <w:r w:rsidR="00780F3E">
        <w:rPr>
          <w:rFonts w:ascii="Times New Roman" w:hAnsi="Times New Roman" w:cs="Times New Roman"/>
          <w:sz w:val="24"/>
          <w:szCs w:val="24"/>
        </w:rPr>
        <w:t>Esta é, certamente,</w:t>
      </w:r>
      <w:r w:rsidR="00381E92">
        <w:rPr>
          <w:rFonts w:ascii="Times New Roman" w:hAnsi="Times New Roman" w:cs="Times New Roman"/>
          <w:sz w:val="24"/>
          <w:szCs w:val="24"/>
        </w:rPr>
        <w:t xml:space="preserve"> uma investigação com claro interesse para o negócio das seguradoras pois pode diminuir substancialmente o número de lesões de trabalho</w:t>
      </w:r>
      <w:r w:rsidR="00F160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Uma outra investigação </w:t>
      </w:r>
      <w:r w:rsidRPr="00334324">
        <w:rPr>
          <w:rFonts w:ascii="Times New Roman" w:hAnsi="Times New Roman" w:cs="Times New Roman"/>
          <w:sz w:val="24"/>
          <w:szCs w:val="24"/>
          <w:vertAlign w:val="superscript"/>
        </w:rPr>
        <w:t>[21</w:t>
      </w:r>
      <w:r w:rsidR="00381E92" w:rsidRPr="00334324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="00381E92">
        <w:rPr>
          <w:rFonts w:ascii="Times New Roman" w:hAnsi="Times New Roman" w:cs="Times New Roman"/>
          <w:sz w:val="24"/>
          <w:szCs w:val="24"/>
        </w:rPr>
        <w:t xml:space="preserve"> mostrou que um condutor obeso corre mais riscos de lesões provocadas pelo cinto de segurança em caso de acidente do que um condutor de peso normal num trabalho a ser utilizado pela indústria automóvel</w:t>
      </w:r>
      <w:r w:rsidR="005A1C01">
        <w:rPr>
          <w:rFonts w:ascii="Times New Roman" w:hAnsi="Times New Roman" w:cs="Times New Roman"/>
          <w:sz w:val="24"/>
          <w:szCs w:val="24"/>
        </w:rPr>
        <w:t xml:space="preserve"> ou seguradora</w:t>
      </w:r>
      <w:r w:rsidR="00381E92">
        <w:rPr>
          <w:rFonts w:ascii="Times New Roman" w:hAnsi="Times New Roman" w:cs="Times New Roman"/>
          <w:sz w:val="24"/>
          <w:szCs w:val="24"/>
        </w:rPr>
        <w:t>. Numa outra área</w:t>
      </w:r>
      <w:r w:rsidR="003343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C4F">
        <w:rPr>
          <w:rFonts w:ascii="Times New Roman" w:hAnsi="Times New Roman" w:cs="Times New Roman"/>
          <w:sz w:val="24"/>
          <w:szCs w:val="24"/>
        </w:rPr>
        <w:t>uma equipa</w:t>
      </w:r>
      <w:r w:rsidR="00381E92">
        <w:rPr>
          <w:rFonts w:ascii="Times New Roman" w:hAnsi="Times New Roman" w:cs="Times New Roman"/>
          <w:sz w:val="24"/>
          <w:szCs w:val="24"/>
        </w:rPr>
        <w:t xml:space="preserve"> descobriu um algoritmo que, a partir d</w:t>
      </w:r>
      <w:r w:rsidR="00EE3C4F">
        <w:rPr>
          <w:rFonts w:ascii="Times New Roman" w:hAnsi="Times New Roman" w:cs="Times New Roman"/>
          <w:sz w:val="24"/>
          <w:szCs w:val="24"/>
        </w:rPr>
        <w:t>e leituras provenientes de vários sensores e após uma aprendizagem com vários ciclos de marcha, consegue prever a intenção de iniciar ou finalizar a marcha</w:t>
      </w:r>
      <w:r w:rsidR="00334324">
        <w:rPr>
          <w:rFonts w:ascii="Times New Roman" w:hAnsi="Times New Roman" w:cs="Times New Roman"/>
          <w:sz w:val="24"/>
          <w:szCs w:val="24"/>
        </w:rPr>
        <w:t xml:space="preserve"> </w:t>
      </w:r>
      <w:r w:rsidR="00334324" w:rsidRPr="00334324">
        <w:rPr>
          <w:rFonts w:ascii="Times New Roman" w:hAnsi="Times New Roman" w:cs="Times New Roman"/>
          <w:sz w:val="24"/>
          <w:szCs w:val="24"/>
          <w:vertAlign w:val="superscript"/>
        </w:rPr>
        <w:t>[22]</w:t>
      </w:r>
      <w:r w:rsidR="00EE3C4F">
        <w:rPr>
          <w:rFonts w:ascii="Times New Roman" w:hAnsi="Times New Roman" w:cs="Times New Roman"/>
          <w:sz w:val="24"/>
          <w:szCs w:val="24"/>
        </w:rPr>
        <w:t>. O algoritmo é tão eficaz que consegue prever que um passo será o último mesmo antes de este ocorrer. Esta investigação poderá abrir espaço para o desenvolvimento de protótipos para apoios inteligentes de marcha.</w:t>
      </w:r>
    </w:p>
    <w:p w:rsidR="00EC6330" w:rsidRDefault="00EC6330" w:rsidP="00B570FC">
      <w:pPr>
        <w:pStyle w:val="TtuloSeco-BM332"/>
        <w:spacing w:after="0"/>
      </w:pPr>
      <w:r>
        <w:t>5.</w:t>
      </w:r>
      <w:r>
        <w:tab/>
        <w:t>Conclusões</w:t>
      </w:r>
    </w:p>
    <w:p w:rsidR="00B570FC" w:rsidRDefault="00334324" w:rsidP="00780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análise de marcha pode funcionar como uma ferramenta de análise capaz de fornecer informação não disponível pelos métodos tradicionais. </w:t>
      </w:r>
      <w:r w:rsidR="00B570FC" w:rsidRPr="00B570FC">
        <w:rPr>
          <w:rFonts w:ascii="Times New Roman" w:hAnsi="Times New Roman" w:cs="Times New Roman"/>
          <w:sz w:val="24"/>
          <w:szCs w:val="24"/>
        </w:rPr>
        <w:t xml:space="preserve">Se a nível clínico, todo este conhecimento derivado da investigação está a ser lentamente, mas </w:t>
      </w:r>
      <w:proofErr w:type="spellStart"/>
      <w:r w:rsidR="00B570FC" w:rsidRPr="00B570FC">
        <w:rPr>
          <w:rFonts w:ascii="Times New Roman" w:hAnsi="Times New Roman" w:cs="Times New Roman"/>
          <w:sz w:val="24"/>
          <w:szCs w:val="24"/>
        </w:rPr>
        <w:t>correctamente</w:t>
      </w:r>
      <w:proofErr w:type="spellEnd"/>
      <w:r w:rsidR="00B570FC" w:rsidRPr="00B570FC">
        <w:rPr>
          <w:rFonts w:ascii="Times New Roman" w:hAnsi="Times New Roman" w:cs="Times New Roman"/>
          <w:sz w:val="24"/>
          <w:szCs w:val="24"/>
        </w:rPr>
        <w:t xml:space="preserve"> aplicado, isso ainda não acontece </w:t>
      </w:r>
      <w:r w:rsidR="00B570FC" w:rsidRPr="00B570FC">
        <w:rPr>
          <w:rFonts w:ascii="Times New Roman" w:hAnsi="Times New Roman" w:cs="Times New Roman"/>
          <w:sz w:val="24"/>
          <w:szCs w:val="24"/>
        </w:rPr>
        <w:lastRenderedPageBreak/>
        <w:t xml:space="preserve">a um nível que seria o ideal na área desportiva onde ainda há claramente uma enorme margem de progressão na questão do rendimento desportivo ou da prevenção de lesões. </w:t>
      </w:r>
    </w:p>
    <w:p w:rsidR="005C0314" w:rsidRDefault="005C0314" w:rsidP="004F270B">
      <w:pPr>
        <w:pStyle w:val="TtuloReferncias-BM332"/>
        <w:rPr>
          <w:lang w:val="pt-PT"/>
        </w:rPr>
        <w:sectPr w:rsidR="005C0314" w:rsidSect="00EC2D4D">
          <w:headerReference w:type="default" r:id="rId26"/>
          <w:footerReference w:type="default" r:id="rId27"/>
          <w:headerReference w:type="first" r:id="rId28"/>
          <w:footerReference w:type="first" r:id="rId29"/>
          <w:pgSz w:w="11906" w:h="16838"/>
          <w:pgMar w:top="851" w:right="1134" w:bottom="851" w:left="1134" w:header="851" w:footer="851" w:gutter="0"/>
          <w:cols w:space="708"/>
          <w:docGrid w:linePitch="360"/>
        </w:sectPr>
      </w:pPr>
    </w:p>
    <w:p w:rsidR="004F270B" w:rsidRPr="00A45354" w:rsidRDefault="004F270B" w:rsidP="009310C3">
      <w:pPr>
        <w:pStyle w:val="TtuloReferncias-BM332"/>
        <w:ind w:left="-567" w:right="-710"/>
        <w:rPr>
          <w:lang w:val="pt-PT"/>
        </w:rPr>
      </w:pPr>
      <w:r w:rsidRPr="00A45354">
        <w:rPr>
          <w:lang w:val="pt-PT"/>
        </w:rPr>
        <w:lastRenderedPageBreak/>
        <w:t>REFER</w:t>
      </w:r>
      <w:r>
        <w:rPr>
          <w:lang w:val="pt-PT"/>
        </w:rPr>
        <w:t>ências</w:t>
      </w:r>
    </w:p>
    <w:p w:rsidR="004F270B" w:rsidRPr="00753523" w:rsidRDefault="004F270B" w:rsidP="009310C3">
      <w:pPr>
        <w:pStyle w:val="Referncias-BM332"/>
        <w:ind w:left="-567" w:right="-710" w:firstLine="0"/>
        <w:rPr>
          <w:szCs w:val="24"/>
        </w:rPr>
      </w:pPr>
      <w:bookmarkStart w:id="1" w:name="_Ref530388784"/>
      <w:r>
        <w:rPr>
          <w:szCs w:val="24"/>
        </w:rPr>
        <w:t xml:space="preserve">Javier G. </w:t>
      </w:r>
      <w:proofErr w:type="spellStart"/>
      <w:r>
        <w:rPr>
          <w:szCs w:val="24"/>
        </w:rPr>
        <w:t>Jalón</w:t>
      </w:r>
      <w:proofErr w:type="spellEnd"/>
      <w:r w:rsidR="00B570FC">
        <w:rPr>
          <w:szCs w:val="24"/>
        </w:rPr>
        <w:t xml:space="preserve"> et all</w:t>
      </w:r>
      <w:r w:rsidRPr="0055158B">
        <w:rPr>
          <w:szCs w:val="24"/>
        </w:rPr>
        <w:t xml:space="preserve">, </w:t>
      </w:r>
      <w:proofErr w:type="spellStart"/>
      <w:r>
        <w:rPr>
          <w:i/>
          <w:iCs/>
          <w:szCs w:val="24"/>
        </w:rPr>
        <w:t>Kynematic</w:t>
      </w:r>
      <w:proofErr w:type="spellEnd"/>
      <w:r>
        <w:rPr>
          <w:i/>
          <w:iCs/>
          <w:szCs w:val="24"/>
        </w:rPr>
        <w:t xml:space="preserve"> and dynamic </w:t>
      </w:r>
      <w:proofErr w:type="spellStart"/>
      <w:r>
        <w:rPr>
          <w:i/>
          <w:iCs/>
          <w:szCs w:val="24"/>
        </w:rPr>
        <w:t>simulaton</w:t>
      </w:r>
      <w:proofErr w:type="spellEnd"/>
      <w:r>
        <w:rPr>
          <w:i/>
          <w:iCs/>
          <w:szCs w:val="24"/>
        </w:rPr>
        <w:t xml:space="preserve"> of </w:t>
      </w:r>
      <w:proofErr w:type="spellStart"/>
      <w:r>
        <w:rPr>
          <w:i/>
          <w:iCs/>
          <w:szCs w:val="24"/>
        </w:rPr>
        <w:t>multibody</w:t>
      </w:r>
      <w:proofErr w:type="spellEnd"/>
      <w:r>
        <w:rPr>
          <w:i/>
          <w:iCs/>
          <w:szCs w:val="24"/>
        </w:rPr>
        <w:t xml:space="preserve"> </w:t>
      </w:r>
      <w:proofErr w:type="gramStart"/>
      <w:r>
        <w:rPr>
          <w:i/>
          <w:iCs/>
          <w:szCs w:val="24"/>
        </w:rPr>
        <w:t xml:space="preserve">systems </w:t>
      </w:r>
      <w:r w:rsidRPr="0055158B">
        <w:rPr>
          <w:i/>
          <w:iCs/>
          <w:szCs w:val="24"/>
        </w:rPr>
        <w:t>,</w:t>
      </w:r>
      <w:proofErr w:type="gramEnd"/>
      <w:r w:rsidRPr="0055158B">
        <w:rPr>
          <w:i/>
          <w:iCs/>
          <w:szCs w:val="24"/>
        </w:rPr>
        <w:t xml:space="preserve"> </w:t>
      </w:r>
      <w:r>
        <w:rPr>
          <w:szCs w:val="24"/>
          <w:lang w:val="fr-FR"/>
        </w:rPr>
        <w:t>Springer-</w:t>
      </w:r>
      <w:proofErr w:type="spellStart"/>
      <w:r>
        <w:rPr>
          <w:szCs w:val="24"/>
          <w:lang w:val="fr-FR"/>
        </w:rPr>
        <w:t>Verlag</w:t>
      </w:r>
      <w:proofErr w:type="spellEnd"/>
      <w:r>
        <w:rPr>
          <w:szCs w:val="24"/>
          <w:lang w:val="fr-FR"/>
        </w:rPr>
        <w:t>.</w:t>
      </w:r>
    </w:p>
    <w:p w:rsidR="004F270B" w:rsidRPr="0055158B" w:rsidRDefault="004F270B" w:rsidP="009310C3">
      <w:pPr>
        <w:pStyle w:val="Referncias-BM332"/>
        <w:ind w:left="-567" w:right="-710" w:firstLine="0"/>
        <w:rPr>
          <w:szCs w:val="24"/>
        </w:rPr>
      </w:pPr>
      <w:proofErr w:type="spellStart"/>
      <w:r w:rsidRPr="0055158B">
        <w:rPr>
          <w:szCs w:val="24"/>
        </w:rPr>
        <w:t>J</w:t>
      </w:r>
      <w:r>
        <w:rPr>
          <w:szCs w:val="24"/>
        </w:rPr>
        <w:t>.</w:t>
      </w:r>
      <w:r w:rsidRPr="0055158B">
        <w:rPr>
          <w:szCs w:val="24"/>
        </w:rPr>
        <w:t>Gage</w:t>
      </w:r>
      <w:proofErr w:type="spellEnd"/>
      <w:r w:rsidRPr="0055158B">
        <w:rPr>
          <w:i/>
          <w:iCs/>
          <w:szCs w:val="24"/>
        </w:rPr>
        <w:t>, Gait analysis: Principles and Applications</w:t>
      </w:r>
      <w:r w:rsidRPr="0055158B">
        <w:rPr>
          <w:szCs w:val="24"/>
        </w:rPr>
        <w:t xml:space="preserve">, </w:t>
      </w:r>
      <w:proofErr w:type="spellStart"/>
      <w:r w:rsidRPr="0055158B">
        <w:rPr>
          <w:szCs w:val="24"/>
        </w:rPr>
        <w:t>J.Bone</w:t>
      </w:r>
      <w:proofErr w:type="spellEnd"/>
      <w:r>
        <w:rPr>
          <w:szCs w:val="24"/>
        </w:rPr>
        <w:t xml:space="preserve"> and Joint Surg., </w:t>
      </w:r>
      <w:proofErr w:type="spellStart"/>
      <w:r>
        <w:rPr>
          <w:szCs w:val="24"/>
        </w:rPr>
        <w:t>Vol</w:t>
      </w:r>
      <w:proofErr w:type="spellEnd"/>
      <w:r>
        <w:rPr>
          <w:szCs w:val="24"/>
        </w:rPr>
        <w:t xml:space="preserve"> 77–A, No.</w:t>
      </w:r>
      <w:r w:rsidRPr="0055158B">
        <w:rPr>
          <w:szCs w:val="24"/>
        </w:rPr>
        <w:t xml:space="preserve"> 10, 1995</w:t>
      </w:r>
      <w:r>
        <w:rPr>
          <w:szCs w:val="24"/>
        </w:rPr>
        <w:t>.</w:t>
      </w:r>
    </w:p>
    <w:bookmarkEnd w:id="1"/>
    <w:p w:rsidR="00E74A75" w:rsidRPr="0055158B" w:rsidRDefault="00E74A75" w:rsidP="009310C3">
      <w:pPr>
        <w:pStyle w:val="Referncias-BM332"/>
        <w:ind w:left="-567" w:right="-710" w:firstLine="0"/>
        <w:rPr>
          <w:szCs w:val="24"/>
        </w:rPr>
      </w:pPr>
      <w:r>
        <w:rPr>
          <w:szCs w:val="24"/>
          <w:lang w:val="fr-FR"/>
        </w:rPr>
        <w:t>D.</w:t>
      </w:r>
      <w:r w:rsidRPr="0055158B">
        <w:rPr>
          <w:szCs w:val="24"/>
          <w:lang w:val="fr-FR"/>
        </w:rPr>
        <w:t xml:space="preserve"> A. Winter, </w:t>
      </w:r>
      <w:r w:rsidRPr="0055158B">
        <w:rPr>
          <w:i/>
          <w:iCs/>
          <w:szCs w:val="24"/>
          <w:lang w:val="fr-FR"/>
        </w:rPr>
        <w:t xml:space="preserve">The </w:t>
      </w:r>
      <w:proofErr w:type="spellStart"/>
      <w:r w:rsidRPr="0055158B">
        <w:rPr>
          <w:i/>
          <w:iCs/>
          <w:szCs w:val="24"/>
          <w:lang w:val="fr-FR"/>
        </w:rPr>
        <w:t>Biomechanics</w:t>
      </w:r>
      <w:proofErr w:type="spellEnd"/>
      <w:r w:rsidRPr="0055158B">
        <w:rPr>
          <w:i/>
          <w:iCs/>
          <w:szCs w:val="24"/>
          <w:lang w:val="fr-FR"/>
        </w:rPr>
        <w:t xml:space="preserve"> and </w:t>
      </w:r>
      <w:proofErr w:type="spellStart"/>
      <w:r w:rsidRPr="0055158B">
        <w:rPr>
          <w:i/>
          <w:iCs/>
          <w:szCs w:val="24"/>
          <w:lang w:val="fr-FR"/>
        </w:rPr>
        <w:t>Motor</w:t>
      </w:r>
      <w:proofErr w:type="spellEnd"/>
      <w:r w:rsidRPr="0055158B">
        <w:rPr>
          <w:i/>
          <w:iCs/>
          <w:szCs w:val="24"/>
          <w:lang w:val="fr-FR"/>
        </w:rPr>
        <w:t xml:space="preserve"> control of </w:t>
      </w:r>
      <w:proofErr w:type="spellStart"/>
      <w:r w:rsidRPr="0055158B">
        <w:rPr>
          <w:i/>
          <w:iCs/>
          <w:szCs w:val="24"/>
          <w:lang w:val="fr-FR"/>
        </w:rPr>
        <w:t>human</w:t>
      </w:r>
      <w:proofErr w:type="spellEnd"/>
      <w:r w:rsidRPr="0055158B">
        <w:rPr>
          <w:i/>
          <w:iCs/>
          <w:szCs w:val="24"/>
          <w:lang w:val="fr-FR"/>
        </w:rPr>
        <w:t xml:space="preserve"> </w:t>
      </w:r>
      <w:proofErr w:type="spellStart"/>
      <w:r w:rsidRPr="0055158B">
        <w:rPr>
          <w:i/>
          <w:iCs/>
          <w:szCs w:val="24"/>
          <w:lang w:val="fr-FR"/>
        </w:rPr>
        <w:t>gait</w:t>
      </w:r>
      <w:proofErr w:type="spellEnd"/>
      <w:r w:rsidRPr="0055158B">
        <w:rPr>
          <w:i/>
          <w:iCs/>
          <w:szCs w:val="24"/>
          <w:lang w:val="fr-FR"/>
        </w:rPr>
        <w:t xml:space="preserve">: Normal, </w:t>
      </w:r>
      <w:proofErr w:type="spellStart"/>
      <w:r w:rsidRPr="0055158B">
        <w:rPr>
          <w:i/>
          <w:iCs/>
          <w:szCs w:val="24"/>
          <w:lang w:val="fr-FR"/>
        </w:rPr>
        <w:t>Elderly</w:t>
      </w:r>
      <w:proofErr w:type="spellEnd"/>
      <w:r w:rsidRPr="0055158B">
        <w:rPr>
          <w:i/>
          <w:iCs/>
          <w:szCs w:val="24"/>
          <w:lang w:val="fr-FR"/>
        </w:rPr>
        <w:t xml:space="preserve"> and </w:t>
      </w:r>
      <w:proofErr w:type="spellStart"/>
      <w:r w:rsidRPr="0055158B">
        <w:rPr>
          <w:i/>
          <w:iCs/>
          <w:szCs w:val="24"/>
          <w:lang w:val="fr-FR"/>
        </w:rPr>
        <w:t>Pathological</w:t>
      </w:r>
      <w:proofErr w:type="spellEnd"/>
      <w:r w:rsidRPr="0055158B">
        <w:rPr>
          <w:i/>
          <w:iCs/>
          <w:szCs w:val="24"/>
          <w:lang w:val="fr-FR"/>
        </w:rPr>
        <w:t xml:space="preserve">, </w:t>
      </w:r>
      <w:proofErr w:type="spellStart"/>
      <w:r w:rsidRPr="0055158B">
        <w:rPr>
          <w:szCs w:val="24"/>
          <w:lang w:val="fr-FR"/>
        </w:rPr>
        <w:t>University</w:t>
      </w:r>
      <w:proofErr w:type="spellEnd"/>
      <w:r w:rsidRPr="0055158B">
        <w:rPr>
          <w:szCs w:val="24"/>
          <w:lang w:val="fr-FR"/>
        </w:rPr>
        <w:t xml:space="preserve"> of Waterloo </w:t>
      </w:r>
      <w:proofErr w:type="spellStart"/>
      <w:r w:rsidRPr="0055158B">
        <w:rPr>
          <w:szCs w:val="24"/>
          <w:lang w:val="fr-FR"/>
        </w:rPr>
        <w:t>Press</w:t>
      </w:r>
      <w:proofErr w:type="spellEnd"/>
      <w:r w:rsidRPr="0055158B">
        <w:rPr>
          <w:szCs w:val="24"/>
        </w:rPr>
        <w:t xml:space="preserve"> </w:t>
      </w:r>
    </w:p>
    <w:p w:rsidR="00E74A75" w:rsidRPr="0055158B" w:rsidRDefault="00E74A75" w:rsidP="009310C3">
      <w:pPr>
        <w:pStyle w:val="Referncias-BM332"/>
        <w:ind w:left="-567" w:right="-710" w:firstLine="0"/>
        <w:rPr>
          <w:szCs w:val="24"/>
        </w:rPr>
      </w:pPr>
      <w:proofErr w:type="spellStart"/>
      <w:r>
        <w:rPr>
          <w:szCs w:val="24"/>
          <w:lang w:val="fr-FR"/>
        </w:rPr>
        <w:t>Olney</w:t>
      </w:r>
      <w:proofErr w:type="spellEnd"/>
      <w:r>
        <w:rPr>
          <w:szCs w:val="24"/>
          <w:lang w:val="fr-FR"/>
        </w:rPr>
        <w:t xml:space="preserve"> S.J, D.</w:t>
      </w:r>
      <w:r w:rsidRPr="0055158B">
        <w:rPr>
          <w:szCs w:val="24"/>
          <w:lang w:val="fr-FR"/>
        </w:rPr>
        <w:t xml:space="preserve"> A. Winter, </w:t>
      </w:r>
      <w:proofErr w:type="spellStart"/>
      <w:r>
        <w:rPr>
          <w:i/>
          <w:iCs/>
          <w:szCs w:val="24"/>
          <w:lang w:val="fr-FR"/>
        </w:rPr>
        <w:t>Predictions</w:t>
      </w:r>
      <w:proofErr w:type="spellEnd"/>
      <w:r>
        <w:rPr>
          <w:i/>
          <w:iCs/>
          <w:szCs w:val="24"/>
          <w:lang w:val="fr-FR"/>
        </w:rPr>
        <w:t xml:space="preserve"> of </w:t>
      </w:r>
      <w:proofErr w:type="spellStart"/>
      <w:r>
        <w:rPr>
          <w:i/>
          <w:iCs/>
          <w:szCs w:val="24"/>
          <w:lang w:val="fr-FR"/>
        </w:rPr>
        <w:t>knee</w:t>
      </w:r>
      <w:proofErr w:type="spellEnd"/>
      <w:r>
        <w:rPr>
          <w:i/>
          <w:iCs/>
          <w:szCs w:val="24"/>
          <w:lang w:val="fr-FR"/>
        </w:rPr>
        <w:t xml:space="preserve"> and </w:t>
      </w:r>
      <w:proofErr w:type="spellStart"/>
      <w:r>
        <w:rPr>
          <w:i/>
          <w:iCs/>
          <w:szCs w:val="24"/>
          <w:lang w:val="fr-FR"/>
        </w:rPr>
        <w:t>ankle</w:t>
      </w:r>
      <w:proofErr w:type="spellEnd"/>
      <w:r>
        <w:rPr>
          <w:i/>
          <w:iCs/>
          <w:szCs w:val="24"/>
          <w:lang w:val="fr-FR"/>
        </w:rPr>
        <w:t xml:space="preserve"> moments of force in </w:t>
      </w:r>
      <w:proofErr w:type="spellStart"/>
      <w:r>
        <w:rPr>
          <w:i/>
          <w:iCs/>
          <w:szCs w:val="24"/>
          <w:lang w:val="fr-FR"/>
        </w:rPr>
        <w:t>walking</w:t>
      </w:r>
      <w:proofErr w:type="spellEnd"/>
      <w:r>
        <w:rPr>
          <w:i/>
          <w:iCs/>
          <w:szCs w:val="24"/>
          <w:lang w:val="fr-FR"/>
        </w:rPr>
        <w:t xml:space="preserve"> </w:t>
      </w:r>
      <w:proofErr w:type="spellStart"/>
      <w:r>
        <w:rPr>
          <w:i/>
          <w:iCs/>
          <w:szCs w:val="24"/>
          <w:lang w:val="fr-FR"/>
        </w:rPr>
        <w:t>from</w:t>
      </w:r>
      <w:proofErr w:type="spellEnd"/>
      <w:r>
        <w:rPr>
          <w:i/>
          <w:iCs/>
          <w:szCs w:val="24"/>
          <w:lang w:val="fr-FR"/>
        </w:rPr>
        <w:t xml:space="preserve"> EMG and </w:t>
      </w:r>
      <w:proofErr w:type="spellStart"/>
      <w:r>
        <w:rPr>
          <w:i/>
          <w:iCs/>
          <w:szCs w:val="24"/>
          <w:lang w:val="fr-FR"/>
        </w:rPr>
        <w:t>kinematic</w:t>
      </w:r>
      <w:proofErr w:type="spellEnd"/>
      <w:r>
        <w:rPr>
          <w:i/>
          <w:iCs/>
          <w:szCs w:val="24"/>
          <w:lang w:val="fr-FR"/>
        </w:rPr>
        <w:t xml:space="preserve"> data</w:t>
      </w:r>
      <w:r w:rsidRPr="0055158B">
        <w:rPr>
          <w:i/>
          <w:iCs/>
          <w:szCs w:val="24"/>
          <w:lang w:val="fr-FR"/>
        </w:rPr>
        <w:t xml:space="preserve">, </w:t>
      </w:r>
      <w:proofErr w:type="spellStart"/>
      <w:r>
        <w:rPr>
          <w:szCs w:val="24"/>
          <w:lang w:val="fr-FR"/>
        </w:rPr>
        <w:t>J.Biomech</w:t>
      </w:r>
      <w:proofErr w:type="spellEnd"/>
      <w:r>
        <w:rPr>
          <w:szCs w:val="24"/>
          <w:lang w:val="fr-FR"/>
        </w:rPr>
        <w:t>. 18 :9-20 1985.</w:t>
      </w:r>
      <w:r w:rsidRPr="0055158B">
        <w:rPr>
          <w:szCs w:val="24"/>
        </w:rPr>
        <w:t xml:space="preserve"> </w:t>
      </w:r>
    </w:p>
    <w:p w:rsidR="004B7359" w:rsidRPr="0055158B" w:rsidRDefault="004B7359" w:rsidP="009310C3">
      <w:pPr>
        <w:pStyle w:val="Referncias-BM332"/>
        <w:ind w:left="-567" w:right="-710" w:firstLine="0"/>
        <w:rPr>
          <w:szCs w:val="24"/>
        </w:rPr>
      </w:pPr>
      <w:r w:rsidRPr="0055158B">
        <w:rPr>
          <w:szCs w:val="24"/>
          <w:lang w:val="fr-FR"/>
        </w:rPr>
        <w:t xml:space="preserve">J. </w:t>
      </w:r>
      <w:proofErr w:type="spellStart"/>
      <w:r w:rsidRPr="0055158B">
        <w:rPr>
          <w:szCs w:val="24"/>
          <w:lang w:val="fr-FR"/>
        </w:rPr>
        <w:t>Saunders</w:t>
      </w:r>
      <w:proofErr w:type="spellEnd"/>
      <w:r w:rsidRPr="0055158B">
        <w:rPr>
          <w:szCs w:val="24"/>
          <w:lang w:val="fr-FR"/>
        </w:rPr>
        <w:t xml:space="preserve"> et </w:t>
      </w:r>
      <w:proofErr w:type="gramStart"/>
      <w:r w:rsidRPr="0055158B">
        <w:rPr>
          <w:szCs w:val="24"/>
          <w:lang w:val="fr-FR"/>
        </w:rPr>
        <w:t>al.,</w:t>
      </w:r>
      <w:proofErr w:type="gramEnd"/>
      <w:r w:rsidRPr="0055158B">
        <w:rPr>
          <w:szCs w:val="24"/>
          <w:lang w:val="fr-FR"/>
        </w:rPr>
        <w:t xml:space="preserve"> </w:t>
      </w:r>
      <w:r w:rsidRPr="0055158B">
        <w:rPr>
          <w:i/>
          <w:iCs/>
          <w:szCs w:val="24"/>
          <w:lang w:val="fr-FR"/>
        </w:rPr>
        <w:t xml:space="preserve">The major </w:t>
      </w:r>
      <w:proofErr w:type="spellStart"/>
      <w:r w:rsidRPr="0055158B">
        <w:rPr>
          <w:i/>
          <w:iCs/>
          <w:szCs w:val="24"/>
          <w:lang w:val="fr-FR"/>
        </w:rPr>
        <w:t>determinants</w:t>
      </w:r>
      <w:proofErr w:type="spellEnd"/>
      <w:r w:rsidRPr="0055158B">
        <w:rPr>
          <w:i/>
          <w:iCs/>
          <w:szCs w:val="24"/>
          <w:lang w:val="fr-FR"/>
        </w:rPr>
        <w:t xml:space="preserve"> in normal and </w:t>
      </w:r>
      <w:proofErr w:type="spellStart"/>
      <w:r w:rsidRPr="0055158B">
        <w:rPr>
          <w:i/>
          <w:iCs/>
          <w:szCs w:val="24"/>
          <w:lang w:val="fr-FR"/>
        </w:rPr>
        <w:t>pathological</w:t>
      </w:r>
      <w:proofErr w:type="spellEnd"/>
      <w:r w:rsidRPr="0055158B">
        <w:rPr>
          <w:i/>
          <w:iCs/>
          <w:szCs w:val="24"/>
          <w:lang w:val="fr-FR"/>
        </w:rPr>
        <w:t xml:space="preserve"> </w:t>
      </w:r>
      <w:proofErr w:type="spellStart"/>
      <w:r w:rsidRPr="0055158B">
        <w:rPr>
          <w:i/>
          <w:iCs/>
          <w:szCs w:val="24"/>
          <w:lang w:val="fr-FR"/>
        </w:rPr>
        <w:t>gait</w:t>
      </w:r>
      <w:proofErr w:type="spellEnd"/>
      <w:r w:rsidRPr="0055158B">
        <w:rPr>
          <w:i/>
          <w:iCs/>
          <w:szCs w:val="24"/>
          <w:lang w:val="fr-FR"/>
        </w:rPr>
        <w:t xml:space="preserve">, </w:t>
      </w:r>
      <w:proofErr w:type="spellStart"/>
      <w:r>
        <w:rPr>
          <w:szCs w:val="24"/>
        </w:rPr>
        <w:t>J.Bone</w:t>
      </w:r>
      <w:proofErr w:type="spellEnd"/>
      <w:r>
        <w:rPr>
          <w:szCs w:val="24"/>
        </w:rPr>
        <w:t xml:space="preserve"> and Joint Surg., Vol.35–A</w:t>
      </w:r>
      <w:r w:rsidRPr="0055158B">
        <w:rPr>
          <w:szCs w:val="24"/>
        </w:rPr>
        <w:t>, 1953</w:t>
      </w:r>
      <w:r>
        <w:rPr>
          <w:szCs w:val="24"/>
        </w:rPr>
        <w:t>.</w:t>
      </w:r>
    </w:p>
    <w:p w:rsidR="00697CBD" w:rsidRPr="001948EC" w:rsidRDefault="00697CBD" w:rsidP="009310C3">
      <w:pPr>
        <w:pStyle w:val="Referncias-BM332"/>
        <w:ind w:left="-567" w:right="-710" w:firstLine="0"/>
        <w:rPr>
          <w:lang w:val="pt-PT"/>
        </w:rPr>
      </w:pPr>
      <w:r w:rsidRPr="001948EC">
        <w:rPr>
          <w:lang w:val="pt-PT"/>
        </w:rPr>
        <w:t xml:space="preserve">M. Silva, </w:t>
      </w:r>
      <w:r w:rsidRPr="001948EC">
        <w:rPr>
          <w:i/>
          <w:lang w:val="pt-PT"/>
        </w:rPr>
        <w:t>Apontamentos da Disciplina de Biomecânica do Movimento</w:t>
      </w:r>
      <w:r>
        <w:rPr>
          <w:lang w:val="pt-PT"/>
        </w:rPr>
        <w:t>, DEM, IST, 2004.</w:t>
      </w:r>
    </w:p>
    <w:p w:rsidR="003C7153" w:rsidRDefault="003C7153" w:rsidP="009310C3">
      <w:pPr>
        <w:pStyle w:val="Referncias-BM332"/>
        <w:ind w:left="-567" w:right="-710" w:firstLine="0"/>
        <w:rPr>
          <w:lang w:val="pt-PT"/>
        </w:rPr>
      </w:pPr>
      <w:r>
        <w:rPr>
          <w:szCs w:val="24"/>
          <w:lang w:val="pt-PT"/>
        </w:rPr>
        <w:t>M. Silva</w:t>
      </w:r>
      <w:r w:rsidR="004F270B" w:rsidRPr="003C7153">
        <w:rPr>
          <w:szCs w:val="24"/>
          <w:lang w:val="pt-PT"/>
        </w:rPr>
        <w:t xml:space="preserve">, </w:t>
      </w:r>
      <w:r w:rsidRPr="003C7153">
        <w:rPr>
          <w:i/>
          <w:color w:val="333333"/>
          <w:szCs w:val="24"/>
          <w:lang w:val="pt-PT"/>
        </w:rPr>
        <w:t>Métodos para Aquisição Experimental e Análise do Movimento Humano</w:t>
      </w:r>
      <w:r w:rsidR="004F270B" w:rsidRPr="003C7153">
        <w:rPr>
          <w:i/>
          <w:szCs w:val="24"/>
          <w:lang w:val="pt-PT"/>
        </w:rPr>
        <w:t>.</w:t>
      </w:r>
      <w:r w:rsidR="004F270B" w:rsidRPr="003C7153">
        <w:rPr>
          <w:szCs w:val="24"/>
          <w:lang w:val="pt-PT"/>
        </w:rPr>
        <w:t xml:space="preserve"> </w:t>
      </w:r>
      <w:r>
        <w:rPr>
          <w:lang w:val="pt-PT"/>
        </w:rPr>
        <w:t xml:space="preserve">DEM, IST, </w:t>
      </w:r>
      <w:proofErr w:type="gramStart"/>
      <w:r>
        <w:rPr>
          <w:lang w:val="pt-PT"/>
        </w:rPr>
        <w:t>2004.</w:t>
      </w:r>
      <w:proofErr w:type="gramEnd"/>
      <w:r w:rsidR="00EF594C">
        <w:rPr>
          <w:lang w:val="pt-PT"/>
        </w:rPr>
        <w:t xml:space="preserve">(ULTIMA </w:t>
      </w:r>
      <w:proofErr w:type="spellStart"/>
      <w:r w:rsidR="00EF594C">
        <w:rPr>
          <w:lang w:val="pt-PT"/>
        </w:rPr>
        <w:t>INTRODUÇâo</w:t>
      </w:r>
      <w:proofErr w:type="spellEnd"/>
      <w:r w:rsidR="00EF594C">
        <w:rPr>
          <w:lang w:val="pt-PT"/>
        </w:rPr>
        <w:t>)</w:t>
      </w:r>
    </w:p>
    <w:p w:rsidR="00EF594C" w:rsidRPr="0055158B" w:rsidRDefault="00EF594C" w:rsidP="009310C3">
      <w:pPr>
        <w:pStyle w:val="Referncias-BM332"/>
        <w:ind w:left="-567" w:right="-710" w:firstLine="0"/>
        <w:rPr>
          <w:szCs w:val="24"/>
        </w:rPr>
      </w:pPr>
      <w:proofErr w:type="spellStart"/>
      <w:r w:rsidRPr="0055158B">
        <w:rPr>
          <w:szCs w:val="24"/>
        </w:rPr>
        <w:t>J</w:t>
      </w:r>
      <w:r>
        <w:rPr>
          <w:szCs w:val="24"/>
        </w:rPr>
        <w:t>.</w:t>
      </w:r>
      <w:r w:rsidRPr="0055158B">
        <w:rPr>
          <w:szCs w:val="24"/>
        </w:rPr>
        <w:t>Gage</w:t>
      </w:r>
      <w:proofErr w:type="spellEnd"/>
      <w:r w:rsidRPr="0055158B">
        <w:rPr>
          <w:i/>
          <w:iCs/>
          <w:szCs w:val="24"/>
        </w:rPr>
        <w:t>, Gait analysis: Principles and Applications</w:t>
      </w:r>
      <w:r w:rsidRPr="0055158B">
        <w:rPr>
          <w:szCs w:val="24"/>
        </w:rPr>
        <w:t xml:space="preserve">, </w:t>
      </w:r>
      <w:proofErr w:type="spellStart"/>
      <w:r w:rsidRPr="0055158B">
        <w:rPr>
          <w:szCs w:val="24"/>
        </w:rPr>
        <w:t>J.Bone</w:t>
      </w:r>
      <w:proofErr w:type="spellEnd"/>
      <w:r>
        <w:rPr>
          <w:szCs w:val="24"/>
        </w:rPr>
        <w:t xml:space="preserve"> and Joint Surg., </w:t>
      </w:r>
      <w:proofErr w:type="spellStart"/>
      <w:r>
        <w:rPr>
          <w:szCs w:val="24"/>
        </w:rPr>
        <w:t>Vol</w:t>
      </w:r>
      <w:proofErr w:type="spellEnd"/>
      <w:r>
        <w:rPr>
          <w:szCs w:val="24"/>
        </w:rPr>
        <w:t xml:space="preserve"> 77–A, No.</w:t>
      </w:r>
      <w:r w:rsidRPr="0055158B">
        <w:rPr>
          <w:szCs w:val="24"/>
        </w:rPr>
        <w:t xml:space="preserve"> 10, 1995</w:t>
      </w:r>
      <w:r>
        <w:rPr>
          <w:szCs w:val="24"/>
        </w:rPr>
        <w:t>.</w:t>
      </w:r>
    </w:p>
    <w:p w:rsidR="00873800" w:rsidRPr="00873800" w:rsidRDefault="00AC5B32" w:rsidP="009310C3">
      <w:pPr>
        <w:pStyle w:val="Referncias-BM332"/>
        <w:ind w:left="-567" w:right="-710" w:firstLine="0"/>
      </w:pPr>
      <w:r>
        <w:rPr>
          <w:szCs w:val="24"/>
        </w:rPr>
        <w:t>T-W Lu, C-F</w:t>
      </w:r>
      <w:r w:rsidRPr="0055158B">
        <w:rPr>
          <w:szCs w:val="24"/>
        </w:rPr>
        <w:t xml:space="preserve"> Chan, </w:t>
      </w:r>
      <w:r w:rsidRPr="0055158B">
        <w:rPr>
          <w:i/>
          <w:iCs/>
          <w:szCs w:val="24"/>
        </w:rPr>
        <w:t>Biomechanics of human movement and its clinical application.</w:t>
      </w:r>
    </w:p>
    <w:p w:rsidR="00873800" w:rsidRDefault="00E62785" w:rsidP="009310C3">
      <w:pPr>
        <w:pStyle w:val="Referncias-BM332"/>
        <w:ind w:left="-567" w:right="-710" w:firstLine="0"/>
      </w:pPr>
      <w:r w:rsidRPr="00873800">
        <w:t xml:space="preserve">Gage JR. </w:t>
      </w:r>
      <w:r w:rsidRPr="00873800">
        <w:rPr>
          <w:i/>
        </w:rPr>
        <w:t>Gait analysis for decision-making in cerebral palsy</w:t>
      </w:r>
      <w:r w:rsidRPr="00873800">
        <w:t>. Bull Hosp Joint</w:t>
      </w:r>
      <w:r w:rsidR="00873800">
        <w:t xml:space="preserve"> </w:t>
      </w:r>
      <w:proofErr w:type="spellStart"/>
      <w:r w:rsidR="00873800">
        <w:t>Dis</w:t>
      </w:r>
      <w:proofErr w:type="spellEnd"/>
      <w:r w:rsidR="00873800">
        <w:t xml:space="preserve"> </w:t>
      </w:r>
      <w:proofErr w:type="spellStart"/>
      <w:r w:rsidR="00873800">
        <w:t>Orthop</w:t>
      </w:r>
      <w:proofErr w:type="spellEnd"/>
      <w:r w:rsidR="00873800">
        <w:t xml:space="preserve"> Inst 1983</w:t>
      </w:r>
      <w:proofErr w:type="gramStart"/>
      <w:r w:rsidR="00873800">
        <w:t>;43:147e63</w:t>
      </w:r>
      <w:proofErr w:type="gramEnd"/>
      <w:r w:rsidR="00873800">
        <w:t>.</w:t>
      </w:r>
    </w:p>
    <w:p w:rsidR="004C6495" w:rsidRPr="004C6495" w:rsidRDefault="00873800" w:rsidP="009310C3">
      <w:pPr>
        <w:pStyle w:val="Referncias-BM332"/>
        <w:ind w:left="-567" w:right="-710" w:firstLine="0"/>
      </w:pPr>
      <w:r>
        <w:t xml:space="preserve"> </w:t>
      </w:r>
      <w:r w:rsidRPr="00873800">
        <w:rPr>
          <w:szCs w:val="24"/>
        </w:rPr>
        <w:t xml:space="preserve">Gage JR. </w:t>
      </w:r>
      <w:r w:rsidRPr="00873800">
        <w:rPr>
          <w:i/>
          <w:szCs w:val="24"/>
        </w:rPr>
        <w:t>Gait analysis in cerebral palsy</w:t>
      </w:r>
      <w:r w:rsidRPr="00873800">
        <w:rPr>
          <w:szCs w:val="24"/>
        </w:rPr>
        <w:t>. London: Mac Keith, Press; 1991</w:t>
      </w:r>
    </w:p>
    <w:p w:rsidR="005A15BF" w:rsidRPr="005A15BF" w:rsidRDefault="004C6495" w:rsidP="009310C3">
      <w:pPr>
        <w:pStyle w:val="Referncias-BM332"/>
        <w:ind w:left="-567" w:right="-710" w:firstLine="0"/>
      </w:pPr>
      <w:r w:rsidRPr="004C6495">
        <w:rPr>
          <w:szCs w:val="24"/>
        </w:rPr>
        <w:t xml:space="preserve">Hsu WC, Lu TW, Liu MW. </w:t>
      </w:r>
      <w:r w:rsidRPr="004C6495">
        <w:rPr>
          <w:i/>
          <w:szCs w:val="24"/>
        </w:rPr>
        <w:t>Lower limb joint position sense in patients with type II diabetes mellitus</w:t>
      </w:r>
      <w:r w:rsidRPr="004C6495">
        <w:rPr>
          <w:szCs w:val="24"/>
        </w:rPr>
        <w:t xml:space="preserve">. Biomed Eng </w:t>
      </w:r>
      <w:proofErr w:type="spellStart"/>
      <w:r w:rsidRPr="004C6495">
        <w:rPr>
          <w:szCs w:val="24"/>
        </w:rPr>
        <w:t>Appl</w:t>
      </w:r>
      <w:proofErr w:type="spellEnd"/>
      <w:r w:rsidRPr="004C6495">
        <w:rPr>
          <w:szCs w:val="24"/>
        </w:rPr>
        <w:t xml:space="preserve"> Basis </w:t>
      </w:r>
      <w:proofErr w:type="spellStart"/>
      <w:r w:rsidRPr="004C6495">
        <w:rPr>
          <w:szCs w:val="24"/>
        </w:rPr>
        <w:t>Comm</w:t>
      </w:r>
      <w:proofErr w:type="spellEnd"/>
      <w:r w:rsidRPr="004C6495">
        <w:rPr>
          <w:szCs w:val="24"/>
        </w:rPr>
        <w:t xml:space="preserve"> 2009</w:t>
      </w:r>
      <w:proofErr w:type="gramStart"/>
      <w:r w:rsidRPr="004C6495">
        <w:rPr>
          <w:szCs w:val="24"/>
        </w:rPr>
        <w:t>;21:271e8</w:t>
      </w:r>
      <w:proofErr w:type="gramEnd"/>
      <w:r w:rsidRPr="004C6495">
        <w:rPr>
          <w:szCs w:val="24"/>
        </w:rPr>
        <w:t>.</w:t>
      </w:r>
    </w:p>
    <w:p w:rsidR="005A15BF" w:rsidRPr="00C770AF" w:rsidRDefault="005A15BF" w:rsidP="009310C3">
      <w:pPr>
        <w:pStyle w:val="Referncias-BM332"/>
        <w:ind w:left="-567" w:right="-710" w:firstLine="0"/>
      </w:pPr>
      <w:r w:rsidRPr="005A15BF">
        <w:rPr>
          <w:szCs w:val="24"/>
        </w:rPr>
        <w:t xml:space="preserve">Liu MW, Hsu WC, Lu TW, Chen HL, Liu HC. </w:t>
      </w:r>
      <w:r w:rsidRPr="005A15BF">
        <w:rPr>
          <w:i/>
          <w:szCs w:val="24"/>
        </w:rPr>
        <w:t>Patients with type II diabetes mellitus display reduced toe-obstacle clearance with altered gait patterns during obstacle-crossing</w:t>
      </w:r>
      <w:r w:rsidRPr="005A15BF">
        <w:rPr>
          <w:szCs w:val="24"/>
        </w:rPr>
        <w:t>. Gait Posture 2010</w:t>
      </w:r>
      <w:proofErr w:type="gramStart"/>
      <w:r w:rsidRPr="005A15BF">
        <w:rPr>
          <w:szCs w:val="24"/>
        </w:rPr>
        <w:t>;31:93e9</w:t>
      </w:r>
      <w:proofErr w:type="gramEnd"/>
      <w:r w:rsidRPr="005A15BF">
        <w:rPr>
          <w:szCs w:val="24"/>
        </w:rPr>
        <w:t>.</w:t>
      </w:r>
    </w:p>
    <w:p w:rsidR="008349F4" w:rsidRPr="008349F4" w:rsidRDefault="00C770AF" w:rsidP="009310C3">
      <w:pPr>
        <w:pStyle w:val="Referncias-BM332"/>
        <w:ind w:left="-567" w:right="-710" w:firstLine="0"/>
      </w:pPr>
      <w:r w:rsidRPr="00C770AF">
        <w:rPr>
          <w:szCs w:val="24"/>
        </w:rPr>
        <w:t xml:space="preserve">Chen CH, Lin KH, Lu TW, </w:t>
      </w:r>
      <w:proofErr w:type="spellStart"/>
      <w:r w:rsidRPr="00C770AF">
        <w:rPr>
          <w:szCs w:val="24"/>
        </w:rPr>
        <w:t>Chai</w:t>
      </w:r>
      <w:proofErr w:type="spellEnd"/>
      <w:r w:rsidRPr="00C770AF">
        <w:rPr>
          <w:szCs w:val="24"/>
        </w:rPr>
        <w:t xml:space="preserve"> HM, Chen HL, Tang PF, </w:t>
      </w:r>
      <w:proofErr w:type="gramStart"/>
      <w:r w:rsidRPr="00C770AF">
        <w:rPr>
          <w:szCs w:val="24"/>
        </w:rPr>
        <w:t>et</w:t>
      </w:r>
      <w:proofErr w:type="gramEnd"/>
      <w:r w:rsidRPr="00C770AF">
        <w:rPr>
          <w:szCs w:val="24"/>
        </w:rPr>
        <w:t xml:space="preserve"> </w:t>
      </w:r>
      <w:proofErr w:type="spellStart"/>
      <w:r w:rsidRPr="00C770AF">
        <w:rPr>
          <w:szCs w:val="24"/>
        </w:rPr>
        <w:t>al.</w:t>
      </w:r>
      <w:r w:rsidRPr="00C770AF">
        <w:rPr>
          <w:i/>
          <w:szCs w:val="24"/>
        </w:rPr>
        <w:t>Immediate</w:t>
      </w:r>
      <w:proofErr w:type="spellEnd"/>
      <w:r w:rsidRPr="00C770AF">
        <w:rPr>
          <w:i/>
          <w:szCs w:val="24"/>
        </w:rPr>
        <w:t xml:space="preserve"> effect of lateral-wedged insole on stance and ambulation after stroke</w:t>
      </w:r>
      <w:r w:rsidRPr="00C770AF">
        <w:rPr>
          <w:szCs w:val="24"/>
        </w:rPr>
        <w:t xml:space="preserve">. Am J Phys Med </w:t>
      </w:r>
      <w:proofErr w:type="spellStart"/>
      <w:r w:rsidRPr="00C770AF">
        <w:rPr>
          <w:szCs w:val="24"/>
        </w:rPr>
        <w:t>Rehabil</w:t>
      </w:r>
      <w:proofErr w:type="spellEnd"/>
      <w:r w:rsidRPr="00C770AF">
        <w:rPr>
          <w:szCs w:val="24"/>
        </w:rPr>
        <w:t xml:space="preserve"> 2010</w:t>
      </w:r>
      <w:proofErr w:type="gramStart"/>
      <w:r w:rsidRPr="00C770AF">
        <w:rPr>
          <w:szCs w:val="24"/>
        </w:rPr>
        <w:t>;89:48e</w:t>
      </w:r>
      <w:r w:rsidR="008349F4">
        <w:rPr>
          <w:szCs w:val="24"/>
        </w:rPr>
        <w:t>55</w:t>
      </w:r>
      <w:proofErr w:type="gramEnd"/>
      <w:r w:rsidR="008349F4">
        <w:rPr>
          <w:szCs w:val="24"/>
        </w:rPr>
        <w:t>.</w:t>
      </w:r>
    </w:p>
    <w:p w:rsidR="00057783" w:rsidRPr="00B70366" w:rsidRDefault="008349F4" w:rsidP="009310C3">
      <w:pPr>
        <w:pStyle w:val="Referncias-BM332"/>
        <w:ind w:left="-567" w:right="-710" w:firstLine="0"/>
      </w:pPr>
      <w:r w:rsidRPr="0013554A">
        <w:rPr>
          <w:szCs w:val="24"/>
        </w:rPr>
        <w:t xml:space="preserve">Huang SC, Wei IP, </w:t>
      </w:r>
      <w:proofErr w:type="spellStart"/>
      <w:r w:rsidRPr="0013554A">
        <w:rPr>
          <w:szCs w:val="24"/>
        </w:rPr>
        <w:t>Chien</w:t>
      </w:r>
      <w:proofErr w:type="spellEnd"/>
      <w:r w:rsidRPr="0013554A">
        <w:rPr>
          <w:szCs w:val="24"/>
        </w:rPr>
        <w:t xml:space="preserve"> HL, Wang TM, Liu YH, Chen HL, et al.</w:t>
      </w:r>
      <w:r w:rsidR="0013554A" w:rsidRPr="0013554A">
        <w:rPr>
          <w:szCs w:val="24"/>
        </w:rPr>
        <w:t xml:space="preserve"> </w:t>
      </w:r>
      <w:r w:rsidRPr="0013554A">
        <w:rPr>
          <w:i/>
          <w:szCs w:val="24"/>
        </w:rPr>
        <w:t>Effects of severity of degeneration on gait patterns in patients</w:t>
      </w:r>
      <w:r w:rsidR="0013554A" w:rsidRPr="0013554A">
        <w:rPr>
          <w:i/>
          <w:szCs w:val="24"/>
        </w:rPr>
        <w:t xml:space="preserve"> </w:t>
      </w:r>
      <w:r w:rsidRPr="0013554A">
        <w:rPr>
          <w:i/>
          <w:szCs w:val="24"/>
        </w:rPr>
        <w:t>with medial knee osteoarthritis</w:t>
      </w:r>
      <w:r w:rsidRPr="0013554A">
        <w:rPr>
          <w:szCs w:val="24"/>
        </w:rPr>
        <w:t>. Med Eng Phys 2008</w:t>
      </w:r>
      <w:proofErr w:type="gramStart"/>
      <w:r w:rsidRPr="0013554A">
        <w:rPr>
          <w:szCs w:val="24"/>
        </w:rPr>
        <w:t>;30</w:t>
      </w:r>
      <w:proofErr w:type="gramEnd"/>
      <w:r w:rsidRPr="0013554A">
        <w:rPr>
          <w:szCs w:val="24"/>
        </w:rPr>
        <w:t>:</w:t>
      </w:r>
      <w:r w:rsidR="0013554A" w:rsidRPr="0013554A">
        <w:rPr>
          <w:szCs w:val="24"/>
        </w:rPr>
        <w:t xml:space="preserve"> </w:t>
      </w:r>
      <w:r w:rsidRPr="0013554A">
        <w:rPr>
          <w:szCs w:val="24"/>
        </w:rPr>
        <w:t>997e1003.</w:t>
      </w:r>
    </w:p>
    <w:p w:rsidR="00271DA5" w:rsidRPr="00271DA5" w:rsidRDefault="00B70366" w:rsidP="009310C3">
      <w:pPr>
        <w:pStyle w:val="Referncias-BM332"/>
        <w:ind w:left="-567" w:right="-710" w:firstLine="0"/>
      </w:pPr>
      <w:r w:rsidRPr="00270720">
        <w:rPr>
          <w:szCs w:val="24"/>
        </w:rPr>
        <w:t xml:space="preserve">Huang SC, Lu TW, Chen HL, Wang TM, Chou LS. </w:t>
      </w:r>
      <w:r w:rsidRPr="00270720">
        <w:rPr>
          <w:i/>
          <w:szCs w:val="24"/>
        </w:rPr>
        <w:t>Age and height</w:t>
      </w:r>
      <w:r w:rsidR="00270720" w:rsidRPr="00270720">
        <w:rPr>
          <w:i/>
          <w:szCs w:val="24"/>
        </w:rPr>
        <w:t xml:space="preserve"> </w:t>
      </w:r>
      <w:r w:rsidRPr="00270720">
        <w:rPr>
          <w:i/>
          <w:szCs w:val="24"/>
        </w:rPr>
        <w:t>effects on the center of mass and center of pressure inclination</w:t>
      </w:r>
      <w:r w:rsidR="00270720" w:rsidRPr="00270720">
        <w:rPr>
          <w:i/>
          <w:szCs w:val="24"/>
        </w:rPr>
        <w:t xml:space="preserve"> angles during obstacle </w:t>
      </w:r>
      <w:r w:rsidRPr="00270720">
        <w:rPr>
          <w:i/>
          <w:szCs w:val="24"/>
        </w:rPr>
        <w:t>crossing</w:t>
      </w:r>
      <w:r w:rsidRPr="00270720">
        <w:rPr>
          <w:szCs w:val="24"/>
        </w:rPr>
        <w:t>. Med Eng Phys 2008</w:t>
      </w:r>
      <w:proofErr w:type="gramStart"/>
      <w:r w:rsidRPr="00270720">
        <w:rPr>
          <w:szCs w:val="24"/>
        </w:rPr>
        <w:t>;30</w:t>
      </w:r>
      <w:proofErr w:type="gramEnd"/>
      <w:r w:rsidRPr="00270720">
        <w:rPr>
          <w:szCs w:val="24"/>
        </w:rPr>
        <w:t>: 968e75.</w:t>
      </w:r>
    </w:p>
    <w:p w:rsidR="00B70366" w:rsidRPr="0053376A" w:rsidRDefault="00270720" w:rsidP="009310C3">
      <w:pPr>
        <w:pStyle w:val="Referncias-BM332"/>
        <w:ind w:left="-567" w:right="-710" w:firstLine="0"/>
      </w:pPr>
      <w:r w:rsidRPr="00271DA5">
        <w:rPr>
          <w:sz w:val="22"/>
          <w:szCs w:val="22"/>
        </w:rPr>
        <w:t xml:space="preserve">Lu TW, Yen HC, Chen HL, Hsu WC, Chen SC, Hong SW, </w:t>
      </w:r>
      <w:proofErr w:type="gramStart"/>
      <w:r w:rsidRPr="00271DA5">
        <w:rPr>
          <w:sz w:val="22"/>
          <w:szCs w:val="22"/>
        </w:rPr>
        <w:t>et</w:t>
      </w:r>
      <w:proofErr w:type="gramEnd"/>
      <w:r w:rsidRPr="00271DA5">
        <w:rPr>
          <w:sz w:val="22"/>
          <w:szCs w:val="22"/>
        </w:rPr>
        <w:t xml:space="preserve"> </w:t>
      </w:r>
      <w:proofErr w:type="spellStart"/>
      <w:r w:rsidRPr="00271DA5">
        <w:rPr>
          <w:sz w:val="22"/>
          <w:szCs w:val="22"/>
        </w:rPr>
        <w:t>al.</w:t>
      </w:r>
      <w:r w:rsidRPr="00271DA5">
        <w:rPr>
          <w:i/>
          <w:sz w:val="22"/>
          <w:szCs w:val="22"/>
        </w:rPr>
        <w:t>Symmetrical</w:t>
      </w:r>
      <w:proofErr w:type="spellEnd"/>
      <w:r w:rsidRPr="00271DA5">
        <w:rPr>
          <w:i/>
          <w:sz w:val="22"/>
          <w:szCs w:val="22"/>
        </w:rPr>
        <w:t xml:space="preserve"> kinematic changes in highly functioning older</w:t>
      </w:r>
      <w:r w:rsidRPr="00271DA5">
        <w:rPr>
          <w:i/>
        </w:rPr>
        <w:t xml:space="preserve"> </w:t>
      </w:r>
      <w:r w:rsidRPr="00271DA5">
        <w:rPr>
          <w:i/>
          <w:sz w:val="22"/>
          <w:szCs w:val="22"/>
        </w:rPr>
        <w:t>patients post stroke during obstacle-crossing</w:t>
      </w:r>
      <w:r w:rsidRPr="00271DA5">
        <w:rPr>
          <w:sz w:val="22"/>
          <w:szCs w:val="22"/>
        </w:rPr>
        <w:t>. Gait Posture</w:t>
      </w:r>
      <w:r w:rsidRPr="00271DA5">
        <w:t xml:space="preserve"> </w:t>
      </w:r>
      <w:r w:rsidRPr="00271DA5">
        <w:rPr>
          <w:sz w:val="22"/>
          <w:szCs w:val="22"/>
        </w:rPr>
        <w:t>2010</w:t>
      </w:r>
      <w:proofErr w:type="gramStart"/>
      <w:r w:rsidRPr="00271DA5">
        <w:rPr>
          <w:sz w:val="22"/>
          <w:szCs w:val="22"/>
        </w:rPr>
        <w:t>;31:511e6</w:t>
      </w:r>
      <w:proofErr w:type="gramEnd"/>
      <w:r w:rsidRPr="00271DA5">
        <w:rPr>
          <w:sz w:val="22"/>
          <w:szCs w:val="22"/>
        </w:rPr>
        <w:t>.</w:t>
      </w:r>
    </w:p>
    <w:p w:rsidR="0053376A" w:rsidRPr="00F160AE" w:rsidRDefault="0053376A" w:rsidP="009310C3">
      <w:pPr>
        <w:pStyle w:val="Referncias-BM332"/>
        <w:ind w:left="-567" w:right="-710" w:firstLine="0"/>
        <w:rPr>
          <w:color w:val="000000" w:themeColor="text1"/>
        </w:rPr>
      </w:pPr>
      <w:r w:rsidRPr="0053376A">
        <w:rPr>
          <w:color w:val="000000"/>
          <w:sz w:val="22"/>
          <w:szCs w:val="22"/>
        </w:rPr>
        <w:t xml:space="preserve">Hiroyuki </w:t>
      </w:r>
      <w:proofErr w:type="spellStart"/>
      <w:r w:rsidRPr="0053376A">
        <w:rPr>
          <w:color w:val="000000"/>
          <w:sz w:val="22"/>
          <w:szCs w:val="22"/>
        </w:rPr>
        <w:t>Nunome</w:t>
      </w:r>
      <w:proofErr w:type="spellEnd"/>
      <w:r w:rsidRPr="0053376A">
        <w:rPr>
          <w:color w:val="000000"/>
          <w:sz w:val="22"/>
          <w:szCs w:val="22"/>
        </w:rPr>
        <w:t xml:space="preserve"> , Mark Lake , </w:t>
      </w:r>
      <w:proofErr w:type="spellStart"/>
      <w:r w:rsidRPr="0053376A">
        <w:rPr>
          <w:color w:val="000000"/>
          <w:sz w:val="22"/>
          <w:szCs w:val="22"/>
        </w:rPr>
        <w:t>Apostolos</w:t>
      </w:r>
      <w:proofErr w:type="spellEnd"/>
      <w:r w:rsidRPr="0053376A">
        <w:rPr>
          <w:color w:val="000000"/>
          <w:sz w:val="22"/>
          <w:szCs w:val="22"/>
        </w:rPr>
        <w:t xml:space="preserve"> </w:t>
      </w:r>
      <w:proofErr w:type="spellStart"/>
      <w:r w:rsidRPr="0053376A">
        <w:rPr>
          <w:color w:val="000000"/>
          <w:sz w:val="22"/>
          <w:szCs w:val="22"/>
        </w:rPr>
        <w:t>Georgakis</w:t>
      </w:r>
      <w:proofErr w:type="spellEnd"/>
      <w:r w:rsidRPr="0053376A">
        <w:rPr>
          <w:color w:val="000000"/>
          <w:sz w:val="22"/>
          <w:szCs w:val="22"/>
        </w:rPr>
        <w:t xml:space="preserve"> &amp; </w:t>
      </w:r>
      <w:proofErr w:type="spellStart"/>
      <w:r w:rsidRPr="0053376A">
        <w:rPr>
          <w:color w:val="000000"/>
          <w:sz w:val="22"/>
          <w:szCs w:val="22"/>
        </w:rPr>
        <w:t>Lampros</w:t>
      </w:r>
      <w:proofErr w:type="spellEnd"/>
      <w:r w:rsidRPr="0053376A">
        <w:rPr>
          <w:color w:val="000000"/>
          <w:sz w:val="22"/>
          <w:szCs w:val="22"/>
        </w:rPr>
        <w:t xml:space="preserve"> K. </w:t>
      </w:r>
      <w:proofErr w:type="spellStart"/>
      <w:r w:rsidRPr="0053376A">
        <w:rPr>
          <w:color w:val="000000"/>
          <w:sz w:val="22"/>
          <w:szCs w:val="22"/>
        </w:rPr>
        <w:t>Stergioulas</w:t>
      </w:r>
      <w:proofErr w:type="spellEnd"/>
      <w:r w:rsidRPr="0053376A">
        <w:rPr>
          <w:color w:val="000000"/>
          <w:sz w:val="22"/>
          <w:szCs w:val="22"/>
        </w:rPr>
        <w:t xml:space="preserve"> (2006) </w:t>
      </w:r>
      <w:r w:rsidRPr="0053376A">
        <w:rPr>
          <w:i/>
          <w:color w:val="000000"/>
          <w:sz w:val="22"/>
          <w:szCs w:val="22"/>
        </w:rPr>
        <w:t>Impact phase kinematics of instep kicking in soccer</w:t>
      </w:r>
      <w:r w:rsidRPr="0053376A">
        <w:rPr>
          <w:color w:val="000000"/>
          <w:sz w:val="22"/>
          <w:szCs w:val="22"/>
        </w:rPr>
        <w:t>, Journal of Sports Sciences, 24:1, 11-</w:t>
      </w:r>
      <w:r w:rsidRPr="00503DE5">
        <w:rPr>
          <w:color w:val="000000" w:themeColor="text1"/>
          <w:sz w:val="22"/>
          <w:szCs w:val="22"/>
        </w:rPr>
        <w:t>22, DOI: 10.1080/02640410400021450</w:t>
      </w:r>
    </w:p>
    <w:p w:rsidR="00211E3B" w:rsidRPr="00503DE5" w:rsidRDefault="00211E3B" w:rsidP="009310C3">
      <w:pPr>
        <w:pStyle w:val="Referncias-BM332"/>
        <w:ind w:left="-567" w:right="-710" w:firstLine="0"/>
        <w:rPr>
          <w:color w:val="000000" w:themeColor="text1"/>
          <w:sz w:val="22"/>
          <w:szCs w:val="22"/>
        </w:rPr>
      </w:pPr>
      <w:r w:rsidRPr="00503DE5">
        <w:rPr>
          <w:color w:val="000000" w:themeColor="text1"/>
          <w:sz w:val="22"/>
          <w:szCs w:val="22"/>
        </w:rPr>
        <w:t xml:space="preserve">David R. </w:t>
      </w:r>
      <w:proofErr w:type="spellStart"/>
      <w:r w:rsidRPr="00503DE5">
        <w:rPr>
          <w:color w:val="000000" w:themeColor="text1"/>
          <w:sz w:val="22"/>
          <w:szCs w:val="22"/>
        </w:rPr>
        <w:t>Mullineaux</w:t>
      </w:r>
      <w:proofErr w:type="spellEnd"/>
      <w:r w:rsidRPr="00503DE5">
        <w:rPr>
          <w:color w:val="000000" w:themeColor="text1"/>
          <w:sz w:val="22"/>
          <w:szCs w:val="22"/>
        </w:rPr>
        <w:t xml:space="preserve"> &amp; Timothy L. </w:t>
      </w:r>
      <w:proofErr w:type="spellStart"/>
      <w:r w:rsidRPr="00503DE5">
        <w:rPr>
          <w:color w:val="000000" w:themeColor="text1"/>
          <w:sz w:val="22"/>
          <w:szCs w:val="22"/>
        </w:rPr>
        <w:t>Uhl</w:t>
      </w:r>
      <w:proofErr w:type="spellEnd"/>
      <w:r w:rsidRPr="00503DE5">
        <w:rPr>
          <w:color w:val="000000" w:themeColor="text1"/>
          <w:sz w:val="22"/>
          <w:szCs w:val="22"/>
        </w:rPr>
        <w:t xml:space="preserve"> (2010) </w:t>
      </w:r>
      <w:r w:rsidRPr="00503DE5">
        <w:rPr>
          <w:i/>
          <w:color w:val="000000" w:themeColor="text1"/>
          <w:sz w:val="22"/>
          <w:szCs w:val="22"/>
        </w:rPr>
        <w:t>Coordination-variability and kinematics of misses versus swishes of basketball free throws</w:t>
      </w:r>
      <w:r w:rsidRPr="00503DE5">
        <w:rPr>
          <w:color w:val="000000" w:themeColor="text1"/>
          <w:sz w:val="22"/>
          <w:szCs w:val="22"/>
        </w:rPr>
        <w:t>, Journal of Sports Sciences, 28:9, 1017-1024, DOI: 10.1080/02640414.2010.487872</w:t>
      </w:r>
    </w:p>
    <w:p w:rsidR="005A1C01" w:rsidRDefault="0007156E" w:rsidP="009310C3">
      <w:pPr>
        <w:pStyle w:val="Referncias-BM332"/>
        <w:ind w:left="-567" w:right="-710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 w:rsidRPr="00701665">
        <w:rPr>
          <w:sz w:val="22"/>
          <w:szCs w:val="22"/>
        </w:rPr>
        <w:t>A</w:t>
      </w:r>
      <w:r w:rsidR="00701665" w:rsidRPr="00701665">
        <w:t>ndris</w:t>
      </w:r>
      <w:proofErr w:type="spellEnd"/>
      <w:r w:rsidRPr="00701665">
        <w:rPr>
          <w:sz w:val="22"/>
          <w:szCs w:val="22"/>
        </w:rPr>
        <w:t xml:space="preserve"> </w:t>
      </w:r>
      <w:proofErr w:type="spellStart"/>
      <w:r w:rsidR="00701665" w:rsidRPr="00701665">
        <w:t>Freivalds</w:t>
      </w:r>
      <w:proofErr w:type="spellEnd"/>
      <w:r w:rsidR="00701665" w:rsidRPr="00701665">
        <w:rPr>
          <w:sz w:val="22"/>
          <w:szCs w:val="22"/>
        </w:rPr>
        <w:t xml:space="preserve">, </w:t>
      </w:r>
      <w:r w:rsidR="00701665" w:rsidRPr="00701665">
        <w:t>Don B. Chaffin</w:t>
      </w:r>
      <w:r w:rsidR="00701665" w:rsidRPr="00701665">
        <w:rPr>
          <w:sz w:val="22"/>
          <w:szCs w:val="22"/>
        </w:rPr>
        <w:t xml:space="preserve">, </w:t>
      </w:r>
      <w:proofErr w:type="spellStart"/>
      <w:r w:rsidR="00701665" w:rsidRPr="00701665">
        <w:t>Arun</w:t>
      </w:r>
      <w:proofErr w:type="spellEnd"/>
      <w:r w:rsidR="00701665" w:rsidRPr="00701665">
        <w:t xml:space="preserve"> </w:t>
      </w:r>
      <w:proofErr w:type="spellStart"/>
      <w:r w:rsidR="00701665" w:rsidRPr="00701665">
        <w:t>Garg</w:t>
      </w:r>
      <w:proofErr w:type="spellEnd"/>
      <w:r w:rsidRPr="00701665">
        <w:rPr>
          <w:sz w:val="22"/>
          <w:szCs w:val="22"/>
        </w:rPr>
        <w:t xml:space="preserve"> and </w:t>
      </w:r>
      <w:proofErr w:type="spellStart"/>
      <w:r w:rsidRPr="00701665">
        <w:rPr>
          <w:sz w:val="22"/>
          <w:szCs w:val="22"/>
        </w:rPr>
        <w:t>K</w:t>
      </w:r>
      <w:r w:rsidR="00701665" w:rsidRPr="00701665">
        <w:rPr>
          <w:sz w:val="22"/>
          <w:szCs w:val="22"/>
        </w:rPr>
        <w:t>wan.</w:t>
      </w:r>
      <w:r w:rsidRPr="00701665">
        <w:rPr>
          <w:sz w:val="22"/>
          <w:szCs w:val="22"/>
        </w:rPr>
        <w:t>S</w:t>
      </w:r>
      <w:proofErr w:type="spellEnd"/>
      <w:r w:rsidRPr="00701665">
        <w:rPr>
          <w:sz w:val="22"/>
          <w:szCs w:val="22"/>
        </w:rPr>
        <w:t>. L</w:t>
      </w:r>
      <w:r w:rsidR="00701665" w:rsidRPr="00701665">
        <w:t>ee</w:t>
      </w:r>
      <w:r w:rsidR="00701665" w:rsidRPr="00701665">
        <w:rPr>
          <w:sz w:val="22"/>
          <w:szCs w:val="22"/>
        </w:rPr>
        <w:t xml:space="preserve"> (1984)</w:t>
      </w:r>
      <w:r w:rsidR="00701665" w:rsidRPr="00701665">
        <w:t>,</w:t>
      </w:r>
      <w:r w:rsidR="00701665" w:rsidRPr="009310C3">
        <w:rPr>
          <w:rFonts w:ascii="Bookman Old Style" w:hAnsi="Bookman Old Style" w:cs="Bookman Old Style"/>
          <w:sz w:val="21"/>
          <w:szCs w:val="21"/>
        </w:rPr>
        <w:t xml:space="preserve"> </w:t>
      </w:r>
      <w:proofErr w:type="gramStart"/>
      <w:r w:rsidR="00701665" w:rsidRPr="009310C3">
        <w:rPr>
          <w:i/>
          <w:sz w:val="22"/>
          <w:szCs w:val="22"/>
        </w:rPr>
        <w:t>A</w:t>
      </w:r>
      <w:proofErr w:type="gramEnd"/>
      <w:r w:rsidR="00701665" w:rsidRPr="009310C3">
        <w:rPr>
          <w:i/>
          <w:sz w:val="22"/>
          <w:szCs w:val="22"/>
        </w:rPr>
        <w:t xml:space="preserve"> </w:t>
      </w:r>
      <w:r w:rsidR="00701665" w:rsidRPr="009310C3">
        <w:rPr>
          <w:i/>
        </w:rPr>
        <w:t>dynamic</w:t>
      </w:r>
      <w:r w:rsidR="00701665" w:rsidRPr="009310C3">
        <w:rPr>
          <w:i/>
          <w:sz w:val="22"/>
          <w:szCs w:val="22"/>
        </w:rPr>
        <w:t xml:space="preserve"> </w:t>
      </w:r>
      <w:r w:rsidR="00701665" w:rsidRPr="009310C3">
        <w:rPr>
          <w:i/>
        </w:rPr>
        <w:t>biomechanical</w:t>
      </w:r>
      <w:r w:rsidR="00701665" w:rsidRPr="009310C3">
        <w:rPr>
          <w:i/>
          <w:sz w:val="22"/>
          <w:szCs w:val="22"/>
        </w:rPr>
        <w:t xml:space="preserve"> </w:t>
      </w:r>
      <w:r w:rsidR="00701665" w:rsidRPr="009310C3">
        <w:rPr>
          <w:i/>
        </w:rPr>
        <w:t>evaluation</w:t>
      </w:r>
      <w:r w:rsidR="00701665" w:rsidRPr="009310C3">
        <w:rPr>
          <w:i/>
          <w:sz w:val="22"/>
          <w:szCs w:val="22"/>
        </w:rPr>
        <w:t xml:space="preserve"> </w:t>
      </w:r>
      <w:r w:rsidR="00701665" w:rsidRPr="009310C3">
        <w:rPr>
          <w:i/>
        </w:rPr>
        <w:t xml:space="preserve">of lifting maximum acceptable loads, </w:t>
      </w:r>
      <w:r w:rsidR="00701665" w:rsidRPr="00701665">
        <w:rPr>
          <w:sz w:val="22"/>
          <w:szCs w:val="22"/>
        </w:rPr>
        <w:t>Department of Industrial and M</w:t>
      </w:r>
      <w:r w:rsidRPr="00701665">
        <w:rPr>
          <w:sz w:val="22"/>
          <w:szCs w:val="22"/>
        </w:rPr>
        <w:t xml:space="preserve">anagement </w:t>
      </w:r>
      <w:r w:rsidR="00701665" w:rsidRPr="00701665">
        <w:t>Systems Engineering. The Pennsylvani</w:t>
      </w:r>
      <w:r w:rsidRPr="00701665">
        <w:rPr>
          <w:sz w:val="22"/>
          <w:szCs w:val="22"/>
        </w:rPr>
        <w:t xml:space="preserve">a State </w:t>
      </w:r>
      <w:r w:rsidR="00701665" w:rsidRPr="00701665">
        <w:t>University</w:t>
      </w:r>
      <w:r w:rsidRPr="00701665">
        <w:rPr>
          <w:sz w:val="22"/>
          <w:szCs w:val="22"/>
        </w:rPr>
        <w:t>.</w:t>
      </w:r>
    </w:p>
    <w:p w:rsidR="005A1C01" w:rsidRPr="005A1C01" w:rsidRDefault="005A1C01" w:rsidP="005A1C01">
      <w:pPr>
        <w:jc w:val="center"/>
        <w:rPr>
          <w:lang w:val="en-US"/>
        </w:rPr>
      </w:pPr>
    </w:p>
    <w:sectPr w:rsidR="005A1C01" w:rsidRPr="005A1C01" w:rsidSect="005C0314">
      <w:type w:val="continuous"/>
      <w:pgSz w:w="11906" w:h="16838"/>
      <w:pgMar w:top="1417" w:right="1701" w:bottom="1417" w:left="1701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1D3" w:rsidRDefault="007F61D3" w:rsidP="00AB4F4D">
      <w:pPr>
        <w:spacing w:after="0" w:line="240" w:lineRule="auto"/>
      </w:pPr>
      <w:r>
        <w:separator/>
      </w:r>
    </w:p>
  </w:endnote>
  <w:endnote w:type="continuationSeparator" w:id="0">
    <w:p w:rsidR="007F61D3" w:rsidRDefault="007F61D3" w:rsidP="00AB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66820"/>
      <w:docPartObj>
        <w:docPartGallery w:val="Page Numbers (Bottom of Page)"/>
        <w:docPartUnique/>
      </w:docPartObj>
    </w:sdtPr>
    <w:sdtContent>
      <w:p w:rsidR="00574340" w:rsidRDefault="00574340">
        <w:pPr>
          <w:pStyle w:val="Rodap"/>
          <w:jc w:val="center"/>
        </w:pPr>
      </w:p>
      <w:p w:rsidR="00574340" w:rsidRDefault="00BA3582" w:rsidP="00AC08C9">
        <w:pPr>
          <w:pStyle w:val="Rodap"/>
          <w:jc w:val="center"/>
        </w:pPr>
        <w:r w:rsidRPr="00AC08C9">
          <w:rPr>
            <w:sz w:val="24"/>
            <w:szCs w:val="24"/>
          </w:rPr>
          <w:fldChar w:fldCharType="begin"/>
        </w:r>
        <w:r w:rsidR="00574340" w:rsidRPr="00AC08C9">
          <w:rPr>
            <w:sz w:val="24"/>
            <w:szCs w:val="24"/>
          </w:rPr>
          <w:instrText xml:space="preserve"> PAGE   \* MERGEFORMAT </w:instrText>
        </w:r>
        <w:r w:rsidRPr="00AC08C9">
          <w:rPr>
            <w:sz w:val="24"/>
            <w:szCs w:val="24"/>
          </w:rPr>
          <w:fldChar w:fldCharType="separate"/>
        </w:r>
        <w:r w:rsidR="00780F3E">
          <w:rPr>
            <w:noProof/>
            <w:sz w:val="24"/>
            <w:szCs w:val="24"/>
          </w:rPr>
          <w:t>12</w:t>
        </w:r>
        <w:r w:rsidRPr="00AC08C9">
          <w:rPr>
            <w:sz w:val="24"/>
            <w:szCs w:val="24"/>
          </w:rPr>
          <w:fldChar w:fldCharType="end"/>
        </w:r>
      </w:p>
    </w:sdtContent>
  </w:sdt>
  <w:p w:rsidR="00574340" w:rsidRDefault="0057434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66819"/>
      <w:docPartObj>
        <w:docPartGallery w:val="Page Numbers (Bottom of Page)"/>
        <w:docPartUnique/>
      </w:docPartObj>
    </w:sdtPr>
    <w:sdtContent>
      <w:p w:rsidR="00574340" w:rsidRDefault="00BA3582">
        <w:pPr>
          <w:pStyle w:val="Rodap"/>
          <w:jc w:val="center"/>
        </w:pPr>
        <w:fldSimple w:instr=" PAGE   \* MERGEFORMAT ">
          <w:r w:rsidR="00574340">
            <w:rPr>
              <w:noProof/>
            </w:rPr>
            <w:t>1</w:t>
          </w:r>
        </w:fldSimple>
      </w:p>
    </w:sdtContent>
  </w:sdt>
  <w:p w:rsidR="00574340" w:rsidRDefault="0057434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1D3" w:rsidRDefault="007F61D3" w:rsidP="00AB4F4D">
      <w:pPr>
        <w:spacing w:after="0" w:line="240" w:lineRule="auto"/>
      </w:pPr>
      <w:r>
        <w:separator/>
      </w:r>
    </w:p>
  </w:footnote>
  <w:footnote w:type="continuationSeparator" w:id="0">
    <w:p w:rsidR="007F61D3" w:rsidRDefault="007F61D3" w:rsidP="00AB4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340" w:rsidRPr="00410637" w:rsidRDefault="00574340" w:rsidP="00650865">
    <w:pPr>
      <w:pStyle w:val="Cabealho2-BM332"/>
      <w:pBdr>
        <w:bottom w:val="single" w:sz="6" w:space="0" w:color="auto"/>
      </w:pBdr>
      <w:rPr>
        <w:lang w:val="pt-PT"/>
      </w:rPr>
    </w:pPr>
    <w:r>
      <w:rPr>
        <w:lang w:val="pt-PT"/>
      </w:rPr>
      <w:t>João B. Pereira, Guilherme B. Freches e Ricardo D. Ferreira</w:t>
    </w:r>
  </w:p>
  <w:p w:rsidR="00574340" w:rsidRPr="00410637" w:rsidRDefault="00574340" w:rsidP="00650865">
    <w:pPr>
      <w:pStyle w:val="Cabealho"/>
      <w:rPr>
        <w:sz w:val="2"/>
      </w:rPr>
    </w:pPr>
  </w:p>
  <w:p w:rsidR="00574340" w:rsidRDefault="0057434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340" w:rsidRPr="009A2DE2" w:rsidRDefault="00574340" w:rsidP="005E5C3D">
    <w:pPr>
      <w:pStyle w:val="Cabealho"/>
      <w:jc w:val="right"/>
      <w:rPr>
        <w:rFonts w:ascii="Times New Roman" w:hAnsi="Times New Roman" w:cs="Times New Roman"/>
        <w:sz w:val="16"/>
        <w:szCs w:val="16"/>
      </w:rPr>
    </w:pPr>
    <w:r w:rsidRPr="009A2DE2">
      <w:rPr>
        <w:rFonts w:ascii="Times New Roman" w:hAnsi="Times New Roman" w:cs="Times New Roman"/>
        <w:sz w:val="16"/>
        <w:szCs w:val="16"/>
      </w:rPr>
      <w:t>Disciplina de BIOMECÂNICA DO MOVIMENTO</w:t>
    </w:r>
  </w:p>
  <w:p w:rsidR="00574340" w:rsidRPr="009A2DE2" w:rsidRDefault="00574340" w:rsidP="005E5C3D">
    <w:pPr>
      <w:pStyle w:val="Cabealho"/>
      <w:jc w:val="right"/>
      <w:rPr>
        <w:rFonts w:ascii="Times New Roman" w:hAnsi="Times New Roman" w:cs="Times New Roman"/>
        <w:sz w:val="16"/>
        <w:szCs w:val="16"/>
      </w:rPr>
    </w:pPr>
    <w:r w:rsidRPr="009A2DE2">
      <w:rPr>
        <w:rFonts w:ascii="Times New Roman" w:hAnsi="Times New Roman" w:cs="Times New Roman"/>
        <w:sz w:val="16"/>
        <w:szCs w:val="16"/>
      </w:rPr>
      <w:t>Mestrado Integrado em ENGENHARIA BIOMÉDICA</w:t>
    </w:r>
  </w:p>
  <w:p w:rsidR="00574340" w:rsidRPr="009A2DE2" w:rsidRDefault="00574340" w:rsidP="005E5C3D">
    <w:pPr>
      <w:pStyle w:val="Cabealho"/>
      <w:jc w:val="right"/>
      <w:rPr>
        <w:rFonts w:ascii="Times New Roman" w:hAnsi="Times New Roman" w:cs="Times New Roman"/>
        <w:sz w:val="16"/>
        <w:szCs w:val="16"/>
      </w:rPr>
    </w:pPr>
    <w:r w:rsidRPr="009A2DE2">
      <w:rPr>
        <w:rFonts w:ascii="Times New Roman" w:hAnsi="Times New Roman" w:cs="Times New Roman"/>
        <w:sz w:val="16"/>
        <w:szCs w:val="16"/>
      </w:rPr>
      <w:t xml:space="preserve">4º Ano, 1º </w:t>
    </w:r>
    <w:proofErr w:type="gramStart"/>
    <w:r w:rsidRPr="009A2DE2">
      <w:rPr>
        <w:rFonts w:ascii="Times New Roman" w:hAnsi="Times New Roman" w:cs="Times New Roman"/>
        <w:sz w:val="16"/>
        <w:szCs w:val="16"/>
      </w:rPr>
      <w:t xml:space="preserve">Semestre,  </w:t>
    </w:r>
    <w:proofErr w:type="gramEnd"/>
    <w:r w:rsidR="00BA3582" w:rsidRPr="009A2DE2">
      <w:rPr>
        <w:rFonts w:ascii="Times New Roman" w:hAnsi="Times New Roman" w:cs="Times New Roman"/>
        <w:sz w:val="16"/>
        <w:szCs w:val="16"/>
      </w:rPr>
      <w:fldChar w:fldCharType="begin"/>
    </w:r>
    <w:r w:rsidRPr="009A2DE2">
      <w:rPr>
        <w:rFonts w:ascii="Times New Roman" w:hAnsi="Times New Roman" w:cs="Times New Roman"/>
        <w:sz w:val="16"/>
        <w:szCs w:val="16"/>
      </w:rPr>
      <w:instrText xml:space="preserve"> CREATEDATE  \@ "yyyy"  \* MERGEFORMAT </w:instrText>
    </w:r>
    <w:r w:rsidR="00BA3582" w:rsidRPr="009A2DE2">
      <w:rPr>
        <w:rFonts w:ascii="Times New Roman" w:hAnsi="Times New Roman" w:cs="Times New Roman"/>
        <w:sz w:val="16"/>
        <w:szCs w:val="16"/>
      </w:rPr>
      <w:fldChar w:fldCharType="separate"/>
    </w:r>
    <w:r w:rsidR="00780F3E">
      <w:rPr>
        <w:rFonts w:ascii="Times New Roman" w:hAnsi="Times New Roman" w:cs="Times New Roman"/>
        <w:noProof/>
        <w:sz w:val="16"/>
        <w:szCs w:val="16"/>
      </w:rPr>
      <w:t>2013</w:t>
    </w:r>
    <w:r w:rsidR="00BA3582" w:rsidRPr="009A2DE2">
      <w:rPr>
        <w:rFonts w:ascii="Times New Roman" w:hAnsi="Times New Roman" w:cs="Times New Roman"/>
        <w:sz w:val="16"/>
        <w:szCs w:val="16"/>
      </w:rPr>
      <w:fldChar w:fldCharType="end"/>
    </w:r>
  </w:p>
  <w:p w:rsidR="00574340" w:rsidRPr="009A2DE2" w:rsidRDefault="00574340" w:rsidP="005E5C3D">
    <w:pPr>
      <w:pStyle w:val="Cabealho"/>
      <w:rPr>
        <w:rFonts w:ascii="Times New Roman" w:hAnsi="Times New Roman" w:cs="Times New Roman"/>
      </w:rPr>
    </w:pPr>
  </w:p>
  <w:p w:rsidR="00574340" w:rsidRDefault="0057434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55D41"/>
    <w:multiLevelType w:val="hybridMultilevel"/>
    <w:tmpl w:val="D3D8B9F0"/>
    <w:lvl w:ilvl="0" w:tplc="DB60A28A">
      <w:start w:val="1"/>
      <w:numFmt w:val="none"/>
      <w:lvlText w:val="[1]"/>
      <w:lvlJc w:val="right"/>
      <w:pPr>
        <w:tabs>
          <w:tab w:val="num" w:pos="1571"/>
        </w:tabs>
        <w:ind w:left="1571" w:hanging="360"/>
      </w:pPr>
      <w:rPr>
        <w:rFonts w:hint="default"/>
      </w:rPr>
    </w:lvl>
    <w:lvl w:ilvl="1" w:tplc="17880488">
      <w:start w:val="1"/>
      <w:numFmt w:val="decimal"/>
      <w:pStyle w:val="Referncias-BM332"/>
      <w:lvlText w:val="[%2]"/>
      <w:lvlJc w:val="left"/>
      <w:pPr>
        <w:tabs>
          <w:tab w:val="num" w:pos="680"/>
        </w:tabs>
        <w:ind w:left="680" w:hanging="510"/>
      </w:pPr>
      <w:rPr>
        <w:rFonts w:hint="default"/>
      </w:rPr>
    </w:lvl>
    <w:lvl w:ilvl="2" w:tplc="24E4C5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CB472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0049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A29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8663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845D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5E45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5D3122"/>
    <w:multiLevelType w:val="hybridMultilevel"/>
    <w:tmpl w:val="8E6085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0F1506"/>
    <w:multiLevelType w:val="multilevel"/>
    <w:tmpl w:val="82BAA8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072E"/>
    <w:rsid w:val="000020A9"/>
    <w:rsid w:val="000024F7"/>
    <w:rsid w:val="00011514"/>
    <w:rsid w:val="0001527A"/>
    <w:rsid w:val="00016A6D"/>
    <w:rsid w:val="00020EED"/>
    <w:rsid w:val="000360E1"/>
    <w:rsid w:val="00036412"/>
    <w:rsid w:val="000569DB"/>
    <w:rsid w:val="00057783"/>
    <w:rsid w:val="00061412"/>
    <w:rsid w:val="000644DB"/>
    <w:rsid w:val="0007156E"/>
    <w:rsid w:val="000753B3"/>
    <w:rsid w:val="0008339C"/>
    <w:rsid w:val="00087DE1"/>
    <w:rsid w:val="00091745"/>
    <w:rsid w:val="00091A03"/>
    <w:rsid w:val="00093561"/>
    <w:rsid w:val="000A2282"/>
    <w:rsid w:val="000A42D7"/>
    <w:rsid w:val="000A5411"/>
    <w:rsid w:val="000A7801"/>
    <w:rsid w:val="000B433F"/>
    <w:rsid w:val="000B692A"/>
    <w:rsid w:val="000C2BBC"/>
    <w:rsid w:val="000C4989"/>
    <w:rsid w:val="000C6F67"/>
    <w:rsid w:val="000E574C"/>
    <w:rsid w:val="000F2794"/>
    <w:rsid w:val="000F533B"/>
    <w:rsid w:val="000F5AB1"/>
    <w:rsid w:val="000F79BC"/>
    <w:rsid w:val="000F7C99"/>
    <w:rsid w:val="001043AD"/>
    <w:rsid w:val="00106B30"/>
    <w:rsid w:val="00111B77"/>
    <w:rsid w:val="0013554A"/>
    <w:rsid w:val="00141B13"/>
    <w:rsid w:val="00147212"/>
    <w:rsid w:val="00147FDB"/>
    <w:rsid w:val="00173241"/>
    <w:rsid w:val="001749F3"/>
    <w:rsid w:val="00175496"/>
    <w:rsid w:val="0018216D"/>
    <w:rsid w:val="00193D14"/>
    <w:rsid w:val="001A707A"/>
    <w:rsid w:val="001B2A9E"/>
    <w:rsid w:val="001B366E"/>
    <w:rsid w:val="001C3673"/>
    <w:rsid w:val="001D0AAD"/>
    <w:rsid w:val="001D1692"/>
    <w:rsid w:val="001D1776"/>
    <w:rsid w:val="001D64B0"/>
    <w:rsid w:val="001E1AB2"/>
    <w:rsid w:val="001E2A04"/>
    <w:rsid w:val="001E3904"/>
    <w:rsid w:val="001E481D"/>
    <w:rsid w:val="001F7DD1"/>
    <w:rsid w:val="002003F8"/>
    <w:rsid w:val="00203292"/>
    <w:rsid w:val="00206540"/>
    <w:rsid w:val="00207C58"/>
    <w:rsid w:val="00211A68"/>
    <w:rsid w:val="00211E3B"/>
    <w:rsid w:val="002128A8"/>
    <w:rsid w:val="00214627"/>
    <w:rsid w:val="00216349"/>
    <w:rsid w:val="00227868"/>
    <w:rsid w:val="00233B06"/>
    <w:rsid w:val="002358FA"/>
    <w:rsid w:val="002523E0"/>
    <w:rsid w:val="0025705A"/>
    <w:rsid w:val="00260E96"/>
    <w:rsid w:val="00262E96"/>
    <w:rsid w:val="00270720"/>
    <w:rsid w:val="00271DA5"/>
    <w:rsid w:val="002735BA"/>
    <w:rsid w:val="002867F9"/>
    <w:rsid w:val="00287904"/>
    <w:rsid w:val="00290B73"/>
    <w:rsid w:val="0029392E"/>
    <w:rsid w:val="00296FEE"/>
    <w:rsid w:val="002A765E"/>
    <w:rsid w:val="002B07FF"/>
    <w:rsid w:val="002C4C52"/>
    <w:rsid w:val="002C5AB5"/>
    <w:rsid w:val="002C6BDC"/>
    <w:rsid w:val="002C761B"/>
    <w:rsid w:val="002D71A5"/>
    <w:rsid w:val="003032C2"/>
    <w:rsid w:val="00304AEA"/>
    <w:rsid w:val="00310212"/>
    <w:rsid w:val="00310568"/>
    <w:rsid w:val="003141E7"/>
    <w:rsid w:val="00314BB7"/>
    <w:rsid w:val="00315271"/>
    <w:rsid w:val="00324678"/>
    <w:rsid w:val="00332531"/>
    <w:rsid w:val="00334324"/>
    <w:rsid w:val="003350C0"/>
    <w:rsid w:val="003351BF"/>
    <w:rsid w:val="00337100"/>
    <w:rsid w:val="00341666"/>
    <w:rsid w:val="003417EA"/>
    <w:rsid w:val="003429CF"/>
    <w:rsid w:val="00351418"/>
    <w:rsid w:val="00381E92"/>
    <w:rsid w:val="003919A5"/>
    <w:rsid w:val="00396204"/>
    <w:rsid w:val="0039664C"/>
    <w:rsid w:val="003A5DF3"/>
    <w:rsid w:val="003C072E"/>
    <w:rsid w:val="003C0CD7"/>
    <w:rsid w:val="003C7153"/>
    <w:rsid w:val="003C78DC"/>
    <w:rsid w:val="003E37B1"/>
    <w:rsid w:val="003E560A"/>
    <w:rsid w:val="003F4A82"/>
    <w:rsid w:val="0040649A"/>
    <w:rsid w:val="0040661A"/>
    <w:rsid w:val="00422E73"/>
    <w:rsid w:val="00423DD9"/>
    <w:rsid w:val="0042425F"/>
    <w:rsid w:val="00426009"/>
    <w:rsid w:val="004272A0"/>
    <w:rsid w:val="00433AEB"/>
    <w:rsid w:val="004403B6"/>
    <w:rsid w:val="00441838"/>
    <w:rsid w:val="00441995"/>
    <w:rsid w:val="004449B3"/>
    <w:rsid w:val="00444ABA"/>
    <w:rsid w:val="00454B75"/>
    <w:rsid w:val="00461F6C"/>
    <w:rsid w:val="004768CE"/>
    <w:rsid w:val="00480270"/>
    <w:rsid w:val="00480DAB"/>
    <w:rsid w:val="004855E7"/>
    <w:rsid w:val="00494101"/>
    <w:rsid w:val="004965A8"/>
    <w:rsid w:val="004A001F"/>
    <w:rsid w:val="004B7359"/>
    <w:rsid w:val="004C2CCC"/>
    <w:rsid w:val="004C6495"/>
    <w:rsid w:val="004D46AA"/>
    <w:rsid w:val="004F270B"/>
    <w:rsid w:val="004F3B3E"/>
    <w:rsid w:val="0050294D"/>
    <w:rsid w:val="00503DE5"/>
    <w:rsid w:val="005233F4"/>
    <w:rsid w:val="005253F5"/>
    <w:rsid w:val="00527169"/>
    <w:rsid w:val="00530028"/>
    <w:rsid w:val="0053376A"/>
    <w:rsid w:val="0054772B"/>
    <w:rsid w:val="005621C9"/>
    <w:rsid w:val="0056770B"/>
    <w:rsid w:val="00571871"/>
    <w:rsid w:val="00572C29"/>
    <w:rsid w:val="00574340"/>
    <w:rsid w:val="00583183"/>
    <w:rsid w:val="00584FFC"/>
    <w:rsid w:val="00585EC4"/>
    <w:rsid w:val="00586EBC"/>
    <w:rsid w:val="00592466"/>
    <w:rsid w:val="00593D81"/>
    <w:rsid w:val="005970EC"/>
    <w:rsid w:val="005974E0"/>
    <w:rsid w:val="00597C91"/>
    <w:rsid w:val="005A15BF"/>
    <w:rsid w:val="005A1C01"/>
    <w:rsid w:val="005A5B5C"/>
    <w:rsid w:val="005B25C9"/>
    <w:rsid w:val="005B56F1"/>
    <w:rsid w:val="005B7E72"/>
    <w:rsid w:val="005C0314"/>
    <w:rsid w:val="005D175B"/>
    <w:rsid w:val="005D4813"/>
    <w:rsid w:val="005E23DE"/>
    <w:rsid w:val="005E5C3D"/>
    <w:rsid w:val="00600992"/>
    <w:rsid w:val="00602D8A"/>
    <w:rsid w:val="00610F7B"/>
    <w:rsid w:val="00616D79"/>
    <w:rsid w:val="00620D86"/>
    <w:rsid w:val="00624F06"/>
    <w:rsid w:val="00625D72"/>
    <w:rsid w:val="006309D7"/>
    <w:rsid w:val="006317C1"/>
    <w:rsid w:val="00650865"/>
    <w:rsid w:val="00662923"/>
    <w:rsid w:val="006647F2"/>
    <w:rsid w:val="00664C3E"/>
    <w:rsid w:val="00673522"/>
    <w:rsid w:val="006823AB"/>
    <w:rsid w:val="006961DE"/>
    <w:rsid w:val="00697CBD"/>
    <w:rsid w:val="006B1358"/>
    <w:rsid w:val="006B22ED"/>
    <w:rsid w:val="006B7575"/>
    <w:rsid w:val="006C0AC4"/>
    <w:rsid w:val="006C2BBB"/>
    <w:rsid w:val="006C539E"/>
    <w:rsid w:val="006C7C76"/>
    <w:rsid w:val="006D4B17"/>
    <w:rsid w:val="006E5876"/>
    <w:rsid w:val="006F307F"/>
    <w:rsid w:val="006F3740"/>
    <w:rsid w:val="006F48D5"/>
    <w:rsid w:val="00701665"/>
    <w:rsid w:val="00704918"/>
    <w:rsid w:val="0070601C"/>
    <w:rsid w:val="0070630F"/>
    <w:rsid w:val="00711182"/>
    <w:rsid w:val="007122F6"/>
    <w:rsid w:val="00715A64"/>
    <w:rsid w:val="00716C8C"/>
    <w:rsid w:val="007175C8"/>
    <w:rsid w:val="00720D9A"/>
    <w:rsid w:val="00721672"/>
    <w:rsid w:val="007229A9"/>
    <w:rsid w:val="00727F15"/>
    <w:rsid w:val="00732073"/>
    <w:rsid w:val="00734A40"/>
    <w:rsid w:val="0074059C"/>
    <w:rsid w:val="00744957"/>
    <w:rsid w:val="00745450"/>
    <w:rsid w:val="00746653"/>
    <w:rsid w:val="00770986"/>
    <w:rsid w:val="00772A2D"/>
    <w:rsid w:val="0077306E"/>
    <w:rsid w:val="00773BE0"/>
    <w:rsid w:val="00780F3E"/>
    <w:rsid w:val="007819D7"/>
    <w:rsid w:val="00781EEF"/>
    <w:rsid w:val="0078778A"/>
    <w:rsid w:val="00795D1D"/>
    <w:rsid w:val="0079618E"/>
    <w:rsid w:val="007A7DC2"/>
    <w:rsid w:val="007B462F"/>
    <w:rsid w:val="007D55D9"/>
    <w:rsid w:val="007E6679"/>
    <w:rsid w:val="007F14B2"/>
    <w:rsid w:val="007F61D3"/>
    <w:rsid w:val="007F666E"/>
    <w:rsid w:val="00804834"/>
    <w:rsid w:val="0081445C"/>
    <w:rsid w:val="00815119"/>
    <w:rsid w:val="0082129A"/>
    <w:rsid w:val="00832214"/>
    <w:rsid w:val="008349F4"/>
    <w:rsid w:val="00835B92"/>
    <w:rsid w:val="00841476"/>
    <w:rsid w:val="00842CE9"/>
    <w:rsid w:val="0086619F"/>
    <w:rsid w:val="00873800"/>
    <w:rsid w:val="0087779F"/>
    <w:rsid w:val="00884796"/>
    <w:rsid w:val="00884B1B"/>
    <w:rsid w:val="008907C9"/>
    <w:rsid w:val="008917AE"/>
    <w:rsid w:val="00894C39"/>
    <w:rsid w:val="00894F91"/>
    <w:rsid w:val="008B36C4"/>
    <w:rsid w:val="008B71CB"/>
    <w:rsid w:val="008C00D3"/>
    <w:rsid w:val="008D2C33"/>
    <w:rsid w:val="008E2CCB"/>
    <w:rsid w:val="00910ED6"/>
    <w:rsid w:val="00917773"/>
    <w:rsid w:val="0092499F"/>
    <w:rsid w:val="009310C3"/>
    <w:rsid w:val="009373F6"/>
    <w:rsid w:val="00941BF1"/>
    <w:rsid w:val="00966E07"/>
    <w:rsid w:val="00967B65"/>
    <w:rsid w:val="009A2DE2"/>
    <w:rsid w:val="009A66FE"/>
    <w:rsid w:val="009B0F4D"/>
    <w:rsid w:val="009B4240"/>
    <w:rsid w:val="009B4DE9"/>
    <w:rsid w:val="009B58BA"/>
    <w:rsid w:val="009C16D2"/>
    <w:rsid w:val="009C2114"/>
    <w:rsid w:val="009C2DA3"/>
    <w:rsid w:val="009D20D2"/>
    <w:rsid w:val="009E48B2"/>
    <w:rsid w:val="00A03E6A"/>
    <w:rsid w:val="00A11048"/>
    <w:rsid w:val="00A21430"/>
    <w:rsid w:val="00A221E4"/>
    <w:rsid w:val="00A3204B"/>
    <w:rsid w:val="00A325A8"/>
    <w:rsid w:val="00A33207"/>
    <w:rsid w:val="00A40A88"/>
    <w:rsid w:val="00A540E7"/>
    <w:rsid w:val="00A55B02"/>
    <w:rsid w:val="00A67BDB"/>
    <w:rsid w:val="00A774FD"/>
    <w:rsid w:val="00A80553"/>
    <w:rsid w:val="00A86DA4"/>
    <w:rsid w:val="00A905DD"/>
    <w:rsid w:val="00AA734B"/>
    <w:rsid w:val="00AB26AD"/>
    <w:rsid w:val="00AB4F4D"/>
    <w:rsid w:val="00AC064C"/>
    <w:rsid w:val="00AC08C9"/>
    <w:rsid w:val="00AC5B32"/>
    <w:rsid w:val="00AD27AA"/>
    <w:rsid w:val="00AD6C10"/>
    <w:rsid w:val="00AD7796"/>
    <w:rsid w:val="00AE5512"/>
    <w:rsid w:val="00AF64C1"/>
    <w:rsid w:val="00AF7F42"/>
    <w:rsid w:val="00B00BB1"/>
    <w:rsid w:val="00B06D29"/>
    <w:rsid w:val="00B12D33"/>
    <w:rsid w:val="00B15E25"/>
    <w:rsid w:val="00B37C5E"/>
    <w:rsid w:val="00B37F08"/>
    <w:rsid w:val="00B42224"/>
    <w:rsid w:val="00B537D5"/>
    <w:rsid w:val="00B570FC"/>
    <w:rsid w:val="00B603B2"/>
    <w:rsid w:val="00B62555"/>
    <w:rsid w:val="00B70366"/>
    <w:rsid w:val="00B82822"/>
    <w:rsid w:val="00B913F7"/>
    <w:rsid w:val="00BA3582"/>
    <w:rsid w:val="00BA40A6"/>
    <w:rsid w:val="00BA72FE"/>
    <w:rsid w:val="00BB7592"/>
    <w:rsid w:val="00BC48DA"/>
    <w:rsid w:val="00BC7966"/>
    <w:rsid w:val="00BD1202"/>
    <w:rsid w:val="00BE144D"/>
    <w:rsid w:val="00BF565C"/>
    <w:rsid w:val="00C020AE"/>
    <w:rsid w:val="00C03172"/>
    <w:rsid w:val="00C03968"/>
    <w:rsid w:val="00C12E32"/>
    <w:rsid w:val="00C16483"/>
    <w:rsid w:val="00C2501C"/>
    <w:rsid w:val="00C2749E"/>
    <w:rsid w:val="00C60D33"/>
    <w:rsid w:val="00C770AF"/>
    <w:rsid w:val="00C80405"/>
    <w:rsid w:val="00C81165"/>
    <w:rsid w:val="00C82A0E"/>
    <w:rsid w:val="00C8535A"/>
    <w:rsid w:val="00C86CA3"/>
    <w:rsid w:val="00CB2584"/>
    <w:rsid w:val="00CB3805"/>
    <w:rsid w:val="00CB5115"/>
    <w:rsid w:val="00CB5B71"/>
    <w:rsid w:val="00CB68A5"/>
    <w:rsid w:val="00CB6B69"/>
    <w:rsid w:val="00CC5F6B"/>
    <w:rsid w:val="00CD3678"/>
    <w:rsid w:val="00CD5E53"/>
    <w:rsid w:val="00CF3D8C"/>
    <w:rsid w:val="00D0392B"/>
    <w:rsid w:val="00D03A5F"/>
    <w:rsid w:val="00D20112"/>
    <w:rsid w:val="00D240D2"/>
    <w:rsid w:val="00D2757F"/>
    <w:rsid w:val="00D419BA"/>
    <w:rsid w:val="00D4300B"/>
    <w:rsid w:val="00D73B6D"/>
    <w:rsid w:val="00D83203"/>
    <w:rsid w:val="00D910B5"/>
    <w:rsid w:val="00DA3ED6"/>
    <w:rsid w:val="00DA6B97"/>
    <w:rsid w:val="00DA7973"/>
    <w:rsid w:val="00DB4F31"/>
    <w:rsid w:val="00DC0132"/>
    <w:rsid w:val="00DC04D2"/>
    <w:rsid w:val="00DC24F6"/>
    <w:rsid w:val="00DD169E"/>
    <w:rsid w:val="00DD3F9E"/>
    <w:rsid w:val="00DD6CE8"/>
    <w:rsid w:val="00DE21C3"/>
    <w:rsid w:val="00DE2FD5"/>
    <w:rsid w:val="00DF0FB7"/>
    <w:rsid w:val="00E02057"/>
    <w:rsid w:val="00E04970"/>
    <w:rsid w:val="00E245B9"/>
    <w:rsid w:val="00E40BFB"/>
    <w:rsid w:val="00E43130"/>
    <w:rsid w:val="00E62785"/>
    <w:rsid w:val="00E655EF"/>
    <w:rsid w:val="00E72942"/>
    <w:rsid w:val="00E74116"/>
    <w:rsid w:val="00E74A75"/>
    <w:rsid w:val="00E85259"/>
    <w:rsid w:val="00E91BF2"/>
    <w:rsid w:val="00E97CF9"/>
    <w:rsid w:val="00EC1A04"/>
    <w:rsid w:val="00EC2D4D"/>
    <w:rsid w:val="00EC5D55"/>
    <w:rsid w:val="00EC6330"/>
    <w:rsid w:val="00EC7BB3"/>
    <w:rsid w:val="00ED0ED4"/>
    <w:rsid w:val="00ED5903"/>
    <w:rsid w:val="00ED7D3C"/>
    <w:rsid w:val="00EE3B87"/>
    <w:rsid w:val="00EE3C4F"/>
    <w:rsid w:val="00EE4EDA"/>
    <w:rsid w:val="00EE752D"/>
    <w:rsid w:val="00EF594C"/>
    <w:rsid w:val="00EF67F2"/>
    <w:rsid w:val="00F04601"/>
    <w:rsid w:val="00F160AE"/>
    <w:rsid w:val="00F21775"/>
    <w:rsid w:val="00F26D63"/>
    <w:rsid w:val="00F30258"/>
    <w:rsid w:val="00F33F68"/>
    <w:rsid w:val="00F364BB"/>
    <w:rsid w:val="00F43C18"/>
    <w:rsid w:val="00F51A16"/>
    <w:rsid w:val="00F5540F"/>
    <w:rsid w:val="00F65320"/>
    <w:rsid w:val="00F673F2"/>
    <w:rsid w:val="00F72461"/>
    <w:rsid w:val="00F75551"/>
    <w:rsid w:val="00F760DD"/>
    <w:rsid w:val="00F77164"/>
    <w:rsid w:val="00F840C6"/>
    <w:rsid w:val="00F90016"/>
    <w:rsid w:val="00F91D8C"/>
    <w:rsid w:val="00F96650"/>
    <w:rsid w:val="00F9738B"/>
    <w:rsid w:val="00FB6263"/>
    <w:rsid w:val="00FC11D1"/>
    <w:rsid w:val="00FD1762"/>
    <w:rsid w:val="00FD56C5"/>
    <w:rsid w:val="00FD6140"/>
    <w:rsid w:val="00FE2C59"/>
    <w:rsid w:val="00FF174B"/>
    <w:rsid w:val="00FF17A6"/>
    <w:rsid w:val="00FF203E"/>
    <w:rsid w:val="00FF2ED5"/>
    <w:rsid w:val="00FF3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5D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link w:val="SemEspaamentoCarcter"/>
    <w:uiPriority w:val="1"/>
    <w:qFormat/>
    <w:rsid w:val="007229A9"/>
    <w:pPr>
      <w:spacing w:after="0" w:line="240" w:lineRule="auto"/>
      <w:jc w:val="both"/>
    </w:pPr>
    <w:rPr>
      <w:rFonts w:asciiTheme="majorHAnsi" w:eastAsiaTheme="majorEastAsia" w:hAnsiTheme="majorHAnsi" w:cstheme="majorBidi"/>
      <w:lang w:val="en-US" w:bidi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7229A9"/>
    <w:rPr>
      <w:rFonts w:asciiTheme="majorHAnsi" w:eastAsiaTheme="majorEastAsia" w:hAnsiTheme="majorHAnsi" w:cstheme="majorBidi"/>
      <w:lang w:val="en-US" w:bidi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C0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C07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621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Normal-BM332">
    <w:name w:val="Normal-BM332"/>
    <w:rsid w:val="00F33F68"/>
    <w:pPr>
      <w:widowControl w:val="0"/>
      <w:spacing w:after="0" w:line="280" w:lineRule="exact"/>
      <w:ind w:firstLine="284"/>
      <w:jc w:val="both"/>
    </w:pPr>
    <w:rPr>
      <w:rFonts w:ascii="Times New Roman" w:eastAsia="Times New Roman" w:hAnsi="Times New Roman" w:cs="Times New Roman"/>
      <w:sz w:val="24"/>
      <w:szCs w:val="20"/>
    </w:rPr>
  </w:style>
  <w:style w:type="table" w:styleId="Tabelacomgrelha">
    <w:name w:val="Table Grid"/>
    <w:basedOn w:val="Tabelanormal"/>
    <w:uiPriority w:val="59"/>
    <w:rsid w:val="00F33F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rsid w:val="0078778A"/>
    <w:rPr>
      <w:color w:val="808080"/>
    </w:rPr>
  </w:style>
  <w:style w:type="table" w:customStyle="1" w:styleId="SombreadoClaro1">
    <w:name w:val="Sombreado Claro1"/>
    <w:basedOn w:val="Tabelanormal"/>
    <w:uiPriority w:val="60"/>
    <w:rsid w:val="00016A6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arcter"/>
    <w:unhideWhenUsed/>
    <w:rsid w:val="00AB4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AB4F4D"/>
  </w:style>
  <w:style w:type="paragraph" w:styleId="Rodap">
    <w:name w:val="footer"/>
    <w:basedOn w:val="Normal"/>
    <w:link w:val="RodapCarcter"/>
    <w:uiPriority w:val="99"/>
    <w:unhideWhenUsed/>
    <w:rsid w:val="00AB4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B4F4D"/>
  </w:style>
  <w:style w:type="character" w:styleId="Hiperligaovisitada">
    <w:name w:val="FollowedHyperlink"/>
    <w:rsid w:val="00AB4F4D"/>
    <w:rPr>
      <w:rFonts w:ascii="Times New Roman" w:hAnsi="Times New Roman"/>
      <w:noProof/>
      <w:color w:val="000000"/>
      <w:sz w:val="24"/>
      <w:u w:val="none"/>
    </w:rPr>
  </w:style>
  <w:style w:type="paragraph" w:customStyle="1" w:styleId="Filiao-BM332">
    <w:name w:val="Filiação-BM332"/>
    <w:basedOn w:val="Normal-BM332"/>
    <w:rsid w:val="00AB4F4D"/>
    <w:pPr>
      <w:tabs>
        <w:tab w:val="left" w:pos="142"/>
      </w:tabs>
      <w:spacing w:line="240" w:lineRule="auto"/>
      <w:ind w:firstLine="0"/>
      <w:jc w:val="center"/>
    </w:pPr>
    <w:rPr>
      <w:sz w:val="22"/>
    </w:rPr>
  </w:style>
  <w:style w:type="paragraph" w:customStyle="1" w:styleId="PChaveResumo-BM332">
    <w:name w:val="P.Chave.Resumo-BM332"/>
    <w:basedOn w:val="Normal-BM332"/>
    <w:rsid w:val="00AB4F4D"/>
    <w:pPr>
      <w:spacing w:before="240"/>
      <w:ind w:firstLine="0"/>
    </w:pPr>
  </w:style>
  <w:style w:type="character" w:styleId="Hiperligao">
    <w:name w:val="Hyperlink"/>
    <w:rsid w:val="00AB4F4D"/>
    <w:rPr>
      <w:rFonts w:ascii="Times New Roman" w:hAnsi="Times New Roman"/>
      <w:dstrike w:val="0"/>
      <w:noProof/>
      <w:color w:val="000000"/>
      <w:sz w:val="24"/>
      <w:u w:val="none"/>
      <w:vertAlign w:val="baseline"/>
    </w:rPr>
  </w:style>
  <w:style w:type="paragraph" w:customStyle="1" w:styleId="Autores-BM332">
    <w:name w:val="Autores-BM332"/>
    <w:basedOn w:val="Normal-BM332"/>
    <w:rsid w:val="00AB4F4D"/>
    <w:pPr>
      <w:spacing w:after="240" w:line="240" w:lineRule="auto"/>
      <w:ind w:firstLine="0"/>
      <w:jc w:val="center"/>
      <w:outlineLvl w:val="0"/>
    </w:pPr>
    <w:rPr>
      <w:b/>
    </w:rPr>
  </w:style>
  <w:style w:type="paragraph" w:customStyle="1" w:styleId="Ttulo-BM332">
    <w:name w:val="Título-BM332"/>
    <w:basedOn w:val="Normal-BM332"/>
    <w:rsid w:val="00AB4F4D"/>
    <w:pPr>
      <w:spacing w:after="240" w:line="240" w:lineRule="auto"/>
      <w:ind w:firstLine="0"/>
      <w:jc w:val="center"/>
    </w:pPr>
    <w:rPr>
      <w:b/>
      <w:caps/>
      <w:sz w:val="28"/>
    </w:rPr>
  </w:style>
  <w:style w:type="paragraph" w:customStyle="1" w:styleId="TtuloSeco-BM332">
    <w:name w:val="Título.Secção-BM332"/>
    <w:basedOn w:val="Normal-BM332"/>
    <w:rsid w:val="009B4240"/>
    <w:pPr>
      <w:keepNext/>
      <w:keepLines/>
      <w:tabs>
        <w:tab w:val="left" w:pos="360"/>
      </w:tabs>
      <w:spacing w:before="240" w:after="120"/>
      <w:ind w:firstLine="0"/>
      <w:jc w:val="left"/>
      <w:outlineLvl w:val="0"/>
    </w:pPr>
    <w:rPr>
      <w:b/>
      <w:caps/>
    </w:rPr>
  </w:style>
  <w:style w:type="paragraph" w:customStyle="1" w:styleId="Cabealho2-BM332">
    <w:name w:val="Cabeçalho 2-BM332"/>
    <w:basedOn w:val="Normal"/>
    <w:rsid w:val="00650865"/>
    <w:pPr>
      <w:widowControl w:val="0"/>
      <w:pBdr>
        <w:bottom w:val="single" w:sz="6" w:space="1" w:color="auto"/>
      </w:pBdr>
      <w:spacing w:after="0" w:line="240" w:lineRule="auto"/>
      <w:ind w:right="-1"/>
      <w:jc w:val="center"/>
    </w:pPr>
    <w:rPr>
      <w:rFonts w:ascii="Times New Roman" w:eastAsia="Times New Roman" w:hAnsi="Times New Roman" w:cs="Times New Roman"/>
      <w:spacing w:val="4"/>
      <w:sz w:val="20"/>
      <w:szCs w:val="20"/>
      <w:lang w:val="es-ES_tradnl" w:eastAsia="es-ES"/>
    </w:rPr>
  </w:style>
  <w:style w:type="paragraph" w:styleId="PargrafodaLista">
    <w:name w:val="List Paragraph"/>
    <w:basedOn w:val="Normal"/>
    <w:uiPriority w:val="34"/>
    <w:qFormat/>
    <w:rsid w:val="005B25C9"/>
    <w:pPr>
      <w:ind w:left="720"/>
      <w:contextualSpacing/>
    </w:pPr>
  </w:style>
  <w:style w:type="paragraph" w:customStyle="1" w:styleId="TtuloSubseco-BM332">
    <w:name w:val="Título.Subsecção-BM332"/>
    <w:basedOn w:val="Normal-BM332"/>
    <w:rsid w:val="00AD27AA"/>
    <w:pPr>
      <w:keepNext/>
      <w:keepLines/>
      <w:tabs>
        <w:tab w:val="left" w:pos="426"/>
        <w:tab w:val="left" w:pos="720"/>
      </w:tabs>
      <w:spacing w:before="240" w:after="120"/>
      <w:ind w:firstLine="0"/>
      <w:jc w:val="left"/>
      <w:outlineLvl w:val="0"/>
    </w:pPr>
    <w:rPr>
      <w:b/>
    </w:rPr>
  </w:style>
  <w:style w:type="paragraph" w:customStyle="1" w:styleId="TtuloReferncias-BM332">
    <w:name w:val="Título.Referências-BM332"/>
    <w:basedOn w:val="TtuloSeco-BM332"/>
    <w:rsid w:val="004F270B"/>
    <w:pPr>
      <w:tabs>
        <w:tab w:val="clear" w:pos="360"/>
      </w:tabs>
    </w:pPr>
    <w:rPr>
      <w:lang w:val="en-US"/>
    </w:rPr>
  </w:style>
  <w:style w:type="paragraph" w:customStyle="1" w:styleId="Referncias-BM332">
    <w:name w:val="Referências-BM332"/>
    <w:basedOn w:val="Normal-BM332"/>
    <w:rsid w:val="004F270B"/>
    <w:pPr>
      <w:numPr>
        <w:ilvl w:val="1"/>
        <w:numId w:val="2"/>
      </w:numPr>
      <w:tabs>
        <w:tab w:val="clear" w:pos="680"/>
        <w:tab w:val="num" w:pos="426"/>
      </w:tabs>
      <w:ind w:left="426" w:hanging="426"/>
    </w:pPr>
    <w:rPr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0753B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Estilo1">
    <w:name w:val="Estilo1"/>
    <w:basedOn w:val="Normal"/>
    <w:link w:val="Estilo1Carcter"/>
    <w:rsid w:val="00CD5E53"/>
  </w:style>
  <w:style w:type="character" w:customStyle="1" w:styleId="Estilo1Carcter">
    <w:name w:val="Estilo1 Carácter"/>
    <w:basedOn w:val="Tipodeletrapredefinidodopargrafo"/>
    <w:link w:val="Estilo1"/>
    <w:rsid w:val="00CD5E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herme.freches@tecnico.ulisboa.p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icardojdferreira@tecnico.ulisboa.p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MarcadorPosição1</b:Tag>
    <b:SourceType>Book</b:SourceType>
    <b:Guid>{6731B061-9430-4E35-8E9C-39730ABFC033}</b:Guid>
    <b:RefOrder>1</b:RefOrder>
  </b:Source>
</b:Sources>
</file>

<file path=customXml/itemProps1.xml><?xml version="1.0" encoding="utf-8"?>
<ds:datastoreItem xmlns:ds="http://schemas.openxmlformats.org/officeDocument/2006/customXml" ds:itemID="{C0F6BA4D-459C-4E33-A5B4-CBAB43B28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12</Pages>
  <Words>5064</Words>
  <Characters>27350</Characters>
  <Application>Microsoft Office Word</Application>
  <DocSecurity>0</DocSecurity>
  <Lines>227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</dc:creator>
  <cp:keywords/>
  <dc:description/>
  <cp:lastModifiedBy>Ricardo Jorge</cp:lastModifiedBy>
  <cp:revision>259</cp:revision>
  <dcterms:created xsi:type="dcterms:W3CDTF">2013-12-03T21:33:00Z</dcterms:created>
  <dcterms:modified xsi:type="dcterms:W3CDTF">2013-12-20T11:41:00Z</dcterms:modified>
</cp:coreProperties>
</file>