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764C1320" wp14:paraId="5C1A07E2" wp14:textId="2668D6AD">
      <w:pPr>
        <w:pStyle w:val="Normal"/>
      </w:pPr>
      <w:r w:rsidR="0C41FA63">
        <w:drawing>
          <wp:inline xmlns:wp14="http://schemas.microsoft.com/office/word/2010/wordprocessingDrawing" wp14:editId="425E5C48" wp14:anchorId="06E67795">
            <wp:extent cx="5457825" cy="5724525"/>
            <wp:effectExtent l="0" t="0" r="0" b="0"/>
            <wp:docPr id="3351052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35105289" name="Picture 335105289"/>
                    <pic:cNvPicPr/>
                  </pic:nvPicPr>
                  <pic:blipFill>
                    <a:blip xmlns:r="http://schemas.openxmlformats.org/officeDocument/2006/relationships" r:embed="rId5658063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C41FA63" w:rsidP="764C1320" w:rsidRDefault="0C41FA63" w14:paraId="2C8F12FE" w14:textId="439BE409">
      <w:pPr>
        <w:pStyle w:val="Normal"/>
      </w:pPr>
      <w:r w:rsidRPr="764C1320" w:rsidR="0C41FA63">
        <w:rPr>
          <w:rFonts w:ascii="Aptos" w:hAnsi="Aptos" w:eastAsia="Aptos" w:cs="Aptos"/>
          <w:noProof w:val="0"/>
          <w:sz w:val="24"/>
          <w:szCs w:val="24"/>
          <w:lang w:val="es-ES"/>
        </w:rPr>
        <w:t>radiografía simple de tórax y abdomen, se evidenciaron dos imágenes hidroaéreas en la región basal izquierda del tórax y parte alta del cuadrante abdominal superior izquierdo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823575D"/>
    <w:rsid w:val="0C41FA63"/>
    <w:rsid w:val="2823575D"/>
    <w:rsid w:val="764C1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10AA15"/>
  <w15:chartTrackingRefBased/>
  <w15:docId w15:val="{4D32DBEC-EE78-471E-8FB7-8FB929BD2C8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56580630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2026-04-14T23:42:48.0218367Z</dcterms:created>
  <dcterms:modified xsi:type="dcterms:W3CDTF">2026-04-14T23:48:06.6533252Z</dcterms:modified>
  <dc:creator>Juan Francisco Sanchez Corredor</dc:creator>
  <lastModifiedBy>Juan Francisco Sanchez Corredor</lastModifiedBy>
</coreProperties>
</file>