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7F13" w14:textId="77777777" w:rsidR="00897CA6" w:rsidRDefault="00000000">
      <w:pPr>
        <w:spacing w:before="240" w:after="0" w:line="240" w:lineRule="auto"/>
      </w:pPr>
      <w:r>
        <w:rPr>
          <w:rFonts w:cs="Times New Roman"/>
          <w:b/>
        </w:rPr>
        <w:t>Table 8</w:t>
      </w:r>
    </w:p>
    <w:p w14:paraId="2B39B8D2" w14:textId="77777777" w:rsidR="00897CA6" w:rsidRDefault="00000000">
      <w:pPr>
        <w:spacing w:after="80" w:line="240" w:lineRule="auto"/>
      </w:pPr>
      <w:r>
        <w:rPr>
          <w:rFonts w:cs="Times New Roman"/>
          <w:i/>
        </w:rPr>
        <w:t>Internal-Consistency Reliability by Dimension and Total Scale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48"/>
        <w:gridCol w:w="1627"/>
        <w:gridCol w:w="1627"/>
        <w:gridCol w:w="1685"/>
        <w:gridCol w:w="1685"/>
      </w:tblGrid>
      <w:tr w:rsidR="00897CA6" w14:paraId="4C480590" w14:textId="77777777">
        <w:trPr>
          <w:jc w:val="center"/>
        </w:trPr>
        <w:tc>
          <w:tcPr>
            <w:tcW w:w="208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0741D9D" w14:textId="77777777" w:rsidR="00897CA6" w:rsidRDefault="00000000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t>Dimension</w:t>
            </w:r>
          </w:p>
        </w:tc>
        <w:tc>
          <w:tcPr>
            <w:tcW w:w="64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1A0FB41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Items</w:t>
            </w:r>
          </w:p>
        </w:tc>
        <w:tc>
          <w:tcPr>
            <w:tcW w:w="162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7D3EA0A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α</w:t>
            </w:r>
          </w:p>
        </w:tc>
        <w:tc>
          <w:tcPr>
            <w:tcW w:w="162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7C68463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Ordinal α</w:t>
            </w:r>
          </w:p>
        </w:tc>
        <w:tc>
          <w:tcPr>
            <w:tcW w:w="16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5D17C18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ω (continuous)</w:t>
            </w:r>
          </w:p>
        </w:tc>
        <w:tc>
          <w:tcPr>
            <w:tcW w:w="16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0926C0D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ω (ordinal)</w:t>
            </w:r>
          </w:p>
        </w:tc>
      </w:tr>
      <w:tr w:rsidR="00897CA6" w14:paraId="688E7A8B" w14:textId="77777777">
        <w:trPr>
          <w:jc w:val="center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</w:tcPr>
          <w:p w14:paraId="020A5329" w14:textId="77777777" w:rsidR="00897CA6" w:rsidRDefault="00000000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D1. Vitality, dedication, and absorption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1250A4F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5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</w:tcPr>
          <w:p w14:paraId="65095E4D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.68 [.57, .77]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</w:tcPr>
          <w:p w14:paraId="3373AC81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.82 [.76, .87]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</w:tcPr>
          <w:p w14:paraId="77ADA65A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.76 [.69, .82]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</w:tcPr>
          <w:p w14:paraId="5BD3D490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.84 [.80, .88]</w:t>
            </w:r>
          </w:p>
        </w:tc>
      </w:tr>
      <w:tr w:rsidR="00897CA6" w14:paraId="0C353B12" w14:textId="77777777">
        <w:trPr>
          <w:jc w:val="center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</w:tcPr>
          <w:p w14:paraId="3D00055B" w14:textId="77777777" w:rsidR="00897CA6" w:rsidRDefault="00000000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D2. Social engagement and impact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44DA4C40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5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</w:tcPr>
          <w:p w14:paraId="05AC0513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.77 [.69, .83]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</w:tcPr>
          <w:p w14:paraId="334B6ADE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.84 [.79, .88]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</w:tcPr>
          <w:p w14:paraId="6F4F8CA1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.78 [.71, .84]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</w:tcPr>
          <w:p w14:paraId="59D2EF5A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.84 [.79, .89]</w:t>
            </w:r>
          </w:p>
        </w:tc>
      </w:tr>
      <w:tr w:rsidR="00897CA6" w14:paraId="1A92C406" w14:textId="77777777">
        <w:trPr>
          <w:jc w:val="center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</w:tcPr>
          <w:p w14:paraId="7127E02D" w14:textId="77777777" w:rsidR="00897CA6" w:rsidRDefault="00000000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D3. Digital agency and IT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21D018DC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</w:tcPr>
          <w:p w14:paraId="475662CC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.76 [.68, .83]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</w:tcPr>
          <w:p w14:paraId="581912C3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.83 [.76, .87]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</w:tcPr>
          <w:p w14:paraId="54F196D5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.77 [.69, .83]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</w:tcPr>
          <w:p w14:paraId="53345AF8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.83 [.76, .87]</w:t>
            </w:r>
          </w:p>
        </w:tc>
      </w:tr>
      <w:tr w:rsidR="00897CA6" w14:paraId="2C20D88E" w14:textId="77777777">
        <w:trPr>
          <w:jc w:val="center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</w:tcPr>
          <w:p w14:paraId="0B76CB30" w14:textId="77777777" w:rsidR="00897CA6" w:rsidRDefault="00000000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D4. Fairness and contractual environment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75D9BF8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5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</w:tcPr>
          <w:p w14:paraId="0D356764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.81 [.74, .86]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</w:tcPr>
          <w:p w14:paraId="54CC2930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.84 [.79, .88]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</w:tcPr>
          <w:p w14:paraId="375509AE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.82 [.76, .86]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</w:tcPr>
          <w:p w14:paraId="5461199F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.85 [.80, .89]</w:t>
            </w:r>
          </w:p>
        </w:tc>
      </w:tr>
      <w:tr w:rsidR="00897CA6" w14:paraId="6928827F" w14:textId="77777777">
        <w:trPr>
          <w:jc w:val="center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</w:tcPr>
          <w:p w14:paraId="032099BB" w14:textId="77777777" w:rsidR="00897CA6" w:rsidRDefault="00000000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D5. Academic leadership and support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14B63BC1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5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</w:tcPr>
          <w:p w14:paraId="2E1F2406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.90 [.86, .93]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</w:tcPr>
          <w:p w14:paraId="7BB5BA8A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.93 [.91, .95]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</w:tcPr>
          <w:p w14:paraId="05C24177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.90 [.87, .93]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</w:tcPr>
          <w:p w14:paraId="08561321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.93 [.91, .95]</w:t>
            </w:r>
          </w:p>
        </w:tc>
      </w:tr>
      <w:tr w:rsidR="00897CA6" w14:paraId="48F79565" w14:textId="77777777">
        <w:trPr>
          <w:jc w:val="center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</w:tcPr>
          <w:p w14:paraId="5223341A" w14:textId="77777777" w:rsidR="00897CA6" w:rsidRDefault="00000000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D6. Governance and strategic participation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2B92ADDA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5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</w:tcPr>
          <w:p w14:paraId="352446F5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.77 [.69, .83]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</w:tcPr>
          <w:p w14:paraId="4BC2F8C6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.85 [.80, .89]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</w:tcPr>
          <w:p w14:paraId="11CEA09E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.79 [.72, .84]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</w:tcPr>
          <w:p w14:paraId="3EF49B53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.86 [.81, .89]</w:t>
            </w:r>
          </w:p>
        </w:tc>
      </w:tr>
      <w:tr w:rsidR="00897CA6" w14:paraId="5885BB6F" w14:textId="77777777">
        <w:trPr>
          <w:jc w:val="center"/>
        </w:trPr>
        <w:tc>
          <w:tcPr>
            <w:tcW w:w="208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D2B2027" w14:textId="77777777" w:rsidR="00897CA6" w:rsidRDefault="00000000">
            <w:pPr>
              <w:spacing w:before="20" w:after="20" w:line="240" w:lineRule="auto"/>
            </w:pPr>
            <w:r>
              <w:rPr>
                <w:rFonts w:cs="Times New Roman"/>
                <w:sz w:val="18"/>
              </w:rPr>
              <w:t>Total scale</w:t>
            </w:r>
          </w:p>
        </w:tc>
        <w:tc>
          <w:tcPr>
            <w:tcW w:w="64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A7D578D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29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5949ED5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.92 [.89, .94]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9E065B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.94 [.92, .95]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6694A5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.92 [.89, .94]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86151A3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.94 [.92, .96]</w:t>
            </w:r>
          </w:p>
        </w:tc>
      </w:tr>
    </w:tbl>
    <w:p w14:paraId="1D7471FC" w14:textId="77777777" w:rsidR="00897CA6" w:rsidRDefault="00000000">
      <w:pPr>
        <w:spacing w:before="80" w:after="120" w:line="240" w:lineRule="auto"/>
      </w:pPr>
      <w:r>
        <w:rPr>
          <w:rFonts w:cs="Times New Roman"/>
          <w:i/>
        </w:rPr>
        <w:t xml:space="preserve">Note. </w:t>
      </w:r>
      <w:r>
        <w:rPr>
          <w:rFonts w:cs="Times New Roman"/>
        </w:rPr>
        <w:t>N = 104. Bracketed values are 95% confidence intervals. CIs for α use the Feldt (1965) F-based method; CIs for ordinal α, ω (continuous), and ω (ordinal) use the delta method (Olkin–Siotani/Steiger normal-theory covariances). α = Cronbach’s alpha; Ordinal α = standardized alpha on the polychoric correlation matrix. ω (continuous) = McDonald’s omega from a single-factor model on the Pearson covariance matrix; ω (ordinal) = the same on the polychoric matrix. α and ω (continuous) treat the responses as interval; ordinal α and ω (ordinal) treat them as ordinal (recommended for Likert items). Coefficients are reported without a leading zero. Corrected item–total statistics are reported by dimension in Table 10.</w:t>
      </w:r>
    </w:p>
    <w:p w14:paraId="1745902A" w14:textId="77777777" w:rsidR="00897CA6" w:rsidRDefault="00000000">
      <w:pPr>
        <w:spacing w:before="240" w:after="0" w:line="240" w:lineRule="auto"/>
      </w:pPr>
      <w:r>
        <w:rPr>
          <w:rFonts w:cs="Times New Roman"/>
          <w:b/>
        </w:rPr>
        <w:t>Table 10</w:t>
      </w:r>
    </w:p>
    <w:p w14:paraId="62B856E6" w14:textId="77777777" w:rsidR="00897CA6" w:rsidRDefault="00000000">
      <w:pPr>
        <w:spacing w:after="80" w:line="240" w:lineRule="auto"/>
      </w:pPr>
      <w:r>
        <w:rPr>
          <w:rFonts w:cs="Times New Roman"/>
          <w:i/>
        </w:rPr>
        <w:t>Item-Level Descriptive Statistics and Discrimination Indices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864"/>
        <w:gridCol w:w="605"/>
        <w:gridCol w:w="605"/>
        <w:gridCol w:w="720"/>
        <w:gridCol w:w="1181"/>
        <w:gridCol w:w="1238"/>
        <w:gridCol w:w="1238"/>
      </w:tblGrid>
      <w:tr w:rsidR="00897CA6" w14:paraId="6086764A" w14:textId="77777777">
        <w:trPr>
          <w:jc w:val="center"/>
        </w:trPr>
        <w:tc>
          <w:tcPr>
            <w:tcW w:w="288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4EAA5DF" w14:textId="77777777" w:rsidR="00897CA6" w:rsidRDefault="00000000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t>Dimension</w:t>
            </w:r>
          </w:p>
        </w:tc>
        <w:tc>
          <w:tcPr>
            <w:tcW w:w="86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8EA4091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Item</w:t>
            </w:r>
          </w:p>
        </w:tc>
        <w:tc>
          <w:tcPr>
            <w:tcW w:w="60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DBBCB5F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i/>
                <w:sz w:val="18"/>
              </w:rPr>
              <w:t>M</w:t>
            </w:r>
          </w:p>
        </w:tc>
        <w:tc>
          <w:tcPr>
            <w:tcW w:w="60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875ED68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i/>
                <w:sz w:val="18"/>
              </w:rPr>
              <w:t>SD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F2165DB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λ</w:t>
            </w:r>
          </w:p>
        </w:tc>
        <w:tc>
          <w:tcPr>
            <w:tcW w:w="11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F4D4971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i/>
                <w:sz w:val="18"/>
              </w:rPr>
              <w:t>Item–total r</w:t>
            </w:r>
          </w:p>
        </w:tc>
        <w:tc>
          <w:tcPr>
            <w:tcW w:w="123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3074772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α if deleted</w:t>
            </w:r>
          </w:p>
        </w:tc>
        <w:tc>
          <w:tcPr>
            <w:tcW w:w="123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94CC0A0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b/>
                <w:sz w:val="18"/>
              </w:rPr>
              <w:t>ω if deleted</w:t>
            </w:r>
          </w:p>
        </w:tc>
      </w:tr>
      <w:tr w:rsidR="00897CA6" w14:paraId="1A24906D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174EF9E" w14:textId="77777777" w:rsidR="00897CA6" w:rsidRDefault="00000000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t>D1. Teaching vitality, dedication, and absorption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1E19481B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4AF00721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754E563A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94ED5B9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4069EE5A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3AE9CBDC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363E969B" w14:textId="77777777" w:rsidR="00897CA6" w:rsidRDefault="00897CA6">
            <w:pPr>
              <w:spacing w:before="20" w:after="20" w:line="240" w:lineRule="auto"/>
              <w:jc w:val="center"/>
            </w:pPr>
          </w:p>
        </w:tc>
      </w:tr>
      <w:tr w:rsidR="00897CA6" w14:paraId="4D6F3280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7C57074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3C77D73A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1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5C8891AD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4.62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7E49903B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0.66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72F2756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.93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1704EA7B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.63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32A43B2A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.56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617E82DD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.75</w:t>
            </w:r>
          </w:p>
        </w:tc>
      </w:tr>
      <w:tr w:rsidR="00897CA6" w14:paraId="15D7CCAE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DF126A7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67649973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2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195FC73E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4.64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0A6B4FAC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0.62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1DC2B29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.89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0670AE26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.62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2BD58AA6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.57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3A34C78A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.76</w:t>
            </w:r>
          </w:p>
        </w:tc>
      </w:tr>
      <w:tr w:rsidR="00897CA6" w14:paraId="645E8236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2D3F6FF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68B7488F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3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5A67916E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4.64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52430FFD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0.67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1C92D61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.77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4DDEE596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.54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7B1A955D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.59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45E103E0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.80</w:t>
            </w:r>
          </w:p>
        </w:tc>
      </w:tr>
      <w:tr w:rsidR="00897CA6" w14:paraId="4E319188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8B649A8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2434650F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4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0915BEAE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4.40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2240BE9A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0.76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8DCE5ED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.53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3D6D6F9E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.34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2A5FD4EB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.67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39781104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.85</w:t>
            </w:r>
          </w:p>
        </w:tc>
      </w:tr>
      <w:tr w:rsidR="00897CA6" w14:paraId="09DDA797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EA8E865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10E84A4E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5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3A773D1F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3.89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0B709D3D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1.05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A4CF1DE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.38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74E7C124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.24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79E966B4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.76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0A160580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.87</w:t>
            </w:r>
          </w:p>
        </w:tc>
      </w:tr>
      <w:tr w:rsidR="00897CA6" w14:paraId="61E3EEBB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7730627" w14:textId="77777777" w:rsidR="00897CA6" w:rsidRDefault="00000000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t>D2. Social engagement and impact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32BFC5C9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02136BAB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3E1622B6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23E84AC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6374A22F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0C7ECDE7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77ADCED0" w14:textId="77777777" w:rsidR="00897CA6" w:rsidRDefault="00897CA6">
            <w:pPr>
              <w:spacing w:before="20" w:after="20" w:line="240" w:lineRule="auto"/>
              <w:jc w:val="center"/>
            </w:pPr>
          </w:p>
        </w:tc>
      </w:tr>
      <w:tr w:rsidR="00897CA6" w14:paraId="36E8A468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04A6ECE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42897368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6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2E1D3AD2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4.02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32664A94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0.90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947E3C3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.82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75F97B11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.63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7EF32319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.69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509673E3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.79</w:t>
            </w:r>
          </w:p>
        </w:tc>
      </w:tr>
      <w:tr w:rsidR="00897CA6" w14:paraId="6469C60E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5F7F490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646DF66D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7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6993A3B0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4.33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5FFB8CF3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0.78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05B2356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.73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53678B02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.54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464CB3BA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.73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0797C4E9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.81</w:t>
            </w:r>
          </w:p>
        </w:tc>
      </w:tr>
      <w:tr w:rsidR="00897CA6" w14:paraId="02E89D25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8DFF5C1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52E3D1D1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8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08F51D90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4.21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3E7BE099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0.96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1642BC5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.69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6AEFE467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.54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101A3A55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.72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593C8C8B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.82</w:t>
            </w:r>
          </w:p>
        </w:tc>
      </w:tr>
      <w:tr w:rsidR="00897CA6" w14:paraId="34AC252D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0E15674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4FBE7AF5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9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597FD92D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3.75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18BB7AD4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1.24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B63C492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.64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6D78FFA9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.49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55F4E284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.76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2EA2BFFD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.83</w:t>
            </w:r>
          </w:p>
        </w:tc>
      </w:tr>
      <w:tr w:rsidR="00897CA6" w14:paraId="26677A72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B1B0823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671409EB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10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06CD6919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4.40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114586B4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0.82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34D57B8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.71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392B0DC1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.56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43BB6BC5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.72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0822496C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.82</w:t>
            </w:r>
          </w:p>
        </w:tc>
      </w:tr>
      <w:tr w:rsidR="00897CA6" w14:paraId="66411A9A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AD12275" w14:textId="77777777" w:rsidR="00897CA6" w:rsidRDefault="00000000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t>D3. Digital agency and information technologies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7423C16F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1AC0C4ED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704F667A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11B40DF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7D9469E0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41AE9F6D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6326E58C" w14:textId="77777777" w:rsidR="00897CA6" w:rsidRDefault="00897CA6">
            <w:pPr>
              <w:spacing w:before="20" w:after="20" w:line="240" w:lineRule="auto"/>
              <w:jc w:val="center"/>
            </w:pPr>
          </w:p>
        </w:tc>
      </w:tr>
      <w:tr w:rsidR="00897CA6" w14:paraId="2F2FB604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AA6719D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0E6194EA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11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509A98AB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4.37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55DFB2C9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0.84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1DA9A9F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.70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3A6A71D2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.56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209D57A4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.71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4F37EA98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.79</w:t>
            </w:r>
          </w:p>
        </w:tc>
      </w:tr>
      <w:tr w:rsidR="00897CA6" w14:paraId="5DB6322F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4668767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7C654CFC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12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55476631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3.95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2F284F60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1.04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879ED18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.72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388975AE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.55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0C746463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.72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683BEB13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.79</w:t>
            </w:r>
          </w:p>
        </w:tc>
      </w:tr>
      <w:tr w:rsidR="00897CA6" w14:paraId="1448F895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1B01FB3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4CBCDBB6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13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0445AC1D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4.26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7FE88396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0.92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60D1465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.76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0ED426C2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.57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7BDF9F90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.70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4CF95544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.77</w:t>
            </w:r>
          </w:p>
        </w:tc>
      </w:tr>
      <w:tr w:rsidR="00897CA6" w14:paraId="32FCD54F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E752EAA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008C14FD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14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190DF099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4.22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46D3EA62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0.94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AD39DE9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.76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335DCFCF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.58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30F9FBB6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.70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013A41D9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.77</w:t>
            </w:r>
          </w:p>
        </w:tc>
      </w:tr>
      <w:tr w:rsidR="00897CA6" w14:paraId="1003EACB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8900960" w14:textId="77777777" w:rsidR="00897CA6" w:rsidRDefault="00000000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t xml:space="preserve">D4. Fairness and contractual </w:t>
            </w:r>
            <w:r>
              <w:rPr>
                <w:rFonts w:cs="Times New Roman"/>
                <w:b/>
                <w:sz w:val="18"/>
              </w:rPr>
              <w:lastRenderedPageBreak/>
              <w:t>environment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38C46667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61995A4A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5329BB5F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3061A56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1C2CFB29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04AC03EE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561F7622" w14:textId="77777777" w:rsidR="00897CA6" w:rsidRDefault="00897CA6">
            <w:pPr>
              <w:spacing w:before="20" w:after="20" w:line="240" w:lineRule="auto"/>
              <w:jc w:val="center"/>
            </w:pPr>
          </w:p>
        </w:tc>
      </w:tr>
      <w:tr w:rsidR="00897CA6" w14:paraId="532FE39C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1532B91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6EBB0788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15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181CCC8B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3.13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23DFB150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1.27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7A2021C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.66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7D37C0EA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.54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5EF0BB8E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.79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54581BD0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.83</w:t>
            </w:r>
          </w:p>
        </w:tc>
      </w:tr>
      <w:tr w:rsidR="00897CA6" w14:paraId="70211191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F3BCAD6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63E1548C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16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567572C6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3.34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72C0EFB1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1.27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EB84A5D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.55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2F09D5BC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.48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27596231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.81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2B18C3EC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.85</w:t>
            </w:r>
          </w:p>
        </w:tc>
      </w:tr>
      <w:tr w:rsidR="00897CA6" w14:paraId="08F7C710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FABE9E7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41391112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17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4550A453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3.86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41BCD440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1.03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4277BC3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.75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79C39984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.61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5FE54733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.77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79E95F3E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.81</w:t>
            </w:r>
          </w:p>
        </w:tc>
      </w:tr>
      <w:tr w:rsidR="00897CA6" w14:paraId="7711EDC7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49C55E7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1C985563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18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1B1081F8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3.64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6356DA1D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1.15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5FA6E45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.76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4364F77A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.65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1376D5D2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.75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50F58C3D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.81</w:t>
            </w:r>
          </w:p>
        </w:tc>
      </w:tr>
      <w:tr w:rsidR="00897CA6" w14:paraId="5A0FFE07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5DBE189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5F67EA28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19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308EF2E0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3.94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770835E4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1.19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10866B7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.89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0A5929C4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.71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19A3E8EC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.73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402B595C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.78</w:t>
            </w:r>
          </w:p>
        </w:tc>
      </w:tr>
      <w:tr w:rsidR="00897CA6" w14:paraId="111CA9C8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2914A0E" w14:textId="77777777" w:rsidR="00897CA6" w:rsidRDefault="00000000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t>D5. Academic leadership and support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0AD2CA10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539E8C85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0481B9D0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FC21ED3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552582AE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1B133B22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4BD04CBC" w14:textId="77777777" w:rsidR="00897CA6" w:rsidRDefault="00897CA6">
            <w:pPr>
              <w:spacing w:before="20" w:after="20" w:line="240" w:lineRule="auto"/>
              <w:jc w:val="center"/>
            </w:pPr>
          </w:p>
        </w:tc>
      </w:tr>
      <w:tr w:rsidR="00897CA6" w14:paraId="2854471B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3AA1D33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002EE235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20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21A8B2F8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3.98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5FE691E9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1.08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B787A40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.79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47F6C496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.69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60E09870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.89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2344FABF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.93</w:t>
            </w:r>
          </w:p>
        </w:tc>
      </w:tr>
      <w:tr w:rsidR="00897CA6" w14:paraId="4C08A1DE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438A8DB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4CB2AF6D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21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7E00C894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3.91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7F1BC9C0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1.27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817D1D8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.87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74DA387D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.77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72B5F843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.87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4A020F0F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.91</w:t>
            </w:r>
          </w:p>
        </w:tc>
      </w:tr>
      <w:tr w:rsidR="00897CA6" w14:paraId="78A3F0E0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2369F50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048A757E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22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4ECA0372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4.10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36F2FE61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1.07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3158EDB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.90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0D162334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.80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25514BD9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.86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3AD78206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.91</w:t>
            </w:r>
          </w:p>
        </w:tc>
      </w:tr>
      <w:tr w:rsidR="00897CA6" w14:paraId="3AD9EF1E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45CB344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33561524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23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0875CCF7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3.94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2A44CCC4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1.09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C70350D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.77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67AFEFE3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.67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6392D232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.89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1296B63D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.93</w:t>
            </w:r>
          </w:p>
        </w:tc>
      </w:tr>
      <w:tr w:rsidR="00897CA6" w14:paraId="0058D2D1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5B72B23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6EFEC45D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24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3EC01E25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3.86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6B513CBE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1.13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69433EB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.93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1E98919E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.82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5E172CAB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.86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3A1986E5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.90</w:t>
            </w:r>
          </w:p>
        </w:tc>
      </w:tr>
      <w:tr w:rsidR="00897CA6" w14:paraId="2B01DFC8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A9C444F" w14:textId="77777777" w:rsidR="00897CA6" w:rsidRDefault="00000000">
            <w:pPr>
              <w:spacing w:before="20" w:after="20" w:line="240" w:lineRule="auto"/>
            </w:pPr>
            <w:r>
              <w:rPr>
                <w:rFonts w:cs="Times New Roman"/>
                <w:b/>
                <w:sz w:val="18"/>
              </w:rPr>
              <w:t>D6. Governance and strategic participation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07F5873C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7151C64F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6931C9C5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6167B2F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17809424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3ABFE94B" w14:textId="77777777" w:rsidR="00897CA6" w:rsidRDefault="00897CA6">
            <w:pPr>
              <w:spacing w:before="20" w:after="20" w:line="240" w:lineRule="auto"/>
              <w:jc w:val="center"/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6F65AF45" w14:textId="77777777" w:rsidR="00897CA6" w:rsidRDefault="00897CA6">
            <w:pPr>
              <w:spacing w:before="20" w:after="20" w:line="240" w:lineRule="auto"/>
              <w:jc w:val="center"/>
            </w:pPr>
          </w:p>
        </w:tc>
      </w:tr>
      <w:tr w:rsidR="00897CA6" w14:paraId="41A8FFE3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1F2BCEC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5846653A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25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1FA64475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3.86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489CF393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1.07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8393BA6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.63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56B222B3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.49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0AEA0D3D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.76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500A9954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.85</w:t>
            </w:r>
          </w:p>
        </w:tc>
      </w:tr>
      <w:tr w:rsidR="00897CA6" w14:paraId="59F13266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B6D6F2D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004EBE4F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26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67E78F93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4.40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397BE10E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0.81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075B877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.80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1F329A07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.63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734BCE7D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.70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3E3D8A58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.81</w:t>
            </w:r>
          </w:p>
        </w:tc>
      </w:tr>
      <w:tr w:rsidR="00897CA6" w14:paraId="55C775AE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5276A7E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242D2BC8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27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73F5607C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4.48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2783642B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0.72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6A6877B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.85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6DA86CEC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.65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716781A8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.70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2AE607D6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.80</w:t>
            </w:r>
          </w:p>
        </w:tc>
      </w:tr>
      <w:tr w:rsidR="00897CA6" w14:paraId="05C51DBB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FFA855A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</w:tcPr>
          <w:p w14:paraId="28DAB22D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28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68F23213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4.26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2E77F8EA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0.89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B950612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.66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2F16AAF2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.50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13A8C78E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.74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4CFC4A8F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.84</w:t>
            </w:r>
          </w:p>
        </w:tc>
      </w:tr>
      <w:tr w:rsidR="00897CA6" w14:paraId="202613C5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61230E0" w14:textId="77777777" w:rsidR="00897CA6" w:rsidRDefault="00897CA6">
            <w:pPr>
              <w:spacing w:before="20" w:after="20" w:line="240" w:lineRule="auto"/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2E9E614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Item 29</w:t>
            </w:r>
          </w:p>
        </w:tc>
        <w:tc>
          <w:tcPr>
            <w:tcW w:w="60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22C6BE6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4.46</w:t>
            </w:r>
          </w:p>
        </w:tc>
        <w:tc>
          <w:tcPr>
            <w:tcW w:w="60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D344035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0.76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88FE914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.71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3ED641B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.51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26305C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.74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519F704" w14:textId="77777777" w:rsidR="00897CA6" w:rsidRDefault="00000000">
            <w:pPr>
              <w:spacing w:before="20" w:after="20" w:line="240" w:lineRule="auto"/>
              <w:jc w:val="center"/>
            </w:pPr>
            <w:r>
              <w:rPr>
                <w:rFonts w:cs="Times New Roman"/>
                <w:sz w:val="18"/>
              </w:rPr>
              <w:t>.83</w:t>
            </w:r>
          </w:p>
        </w:tc>
      </w:tr>
    </w:tbl>
    <w:p w14:paraId="6FD132B2" w14:textId="77777777" w:rsidR="00897CA6" w:rsidRDefault="00000000">
      <w:pPr>
        <w:spacing w:before="80" w:after="120" w:line="240" w:lineRule="auto"/>
      </w:pPr>
      <w:r>
        <w:rPr>
          <w:rFonts w:cs="Times New Roman"/>
          <w:i/>
        </w:rPr>
        <w:t xml:space="preserve">Note. </w:t>
      </w:r>
      <w:r>
        <w:rPr>
          <w:rFonts w:cs="Times New Roman"/>
        </w:rPr>
        <w:t>N = 104. M and SD are computed on the 1–5 response scale. λ = standardized loading on the single-factor model fitted to the polychoric correlation matrix (ordinal). Item–total r = corrected item–total (item-rest) correlation. α if deleted = Cronbach’s alpha of the dimension after removing the item; ω if deleted = ordinal McDonald’s omega of the dimension after removing the item. All item statistics are computed within each item’s dimension. Correlations and reliability coefficients are reported without a leading zero.</w:t>
      </w:r>
    </w:p>
    <w:sectPr w:rsidR="00897C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8156240">
    <w:abstractNumId w:val="8"/>
  </w:num>
  <w:num w:numId="2" w16cid:durableId="1670936637">
    <w:abstractNumId w:val="6"/>
  </w:num>
  <w:num w:numId="3" w16cid:durableId="637077342">
    <w:abstractNumId w:val="5"/>
  </w:num>
  <w:num w:numId="4" w16cid:durableId="206839120">
    <w:abstractNumId w:val="4"/>
  </w:num>
  <w:num w:numId="5" w16cid:durableId="1490174920">
    <w:abstractNumId w:val="7"/>
  </w:num>
  <w:num w:numId="6" w16cid:durableId="1922791992">
    <w:abstractNumId w:val="3"/>
  </w:num>
  <w:num w:numId="7" w16cid:durableId="1561093083">
    <w:abstractNumId w:val="2"/>
  </w:num>
  <w:num w:numId="8" w16cid:durableId="529728010">
    <w:abstractNumId w:val="1"/>
  </w:num>
  <w:num w:numId="9" w16cid:durableId="1808474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803"/>
    <w:rsid w:val="0029639D"/>
    <w:rsid w:val="00326F90"/>
    <w:rsid w:val="0038548D"/>
    <w:rsid w:val="00897C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8BC972"/>
  <w14:defaultImageDpi w14:val="300"/>
  <w15:docId w15:val="{6345A3AB-EB94-41D9-9DAC-C15BD4294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541</Words>
  <Characters>2977</Characters>
  <Application>Microsoft Office Word</Application>
  <DocSecurity>0</DocSecurity>
  <Lines>24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Author</cp:lastModifiedBy>
  <cp:revision>3</cp:revision>
  <dcterms:created xsi:type="dcterms:W3CDTF">2013-12-23T23:15:00Z</dcterms:created>
  <dcterms:modified xsi:type="dcterms:W3CDTF">2026-07-04T23:47:00Z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7e228fbe-2cce-40e9-bb0e-cc12683b4032</vt:lpwstr>
  </property>
</Properties>
</file>