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Lic. en Administración y Gestión en Instituciones de Educación Superior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before="0"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32"/>
          <w:szCs w:val="32"/>
          <w:rtl w:val="0"/>
        </w:rPr>
        <w:t xml:space="preserve">Diseño y Gestión de Proyectos y Programas en IES</w:t>
      </w:r>
      <w:r w:rsidDel="00000000" w:rsidR="00000000" w:rsidRPr="00000000">
        <w:rPr>
          <w:b w:val="1"/>
          <w:color w:val="666666"/>
          <w:rtl w:val="0"/>
        </w:rPr>
        <w:tab/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268922" cy="268922"/>
              <wp:effectExtent b="0" l="0" r="0" t="0"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922" cy="26892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Claudia RESTIFFO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Síntesis</w:t>
      </w:r>
      <w:r w:rsidDel="00000000" w:rsidR="00000000" w:rsidRPr="00000000">
        <w:rPr>
          <w:rtl w:val="0"/>
        </w:rPr>
        <w:t xml:space="preserve"> de Unidad 5</w:t>
        <w:tab/>
      </w: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370840" cy="370840"/>
              <wp:effectExtent b="0" l="0" r="0" t="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0840" cy="37084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36"/>
          <w:szCs w:val="36"/>
        </w:rPr>
      </w:pPr>
      <w:bookmarkStart w:colFirst="0" w:colLast="0" w:name="_ybsi65d0ujnv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Grupo 29</w:t>
      </w:r>
    </w:p>
    <w:p w:rsidR="00000000" w:rsidDel="00000000" w:rsidP="00000000" w:rsidRDefault="00000000" w:rsidRPr="00000000" w14:paraId="00000005">
      <w:pPr>
        <w:ind w:left="566.9291338582675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CASTRO</w:t>
      </w:r>
      <w:r w:rsidDel="00000000" w:rsidR="00000000" w:rsidRPr="00000000">
        <w:rPr>
          <w:sz w:val="24"/>
          <w:szCs w:val="24"/>
          <w:rtl w:val="0"/>
        </w:rPr>
        <w:t xml:space="preserve">, Karina </w:t>
      </w:r>
      <w:r w:rsidDel="00000000" w:rsidR="00000000" w:rsidRPr="00000000">
        <w:rPr>
          <w:b w:val="1"/>
          <w:sz w:val="24"/>
          <w:szCs w:val="24"/>
          <w:rtl w:val="0"/>
        </w:rPr>
        <w:t xml:space="preserve">LOTO</w:t>
      </w:r>
      <w:r w:rsidDel="00000000" w:rsidR="00000000" w:rsidRPr="00000000">
        <w:rPr>
          <w:sz w:val="24"/>
          <w:szCs w:val="24"/>
          <w:rtl w:val="0"/>
        </w:rPr>
        <w:t xml:space="preserve">; Ricardo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MONLA</w:t>
      </w:r>
      <w:r w:rsidDel="00000000" w:rsidR="00000000" w:rsidRPr="00000000">
        <w:rPr>
          <w:sz w:val="24"/>
          <w:szCs w:val="24"/>
          <w:rtl w:val="0"/>
        </w:rPr>
        <w:t xml:space="preserve">, Hugo </w:t>
      </w:r>
      <w:r w:rsidDel="00000000" w:rsidR="00000000" w:rsidRPr="00000000">
        <w:rPr>
          <w:b w:val="1"/>
          <w:sz w:val="24"/>
          <w:szCs w:val="24"/>
          <w:rtl w:val="0"/>
        </w:rPr>
        <w:t xml:space="preserve">RUARTEZ</w:t>
      </w:r>
    </w:p>
    <w:p w:rsidR="00000000" w:rsidDel="00000000" w:rsidP="00000000" w:rsidRDefault="00000000" w:rsidRPr="00000000" w14:paraId="00000006">
      <w:pPr>
        <w:shd w:fill="ffffff" w:val="clear"/>
        <w:spacing w:after="280" w:before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3243761" cy="1309688"/>
            <wp:effectExtent b="0" l="0" r="0" t="0"/>
            <wp:docPr descr="Facultad Regional La Rioja" id="6" name="image1.png"/>
            <a:graphic>
              <a:graphicData uri="http://schemas.openxmlformats.org/drawingml/2006/picture">
                <pic:pic>
                  <pic:nvPicPr>
                    <pic:cNvPr descr="Facultad Regional La Rioja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761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2180114" cy="11581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114" cy="1158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MATERIAL DE LECTURA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  <w:t xml:space="preserve">SOBRE LA UNIDAD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sz w:val="26"/>
          <w:szCs w:val="26"/>
          <w:u w:val="none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UNIDAD 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beforeAutospacing="0"/>
        <w:ind w:left="1440" w:hanging="360"/>
        <w:rPr>
          <w:sz w:val="26"/>
          <w:szCs w:val="26"/>
          <w:u w:val="none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UNIDAD 5 G29 Evaluación PRESENTACIÓN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20"/>
          <w:szCs w:val="20"/>
        </w:rPr>
      </w:pPr>
      <w:bookmarkStart w:colFirst="0" w:colLast="0" w:name="_14mpx6a8znb7" w:id="2"/>
      <w:bookmarkEnd w:id="2"/>
      <w:r w:rsidDel="00000000" w:rsidR="00000000" w:rsidRPr="00000000">
        <w:rPr>
          <w:color w:val="ffffff"/>
          <w:sz w:val="20"/>
          <w:szCs w:val="20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4mpx6a8znb7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_14mpx6a8znb7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y9mvmpw8ubdm">
            <w:r w:rsidDel="00000000" w:rsidR="00000000" w:rsidRPr="00000000">
              <w:rPr>
                <w:b w:val="1"/>
                <w:rtl w:val="0"/>
              </w:rPr>
              <w:t xml:space="preserve">EVALUACIÓN DEL PROYECTO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_y9mvmpw8ubdm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nvyykwwcpwcv">
            <w:r w:rsidDel="00000000" w:rsidR="00000000" w:rsidRPr="00000000">
              <w:rPr>
                <w:rtl w:val="0"/>
              </w:rPr>
              <w:t xml:space="preserve">La Evaluación: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_nvyykwwcpwcv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8mfll7d6cj4p">
            <w:r w:rsidDel="00000000" w:rsidR="00000000" w:rsidRPr="00000000">
              <w:rPr>
                <w:rtl w:val="0"/>
              </w:rPr>
              <w:t xml:space="preserve">La Perspectiva: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_8mfll7d6cj4p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Heading1"/>
        <w:tabs>
          <w:tab w:val="right" w:pos="9345"/>
        </w:tabs>
        <w:spacing w:after="200" w:lineRule="auto"/>
        <w:rPr>
          <w:color w:val="000000"/>
        </w:rPr>
      </w:pPr>
      <w:bookmarkStart w:colFirst="0" w:colLast="0" w:name="_c3gqgumn47l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tabs>
          <w:tab w:val="right" w:pos="9345"/>
        </w:tabs>
        <w:spacing w:after="200" w:lineRule="auto"/>
        <w:rPr>
          <w:color w:val="000000"/>
        </w:rPr>
      </w:pPr>
      <w:bookmarkStart w:colFirst="0" w:colLast="0" w:name="_y9mvmpw8ubdm" w:id="4"/>
      <w:bookmarkEnd w:id="4"/>
      <w:r w:rsidDel="00000000" w:rsidR="00000000" w:rsidRPr="00000000">
        <w:rPr>
          <w:color w:val="000000"/>
          <w:rtl w:val="0"/>
        </w:rPr>
        <w:t xml:space="preserve">EVALUACIÓN DEL PROYECTO</w:t>
        <w:tab/>
        <w:t xml:space="preserve"> </w:t>
      </w:r>
      <w:hyperlink w:anchor="_14mpx6a8znb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261938" cy="261938"/>
              <wp:effectExtent b="0" l="0" r="0" t="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938" cy="2619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último de los componentes del diseño de los proyectos es el de la evaluación.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nvyykwwcpwcv" w:id="5"/>
      <w:bookmarkEnd w:id="5"/>
      <w:r w:rsidDel="00000000" w:rsidR="00000000" w:rsidRPr="00000000">
        <w:rPr>
          <w:rtl w:val="0"/>
        </w:rPr>
        <w:t xml:space="preserve">La Evaluación: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una actividad programada de reflexión sobre la acción, basada en procedimientos sistemáticos de recolección, análisis e interpretación de información, con la finalidad de emitir juicios valorativos, fundamentados y comunicables. sobre las actividades, resultados e impactos de esos proyectos o programas, y formular recomendaciones para tomar decisiones que permitan ajustar la acción presente y mejorar la acción futura.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Todo diseño de proyecto deberá establecer un sistema de evaluación.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Perspectiva Perspectivas Prescriptiva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930275</wp:posOffset>
                </wp:positionH>
                <wp:positionV relativeFrom="paragraph">
                  <wp:posOffset>127000</wp:posOffset>
                </wp:positionV>
                <wp:extent cx="990600" cy="1555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57050" y="3708563"/>
                          <a:ext cx="977900" cy="14287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930275</wp:posOffset>
                </wp:positionH>
                <wp:positionV relativeFrom="paragraph">
                  <wp:posOffset>127000</wp:posOffset>
                </wp:positionV>
                <wp:extent cx="990600" cy="155575"/>
                <wp:effectExtent b="0" l="0" r="0" t="0"/>
                <wp:wrapSquare wrapText="bothSides" distB="0" distT="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15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8mfll7d6cj4p" w:id="6"/>
      <w:bookmarkEnd w:id="6"/>
      <w:r w:rsidDel="00000000" w:rsidR="00000000" w:rsidRPr="00000000">
        <w:rPr>
          <w:rtl w:val="0"/>
        </w:rPr>
        <w:t xml:space="preserve">La Perspectiva: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 distinción que se hace entre el control y la evaluación se centra en: mientras el control constituye un examen de las actividades y los resultados del proyecto, la evaluación examina el grado de cumplimiento de sus objetivos.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 su vez, la evaluación integra el examen de las alternativas (como parte de la evaluación previa) y el análisis de los efectos e impactos (evaluación posterior)</w:t>
      </w:r>
    </w:p>
    <w:p w:rsidR="00000000" w:rsidDel="00000000" w:rsidP="00000000" w:rsidRDefault="00000000" w:rsidRPr="00000000" w14:paraId="0000001B">
      <w:pPr>
        <w:spacing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before="0" w:line="240" w:lineRule="auto"/>
        <w:rPr/>
      </w:pPr>
      <w:bookmarkStart w:colFirst="0" w:colLast="0" w:name="_5yaphfy0vkbd" w:id="7"/>
      <w:bookmarkEnd w:id="7"/>
      <w:r w:rsidDel="00000000" w:rsidR="00000000" w:rsidRPr="00000000">
        <w:rPr>
          <w:rtl w:val="0"/>
        </w:rPr>
        <w:t xml:space="preserve">La Perspectiva Prescriptiva: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Las características de un buen proceso de evaluación </w:t>
      </w:r>
      <w:r w:rsidDel="00000000" w:rsidR="00000000" w:rsidRPr="00000000">
        <w:rPr>
          <w:shd w:fill="b6d7a8" w:val="clear"/>
          <w:rtl w:val="0"/>
        </w:rPr>
        <w:t xml:space="preserve">_???_</w:t>
      </w:r>
      <w:r w:rsidDel="00000000" w:rsidR="00000000" w:rsidRPr="00000000">
        <w:rPr>
          <w:rtl w:val="0"/>
        </w:rPr>
        <w:t xml:space="preserve"> el Banco Interamericano de Desarrollo (BID), que afirma que el proceso de evaluación de proyectos debe ser: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Imparcial: </w:t>
      </w:r>
      <w:r w:rsidDel="00000000" w:rsidR="00000000" w:rsidRPr="00000000">
        <w:rPr>
          <w:rtl w:val="0"/>
        </w:rPr>
        <w:t xml:space="preserve">ello supone neutralidad, transparencia y equidad en el proceso de análisis y generación de conclusiones de evaluación. 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Creíble:</w:t>
      </w:r>
      <w:r w:rsidDel="00000000" w:rsidR="00000000" w:rsidRPr="00000000">
        <w:rPr>
          <w:rtl w:val="0"/>
        </w:rPr>
        <w:t xml:space="preserve"> lo más esencial de la credibilidad es la confianza que los involucrados y/o interesados tienen en la experiencia e imparcialidad del evaluador y el reconocimiento de la calidad del trabajo de la unidad evaluadora. 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Útil:</w:t>
      </w:r>
      <w:r w:rsidDel="00000000" w:rsidR="00000000" w:rsidRPr="00000000">
        <w:rPr>
          <w:rtl w:val="0"/>
        </w:rPr>
        <w:t xml:space="preserve"> la medida cabal del éxito de un proceso de evaluación es su efecto sobre las personas y organizaciones que aprenden de dicho proceso. No puede esperarse que los efectos de los resultados de una evaluación en sus destinatarios sean positivos, a menos que tales resultados sean contribuciones oportunas al proceso de adopción de decisiones, y sean presentados en un lenguaje claro y conciso que los involucrados/interesados puedan entender fácilmente.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Participativo:</w:t>
      </w:r>
      <w:r w:rsidDel="00000000" w:rsidR="00000000" w:rsidRPr="00000000">
        <w:rPr>
          <w:rtl w:val="0"/>
        </w:rPr>
        <w:t xml:space="preserve">  la evaluación debe reflejar los diferentes intereses, necesidades y percepciones de los involucrados.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Retroalimentador:</w:t>
      </w:r>
      <w:r w:rsidDel="00000000" w:rsidR="00000000" w:rsidRPr="00000000">
        <w:rPr>
          <w:rtl w:val="0"/>
        </w:rPr>
        <w:t xml:space="preserve"> la evaluación debe generar información que contribuya a retroalimentar el proceso de toma de decisiones y el aprendizaje organizacional. 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Costo/eficaz:</w:t>
      </w:r>
      <w:r w:rsidDel="00000000" w:rsidR="00000000" w:rsidRPr="00000000">
        <w:rPr>
          <w:rtl w:val="0"/>
        </w:rPr>
        <w:t xml:space="preserve"> como inversión institucional, las evaluaciones deben ponderar la relación entre las exigencias del rigor y la validez de la información y de su análisis con la obtención de un resultado o producto efectivo. 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tabs>
        <w:tab w:val="right" w:pos="9345"/>
      </w:tabs>
      <w:jc w:val="left"/>
      <w:rPr/>
    </w:pPr>
    <w:r w:rsidDel="00000000" w:rsidR="00000000" w:rsidRPr="00000000">
      <w:rPr>
        <w:rtl w:val="0"/>
      </w:rPr>
      <w:t xml:space="preserve">UNIDAD 5 - GRUPO 29 - SÍNTESIS </w:t>
      <w:tab/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_DIS-G29_U5_Evaluación_SINTESIS_v0.2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8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TP3__Grupo29_DISEÑO_v1</w:t>
      </w:r>
    </w:hyperlink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7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4"/>
        <w:szCs w:val="24"/>
        <w:lang w:val="es"/>
      </w:rPr>
    </w:rPrDefault>
    <w:pPrDefault>
      <w:pPr>
        <w:tabs>
          <w:tab w:val="right" w:pos="9345"/>
        </w:tabs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tabs>
        <w:tab w:val="right" w:pos="9345"/>
      </w:tabs>
      <w:spacing w:after="200" w:before="160" w:lineRule="auto"/>
    </w:pPr>
    <w:rPr>
      <w:rFonts w:ascii="Trebuchet MS" w:cs="Trebuchet MS" w:eastAsia="Trebuchet MS" w:hAnsi="Trebuchet MS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Kkz_NyoYGdJF6iZhgMM83UcqjNGHPhgS/preview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docs.google.com/document/d/1Ny3RV6pP-_f-sH2KWJTlc9KOPQVH1uG2/edit?usp=drive_web&amp;ouid=108223862091844698468&amp;dls=true" TargetMode="External"/><Relationship Id="rId12" Type="http://schemas.openxmlformats.org/officeDocument/2006/relationships/hyperlink" Target="https://drive.google.com/file/d/1ZkF4ItbMhofUDI0TF2FPNzdRA9YIdek8/pre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www.campusvirtual.frm.utn.edu.ar/course/view.php?id=1085" TargetMode="External"/><Relationship Id="rId18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hyperlink" Target="https://www.campusvirtual.frm.utn.edu.ar/course/view.php?id=1085#section-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PqrhmBbY_gX7TxIsVVB-KQYVPd6ukxm-wTMJVP0etq8/preview" TargetMode="External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tH2ctwKCEVajSuzC3NJtbpYWPzx90trYLTfagxim4Og/preview" TargetMode="External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