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29D" w:rsidRPr="00B068B4" w:rsidRDefault="000D329D" w:rsidP="00B068B4">
      <w:pPr>
        <w:pStyle w:val="Ttulo1"/>
        <w:jc w:val="right"/>
        <w:rPr>
          <w:rFonts w:ascii="Arial" w:hAnsi="Arial" w:cs="Arial"/>
          <w:b/>
          <w:color w:val="000000" w:themeColor="text1"/>
          <w:sz w:val="40"/>
          <w:szCs w:val="40"/>
        </w:rPr>
      </w:pPr>
      <w:r w:rsidRPr="00B068B4">
        <w:rPr>
          <w:rFonts w:ascii="Arial" w:hAnsi="Arial" w:cs="Arial"/>
          <w:b/>
          <w:color w:val="000000" w:themeColor="text1"/>
          <w:sz w:val="40"/>
          <w:szCs w:val="40"/>
        </w:rPr>
        <w:t xml:space="preserve">Agro </w:t>
      </w:r>
      <w:proofErr w:type="spellStart"/>
      <w:r w:rsidRPr="00B068B4">
        <w:rPr>
          <w:rFonts w:ascii="Arial" w:hAnsi="Arial" w:cs="Arial"/>
          <w:b/>
          <w:color w:val="000000" w:themeColor="text1"/>
          <w:sz w:val="40"/>
          <w:szCs w:val="40"/>
        </w:rPr>
        <w:t>Finder</w:t>
      </w:r>
      <w:proofErr w:type="spellEnd"/>
      <w:r w:rsidRPr="00B068B4">
        <w:rPr>
          <w:rFonts w:ascii="Arial" w:hAnsi="Arial" w:cs="Arial"/>
          <w:b/>
          <w:color w:val="000000" w:themeColor="text1"/>
          <w:sz w:val="40"/>
          <w:szCs w:val="40"/>
        </w:rPr>
        <w:t xml:space="preserve"> </w:t>
      </w:r>
      <w:proofErr w:type="spellStart"/>
      <w:r w:rsidRPr="00B068B4">
        <w:rPr>
          <w:rFonts w:ascii="Arial" w:hAnsi="Arial" w:cs="Arial"/>
          <w:b/>
          <w:color w:val="000000" w:themeColor="text1"/>
          <w:sz w:val="40"/>
          <w:szCs w:val="40"/>
        </w:rPr>
        <w:t>Ground</w:t>
      </w:r>
      <w:proofErr w:type="spellEnd"/>
    </w:p>
    <w:p w:rsidR="00B068B4" w:rsidRDefault="00B068B4" w:rsidP="00B068B4">
      <w:pPr>
        <w:jc w:val="right"/>
      </w:pPr>
      <w:r w:rsidRPr="00461DDB">
        <w:rPr>
          <w:rFonts w:ascii="Arial" w:hAnsi="Arial" w:cs="Arial"/>
          <w:b/>
          <w:noProof/>
          <w:sz w:val="32"/>
          <w:lang w:eastAsia="es-MX"/>
        </w:rPr>
        <w:drawing>
          <wp:inline distT="0" distB="0" distL="0" distR="0" wp14:anchorId="6340D78D" wp14:editId="499A2712">
            <wp:extent cx="1186815" cy="1186815"/>
            <wp:effectExtent l="0" t="0" r="0" b="0"/>
            <wp:docPr id="1" name="Imagen 1"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6815" cy="1186815"/>
                    </a:xfrm>
                    <a:prstGeom prst="rect">
                      <a:avLst/>
                    </a:prstGeom>
                    <a:noFill/>
                    <a:ln>
                      <a:noFill/>
                    </a:ln>
                  </pic:spPr>
                </pic:pic>
              </a:graphicData>
            </a:graphic>
          </wp:inline>
        </w:drawing>
      </w:r>
    </w:p>
    <w:p w:rsidR="000D329D" w:rsidRPr="00B068B4" w:rsidRDefault="00B068B4" w:rsidP="00B068B4">
      <w:pPr>
        <w:pStyle w:val="Ttulo2"/>
        <w:jc w:val="right"/>
        <w:rPr>
          <w:rFonts w:ascii="Arial" w:hAnsi="Arial" w:cs="Arial"/>
          <w:b/>
          <w:color w:val="000000" w:themeColor="text1"/>
          <w:sz w:val="36"/>
          <w:szCs w:val="36"/>
        </w:rPr>
      </w:pPr>
      <w:r>
        <w:rPr>
          <w:rFonts w:ascii="Arial" w:hAnsi="Arial" w:cs="Arial"/>
          <w:b/>
          <w:color w:val="000000" w:themeColor="text1"/>
          <w:sz w:val="36"/>
          <w:szCs w:val="36"/>
        </w:rPr>
        <w:t>Versió</w:t>
      </w:r>
      <w:r w:rsidR="000D329D" w:rsidRPr="00B068B4">
        <w:rPr>
          <w:rFonts w:ascii="Arial" w:hAnsi="Arial" w:cs="Arial"/>
          <w:b/>
          <w:color w:val="000000" w:themeColor="text1"/>
          <w:sz w:val="36"/>
          <w:szCs w:val="36"/>
        </w:rPr>
        <w:t>n 1.0</w:t>
      </w:r>
    </w:p>
    <w:p w:rsidR="000D329D" w:rsidRPr="00B068B4" w:rsidRDefault="000D329D" w:rsidP="00B068B4">
      <w:pPr>
        <w:pStyle w:val="Ttulo2"/>
        <w:jc w:val="right"/>
        <w:rPr>
          <w:rFonts w:ascii="Arial" w:hAnsi="Arial" w:cs="Arial"/>
          <w:b/>
          <w:color w:val="000000" w:themeColor="text1"/>
          <w:sz w:val="36"/>
          <w:szCs w:val="36"/>
        </w:rPr>
      </w:pPr>
      <w:r w:rsidRPr="00B068B4">
        <w:rPr>
          <w:rFonts w:ascii="Arial" w:hAnsi="Arial" w:cs="Arial"/>
          <w:b/>
          <w:color w:val="000000" w:themeColor="text1"/>
          <w:sz w:val="36"/>
          <w:szCs w:val="36"/>
        </w:rPr>
        <w:t>Glosario</w:t>
      </w:r>
    </w:p>
    <w:p w:rsidR="00B068B4" w:rsidRDefault="00B068B4" w:rsidP="000D329D"/>
    <w:p w:rsidR="00B068B4" w:rsidRDefault="00B068B4" w:rsidP="000D329D"/>
    <w:p w:rsidR="000D329D" w:rsidRPr="00E51061" w:rsidRDefault="00B068B4" w:rsidP="000D329D">
      <w:pPr>
        <w:rPr>
          <w:rFonts w:ascii="Arial" w:hAnsi="Arial" w:cs="Arial"/>
        </w:rPr>
      </w:pPr>
      <w:r w:rsidRPr="00E51061">
        <w:rPr>
          <w:rFonts w:ascii="Arial" w:hAnsi="Arial" w:cs="Arial"/>
          <w:b/>
        </w:rPr>
        <w:t>Agrónomo.-</w:t>
      </w:r>
      <w:r w:rsidRPr="00E51061">
        <w:rPr>
          <w:rFonts w:ascii="Arial" w:hAnsi="Arial" w:cs="Arial"/>
        </w:rPr>
        <w:t xml:space="preserve"> E</w:t>
      </w:r>
      <w:r w:rsidR="000D329D" w:rsidRPr="00E51061">
        <w:rPr>
          <w:rFonts w:ascii="Arial" w:hAnsi="Arial" w:cs="Arial"/>
        </w:rPr>
        <w:t>studia la manera de hacer el suelo más productivo. Clasifica los tipos de suelo y los estudian para determinar si contienen sustancias vitales para el desarrollo de las plantas.</w:t>
      </w:r>
    </w:p>
    <w:p w:rsidR="000D329D" w:rsidRPr="00E51061" w:rsidRDefault="00B068B4" w:rsidP="000D329D">
      <w:pPr>
        <w:rPr>
          <w:rFonts w:ascii="Arial" w:hAnsi="Arial" w:cs="Arial"/>
        </w:rPr>
      </w:pPr>
      <w:r w:rsidRPr="00E51061">
        <w:rPr>
          <w:rFonts w:ascii="Arial" w:hAnsi="Arial" w:cs="Arial"/>
          <w:b/>
        </w:rPr>
        <w:t>Candela.-</w:t>
      </w:r>
      <w:r w:rsidR="000D329D" w:rsidRPr="00E51061">
        <w:rPr>
          <w:rFonts w:ascii="Arial" w:hAnsi="Arial" w:cs="Arial"/>
        </w:rPr>
        <w:t xml:space="preserve"> Flujo luminoso total de una fuente, equivale a </w:t>
      </w:r>
      <w:r w:rsidR="000D329D" w:rsidRPr="00E51061">
        <w:rPr>
          <w:rFonts w:ascii="Arial" w:hAnsi="Arial" w:cs="Arial"/>
          <w:noProof/>
          <w:lang w:eastAsia="es-MX"/>
        </w:rPr>
        <w:drawing>
          <wp:inline distT="0" distB="0" distL="0" distR="0" wp14:anchorId="7B8DA3D8" wp14:editId="03D38C9C">
            <wp:extent cx="204470" cy="146050"/>
            <wp:effectExtent l="0" t="0" r="5080" b="6350"/>
            <wp:docPr id="2" name="Imagen 2" descr="4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 cy="146050"/>
                    </a:xfrm>
                    <a:prstGeom prst="rect">
                      <a:avLst/>
                    </a:prstGeom>
                    <a:noFill/>
                    <a:ln>
                      <a:noFill/>
                    </a:ln>
                  </pic:spPr>
                </pic:pic>
              </a:graphicData>
            </a:graphic>
          </wp:inline>
        </w:drawing>
      </w:r>
      <w:r w:rsidR="000D329D" w:rsidRPr="00E51061">
        <w:rPr>
          <w:rFonts w:ascii="Arial" w:hAnsi="Arial" w:cs="Arial"/>
        </w:rPr>
        <w:t xml:space="preserve"> lúmenes. </w:t>
      </w:r>
    </w:p>
    <w:p w:rsidR="000D329D" w:rsidRPr="00E51061" w:rsidRDefault="00B068B4" w:rsidP="000D329D">
      <w:pPr>
        <w:rPr>
          <w:rFonts w:ascii="Arial" w:hAnsi="Arial" w:cs="Arial"/>
        </w:rPr>
      </w:pPr>
      <w:proofErr w:type="spellStart"/>
      <w:r w:rsidRPr="00E51061">
        <w:rPr>
          <w:rFonts w:ascii="Arial" w:hAnsi="Arial" w:cs="Arial"/>
          <w:b/>
        </w:rPr>
        <w:t>Geoposición</w:t>
      </w:r>
      <w:proofErr w:type="spellEnd"/>
      <w:r w:rsidRPr="00E51061">
        <w:rPr>
          <w:rFonts w:ascii="Arial" w:hAnsi="Arial" w:cs="Arial"/>
          <w:b/>
        </w:rPr>
        <w:t>.-</w:t>
      </w:r>
      <w:r w:rsidR="000D329D" w:rsidRPr="00E51061">
        <w:rPr>
          <w:rFonts w:ascii="Arial" w:hAnsi="Arial" w:cs="Arial"/>
        </w:rPr>
        <w:t xml:space="preserve"> Ubicación en el mapa.</w:t>
      </w:r>
    </w:p>
    <w:p w:rsidR="000D329D" w:rsidRPr="00E51061" w:rsidRDefault="00B068B4" w:rsidP="000D329D">
      <w:pPr>
        <w:rPr>
          <w:rFonts w:ascii="Arial" w:hAnsi="Arial" w:cs="Arial"/>
        </w:rPr>
      </w:pPr>
      <w:r w:rsidRPr="00E51061">
        <w:rPr>
          <w:rFonts w:ascii="Arial" w:hAnsi="Arial" w:cs="Arial"/>
          <w:b/>
        </w:rPr>
        <w:t>INIFAP.-</w:t>
      </w:r>
      <w:r w:rsidR="000D329D" w:rsidRPr="00E51061">
        <w:rPr>
          <w:rFonts w:ascii="Arial" w:hAnsi="Arial" w:cs="Arial"/>
        </w:rPr>
        <w:t xml:space="preserve"> Instituto Nacional de Investigación Forestales, Agrícolas y Pecuarias.</w:t>
      </w:r>
    </w:p>
    <w:p w:rsidR="000D329D" w:rsidRPr="00E51061" w:rsidRDefault="00B068B4" w:rsidP="000D329D">
      <w:pPr>
        <w:rPr>
          <w:rFonts w:ascii="Arial" w:hAnsi="Arial" w:cs="Arial"/>
        </w:rPr>
      </w:pPr>
      <w:r w:rsidRPr="00E51061">
        <w:rPr>
          <w:rFonts w:ascii="Arial" w:hAnsi="Arial" w:cs="Arial"/>
          <w:b/>
        </w:rPr>
        <w:t>Lumen.-</w:t>
      </w:r>
      <w:r w:rsidR="000D329D" w:rsidRPr="00E51061">
        <w:rPr>
          <w:rFonts w:ascii="Arial" w:hAnsi="Arial" w:cs="Arial"/>
        </w:rPr>
        <w:t xml:space="preserve"> Unidad derivada para medir el flujo luminoso. Equivale a una candela x estereorradián.</w:t>
      </w:r>
    </w:p>
    <w:p w:rsidR="000D329D" w:rsidRPr="00E51061" w:rsidRDefault="00B068B4" w:rsidP="000D329D">
      <w:pPr>
        <w:rPr>
          <w:rFonts w:ascii="Arial" w:hAnsi="Arial" w:cs="Arial"/>
        </w:rPr>
      </w:pPr>
      <w:r w:rsidRPr="00E51061">
        <w:rPr>
          <w:rFonts w:ascii="Arial" w:hAnsi="Arial" w:cs="Arial"/>
          <w:b/>
        </w:rPr>
        <w:t>Lux (lx).-</w:t>
      </w:r>
      <w:r w:rsidR="000D329D" w:rsidRPr="00E51061">
        <w:rPr>
          <w:rFonts w:ascii="Arial" w:hAnsi="Arial" w:cs="Arial"/>
        </w:rPr>
        <w:t xml:space="preserve"> Unidad derivada para la iluminancia o nivel de iluminación, basada en el lumen, que a su vez es una unidad derivada basada en la candela. 1 lx= 1lm/</w:t>
      </w:r>
      <w:proofErr w:type="gramStart"/>
      <w:r w:rsidR="000D329D" w:rsidRPr="00E51061">
        <w:rPr>
          <w:rFonts w:ascii="Arial" w:hAnsi="Arial" w:cs="Arial"/>
        </w:rPr>
        <w:t>m</w:t>
      </w:r>
      <w:r w:rsidR="000D329D" w:rsidRPr="00E51061">
        <w:rPr>
          <w:rFonts w:ascii="Arial" w:hAnsi="Arial" w:cs="Arial"/>
          <w:vertAlign w:val="superscript"/>
        </w:rPr>
        <w:t xml:space="preserve">2 </w:t>
      </w:r>
      <w:r w:rsidR="000D329D" w:rsidRPr="00E51061">
        <w:rPr>
          <w:rFonts w:ascii="Arial" w:hAnsi="Arial" w:cs="Arial"/>
        </w:rPr>
        <w:t>.</w:t>
      </w:r>
      <w:proofErr w:type="gramEnd"/>
      <w:r w:rsidR="000D329D" w:rsidRPr="00E51061">
        <w:rPr>
          <w:rFonts w:ascii="Arial" w:hAnsi="Arial" w:cs="Arial"/>
        </w:rPr>
        <w:t xml:space="preserve">  Un lux es un lumen /metro</w:t>
      </w:r>
      <w:r w:rsidR="000D329D" w:rsidRPr="00E51061">
        <w:rPr>
          <w:rFonts w:ascii="Arial" w:hAnsi="Arial" w:cs="Arial"/>
          <w:vertAlign w:val="superscript"/>
        </w:rPr>
        <w:t>2</w:t>
      </w:r>
      <w:r w:rsidR="000D329D" w:rsidRPr="00E51061">
        <w:rPr>
          <w:rFonts w:ascii="Arial" w:hAnsi="Arial" w:cs="Arial"/>
        </w:rPr>
        <w:t xml:space="preserve">. </w:t>
      </w:r>
    </w:p>
    <w:p w:rsidR="000D329D" w:rsidRPr="00E51061" w:rsidRDefault="000D329D" w:rsidP="000D329D">
      <w:pPr>
        <w:rPr>
          <w:rFonts w:ascii="Arial" w:hAnsi="Arial" w:cs="Arial"/>
        </w:rPr>
      </w:pPr>
      <w:r w:rsidRPr="00E51061">
        <w:rPr>
          <w:rFonts w:ascii="Arial" w:hAnsi="Arial" w:cs="Arial"/>
          <w:noProof/>
          <w:lang w:eastAsia="es-MX"/>
        </w:rPr>
        <w:drawing>
          <wp:anchor distT="0" distB="0" distL="114300" distR="114300" simplePos="0" relativeHeight="251658240" behindDoc="0" locked="0" layoutInCell="1" allowOverlap="1" wp14:anchorId="65C5E8F4" wp14:editId="7486BFE4">
            <wp:simplePos x="0" y="0"/>
            <wp:positionH relativeFrom="margin">
              <wp:align>left</wp:align>
            </wp:positionH>
            <wp:positionV relativeFrom="paragraph">
              <wp:posOffset>60068</wp:posOffset>
            </wp:positionV>
            <wp:extent cx="2101215" cy="174625"/>
            <wp:effectExtent l="0" t="0" r="0" b="0"/>
            <wp:wrapSquare wrapText="bothSides"/>
            <wp:docPr id="3" name="Imagen 3" descr="\rm 1 \; lm = 1 \; cd \cdot sr = 1 \; lx \cdot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 1 \; lm = 1 \; cd \cdot sr = 1 \; lx \cdot 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1215" cy="174625"/>
                    </a:xfrm>
                    <a:prstGeom prst="rect">
                      <a:avLst/>
                    </a:prstGeom>
                    <a:noFill/>
                    <a:ln>
                      <a:noFill/>
                    </a:ln>
                  </pic:spPr>
                </pic:pic>
              </a:graphicData>
            </a:graphic>
            <wp14:sizeRelV relativeFrom="margin">
              <wp14:pctHeight>0</wp14:pctHeight>
            </wp14:sizeRelV>
          </wp:anchor>
        </w:drawing>
      </w:r>
      <w:r w:rsidRPr="00E51061">
        <w:rPr>
          <w:rFonts w:ascii="Arial" w:hAnsi="Arial" w:cs="Arial"/>
        </w:rPr>
        <w:br w:type="textWrapping" w:clear="all"/>
      </w:r>
    </w:p>
    <w:p w:rsidR="000D329D" w:rsidRPr="00E51061" w:rsidRDefault="000D329D" w:rsidP="000D329D">
      <w:pPr>
        <w:rPr>
          <w:rFonts w:ascii="Arial" w:hAnsi="Arial" w:cs="Arial"/>
        </w:rPr>
      </w:pPr>
      <w:r w:rsidRPr="00E51061">
        <w:rPr>
          <w:rFonts w:ascii="Arial" w:hAnsi="Arial" w:cs="Arial"/>
          <w:b/>
        </w:rPr>
        <w:t>Luxómetro (light meter</w:t>
      </w:r>
      <w:r w:rsidRPr="00E51061">
        <w:rPr>
          <w:rFonts w:ascii="Arial" w:hAnsi="Arial" w:cs="Arial"/>
        </w:rPr>
        <w:t>): Instrumento de medición que permite medir la luminancia real y no subjetiva de un ambiente. La unidad de medida es el Lux.</w:t>
      </w:r>
    </w:p>
    <w:p w:rsidR="000D329D" w:rsidRPr="00E51061" w:rsidRDefault="000D329D" w:rsidP="000D329D">
      <w:pPr>
        <w:rPr>
          <w:rFonts w:ascii="Arial" w:hAnsi="Arial" w:cs="Arial"/>
        </w:rPr>
      </w:pPr>
      <w:r w:rsidRPr="00E51061">
        <w:rPr>
          <w:rFonts w:ascii="Arial" w:hAnsi="Arial" w:cs="Arial"/>
          <w:b/>
        </w:rPr>
        <w:t>Parcela:</w:t>
      </w:r>
      <w:r w:rsidRPr="00E51061">
        <w:rPr>
          <w:rFonts w:ascii="Arial" w:hAnsi="Arial" w:cs="Arial"/>
        </w:rPr>
        <w:t xml:space="preserve"> Del francés </w:t>
      </w:r>
      <w:proofErr w:type="spellStart"/>
      <w:r w:rsidRPr="00E51061">
        <w:rPr>
          <w:rFonts w:ascii="Arial" w:hAnsi="Arial" w:cs="Arial"/>
          <w:i/>
        </w:rPr>
        <w:t>parcelle</w:t>
      </w:r>
      <w:proofErr w:type="spellEnd"/>
      <w:r w:rsidRPr="00E51061">
        <w:rPr>
          <w:rFonts w:ascii="Arial" w:hAnsi="Arial" w:cs="Arial"/>
        </w:rPr>
        <w:t>. Hace referencia a una pequeña porción de terreno proveniente de otro más grande.</w:t>
      </w:r>
    </w:p>
    <w:p w:rsidR="000D329D" w:rsidRPr="00E51061" w:rsidRDefault="000D329D" w:rsidP="000D329D">
      <w:pPr>
        <w:rPr>
          <w:rFonts w:ascii="Arial" w:hAnsi="Arial" w:cs="Arial"/>
        </w:rPr>
      </w:pPr>
      <w:r w:rsidRPr="00E51061">
        <w:rPr>
          <w:rFonts w:ascii="Arial" w:hAnsi="Arial" w:cs="Arial"/>
          <w:b/>
        </w:rPr>
        <w:t>PH:</w:t>
      </w:r>
      <w:r w:rsidRPr="00E51061">
        <w:rPr>
          <w:rFonts w:ascii="Arial" w:hAnsi="Arial" w:cs="Arial"/>
        </w:rPr>
        <w:t xml:space="preserve"> </w:t>
      </w:r>
      <w:r w:rsidR="008F1C7A" w:rsidRPr="00E51061">
        <w:rPr>
          <w:rFonts w:ascii="Arial" w:hAnsi="Arial" w:cs="Arial"/>
        </w:rPr>
        <w:t>E</w:t>
      </w:r>
      <w:r w:rsidRPr="00E51061">
        <w:rPr>
          <w:rFonts w:ascii="Arial" w:hAnsi="Arial" w:cs="Arial"/>
        </w:rPr>
        <w:t>s una medida de acidez o alcalinidad de una disolución.</w:t>
      </w:r>
    </w:p>
    <w:p w:rsidR="00B068B4" w:rsidRPr="00E51061" w:rsidRDefault="00B068B4" w:rsidP="000D329D">
      <w:pPr>
        <w:rPr>
          <w:rFonts w:ascii="Arial" w:hAnsi="Arial" w:cs="Arial"/>
        </w:rPr>
      </w:pPr>
      <w:r w:rsidRPr="00E51061">
        <w:rPr>
          <w:rFonts w:ascii="Arial" w:hAnsi="Arial" w:cs="Arial"/>
          <w:b/>
        </w:rPr>
        <w:t>Planta ornamental:</w:t>
      </w:r>
      <w:r w:rsidRPr="00E51061">
        <w:rPr>
          <w:rFonts w:ascii="Arial" w:hAnsi="Arial" w:cs="Arial"/>
          <w:color w:val="252525"/>
          <w:shd w:val="clear" w:color="auto" w:fill="FFFFFF"/>
        </w:rPr>
        <w:t xml:space="preserve"> </w:t>
      </w:r>
      <w:r w:rsidRPr="00E51061">
        <w:rPr>
          <w:rFonts w:ascii="Arial" w:hAnsi="Arial" w:cs="Arial"/>
          <w:color w:val="000000" w:themeColor="text1"/>
          <w:shd w:val="clear" w:color="auto" w:fill="FFFFFF"/>
        </w:rPr>
        <w:t xml:space="preserve">es aquella que se cultiva y se comercializa con propósitos decorativos por sus características estéticas, como las flores, hojas, perfume, la textura de </w:t>
      </w:r>
      <w:r w:rsidRPr="00E51061">
        <w:rPr>
          <w:rFonts w:ascii="Arial" w:hAnsi="Arial" w:cs="Arial"/>
          <w:color w:val="000000" w:themeColor="text1"/>
          <w:shd w:val="clear" w:color="auto" w:fill="FFFFFF"/>
        </w:rPr>
        <w:lastRenderedPageBreak/>
        <w:t>su follaje, frutos o tallos enjardines</w:t>
      </w:r>
      <w:r w:rsidRPr="00E51061">
        <w:rPr>
          <w:rStyle w:val="apple-converted-space"/>
          <w:rFonts w:ascii="Arial" w:hAnsi="Arial" w:cs="Arial"/>
          <w:color w:val="000000" w:themeColor="text1"/>
          <w:shd w:val="clear" w:color="auto" w:fill="FFFFFF"/>
        </w:rPr>
        <w:t> </w:t>
      </w:r>
      <w:r w:rsidRPr="00E51061">
        <w:rPr>
          <w:rFonts w:ascii="Arial" w:hAnsi="Arial" w:cs="Arial"/>
          <w:color w:val="000000" w:themeColor="text1"/>
          <w:shd w:val="clear" w:color="auto" w:fill="FFFFFF"/>
        </w:rPr>
        <w:t>y</w:t>
      </w:r>
      <w:r w:rsidRPr="00E51061">
        <w:rPr>
          <w:rStyle w:val="apple-converted-space"/>
          <w:rFonts w:ascii="Arial" w:hAnsi="Arial" w:cs="Arial"/>
          <w:color w:val="000000" w:themeColor="text1"/>
          <w:shd w:val="clear" w:color="auto" w:fill="FFFFFF"/>
        </w:rPr>
        <w:t> </w:t>
      </w:r>
      <w:r w:rsidRPr="00E51061">
        <w:rPr>
          <w:rFonts w:ascii="Arial" w:hAnsi="Arial" w:cs="Arial"/>
          <w:color w:val="000000" w:themeColor="text1"/>
          <w:shd w:val="clear" w:color="auto" w:fill="FFFFFF"/>
        </w:rPr>
        <w:t>diseños paisajísticos, como</w:t>
      </w:r>
      <w:r w:rsidRPr="00E51061">
        <w:rPr>
          <w:rStyle w:val="apple-converted-space"/>
          <w:rFonts w:ascii="Arial" w:hAnsi="Arial" w:cs="Arial"/>
          <w:color w:val="000000" w:themeColor="text1"/>
          <w:shd w:val="clear" w:color="auto" w:fill="FFFFFF"/>
        </w:rPr>
        <w:t> </w:t>
      </w:r>
      <w:r w:rsidRPr="00E51061">
        <w:rPr>
          <w:rFonts w:ascii="Arial" w:hAnsi="Arial" w:cs="Arial"/>
          <w:color w:val="000000" w:themeColor="text1"/>
          <w:shd w:val="clear" w:color="auto" w:fill="FFFFFF"/>
        </w:rPr>
        <w:t>planta de interior</w:t>
      </w:r>
      <w:r w:rsidRPr="00E51061">
        <w:rPr>
          <w:rStyle w:val="apple-converted-space"/>
          <w:rFonts w:ascii="Arial" w:hAnsi="Arial" w:cs="Arial"/>
          <w:color w:val="000000" w:themeColor="text1"/>
          <w:shd w:val="clear" w:color="auto" w:fill="FFFFFF"/>
        </w:rPr>
        <w:t> </w:t>
      </w:r>
      <w:r w:rsidRPr="00E51061">
        <w:rPr>
          <w:rFonts w:ascii="Arial" w:hAnsi="Arial" w:cs="Arial"/>
          <w:color w:val="000000" w:themeColor="text1"/>
          <w:shd w:val="clear" w:color="auto" w:fill="FFFFFF"/>
        </w:rPr>
        <w:t>o para flor cortada.</w:t>
      </w:r>
      <w:r w:rsidRPr="00E51061">
        <w:rPr>
          <w:rStyle w:val="apple-converted-space"/>
          <w:rFonts w:ascii="Arial" w:hAnsi="Arial" w:cs="Arial"/>
          <w:color w:val="000000" w:themeColor="text1"/>
          <w:shd w:val="clear" w:color="auto" w:fill="FFFFFF"/>
        </w:rPr>
        <w:t> </w:t>
      </w:r>
    </w:p>
    <w:p w:rsidR="000D329D" w:rsidRDefault="000D329D" w:rsidP="000D329D">
      <w:pPr>
        <w:rPr>
          <w:rFonts w:ascii="Arial" w:hAnsi="Arial" w:cs="Arial"/>
        </w:rPr>
      </w:pPr>
      <w:r w:rsidRPr="00E51061">
        <w:rPr>
          <w:rFonts w:ascii="Arial" w:hAnsi="Arial" w:cs="Arial"/>
          <w:b/>
        </w:rPr>
        <w:t>Relieve</w:t>
      </w:r>
      <w:r w:rsidRPr="00E51061">
        <w:rPr>
          <w:rFonts w:ascii="Arial" w:hAnsi="Arial" w:cs="Arial"/>
        </w:rPr>
        <w:t>: es el conjunto de irregularidades presente en la superficie terrestre.</w:t>
      </w:r>
    </w:p>
    <w:p w:rsidR="00E51061" w:rsidRPr="00E51061" w:rsidRDefault="00E51061" w:rsidP="00E51061">
      <w:pPr>
        <w:jc w:val="both"/>
        <w:rPr>
          <w:rFonts w:ascii="Arial" w:hAnsi="Arial" w:cs="Arial"/>
          <w:color w:val="000000" w:themeColor="text1"/>
        </w:rPr>
      </w:pPr>
      <w:r w:rsidRPr="00E51061">
        <w:rPr>
          <w:rFonts w:ascii="Arial" w:hAnsi="Arial" w:cs="Arial"/>
          <w:b/>
        </w:rPr>
        <w:t>Stakeholder</w:t>
      </w:r>
      <w:bookmarkStart w:id="0" w:name="_GoBack"/>
      <w:bookmarkEnd w:id="0"/>
      <w:r w:rsidRPr="00E51061">
        <w:rPr>
          <w:rFonts w:ascii="Arial" w:hAnsi="Arial" w:cs="Arial"/>
          <w:b/>
          <w:color w:val="000000" w:themeColor="text1"/>
        </w:rPr>
        <w:t>:</w:t>
      </w:r>
      <w:r w:rsidRPr="00E51061">
        <w:rPr>
          <w:rFonts w:ascii="Arial" w:hAnsi="Arial" w:cs="Arial"/>
          <w:color w:val="000000" w:themeColor="text1"/>
        </w:rPr>
        <w:t xml:space="preserve"> A los interesados se define como cualquier persona afectada materialmente por el resultado del proyecto. Resolver eficazmente cualquier problema complejo implica satisfacer las necesidades de un grupo diverso de partes interesadas. Las partes interesadas tendrán normalmente diferentes puntos de vista sobre el problema y las diferentes necesidades que deben ser atendidas por la solución.</w:t>
      </w:r>
    </w:p>
    <w:p w:rsidR="00D02D47" w:rsidRPr="00E51061" w:rsidRDefault="00BE5C4F">
      <w:pPr>
        <w:rPr>
          <w:rFonts w:ascii="Arial" w:hAnsi="Arial" w:cs="Arial"/>
        </w:rPr>
      </w:pPr>
      <w:r w:rsidRPr="00E51061">
        <w:rPr>
          <w:rFonts w:ascii="Arial" w:hAnsi="Arial" w:cs="Arial"/>
          <w:b/>
        </w:rPr>
        <w:t>Taxonomía</w:t>
      </w:r>
      <w:r w:rsidRPr="00E51061">
        <w:rPr>
          <w:rFonts w:ascii="Arial" w:hAnsi="Arial" w:cs="Arial"/>
        </w:rPr>
        <w:t xml:space="preserve">: Del vocablo griego “Ordenación”. La ciencia de la clasificación que se aplica en la biología para ordenación sistemática y jerarquizada de los grupos de animales y vegetales. </w:t>
      </w:r>
    </w:p>
    <w:p w:rsidR="00BE125B" w:rsidRPr="00E51061" w:rsidRDefault="00BE125B">
      <w:pPr>
        <w:rPr>
          <w:rFonts w:ascii="Arial" w:hAnsi="Arial" w:cs="Arial"/>
          <w:color w:val="000000" w:themeColor="text1"/>
        </w:rPr>
      </w:pPr>
    </w:p>
    <w:sectPr w:rsidR="00BE125B" w:rsidRPr="00E51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C4F"/>
    <w:rsid w:val="00005614"/>
    <w:rsid w:val="000D329D"/>
    <w:rsid w:val="001779E6"/>
    <w:rsid w:val="00247248"/>
    <w:rsid w:val="00347B03"/>
    <w:rsid w:val="003A35C5"/>
    <w:rsid w:val="004503C8"/>
    <w:rsid w:val="004E71B6"/>
    <w:rsid w:val="005149BA"/>
    <w:rsid w:val="008F1C7A"/>
    <w:rsid w:val="00B068B4"/>
    <w:rsid w:val="00BE125B"/>
    <w:rsid w:val="00BE5C4F"/>
    <w:rsid w:val="00D02D47"/>
    <w:rsid w:val="00E510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68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068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E125B"/>
    <w:rPr>
      <w:color w:val="0000FF"/>
      <w:u w:val="single"/>
    </w:rPr>
  </w:style>
  <w:style w:type="character" w:customStyle="1" w:styleId="apple-converted-space">
    <w:name w:val="apple-converted-space"/>
    <w:basedOn w:val="Fuentedeprrafopredeter"/>
    <w:rsid w:val="00BE125B"/>
  </w:style>
  <w:style w:type="character" w:customStyle="1" w:styleId="Ttulo1Car">
    <w:name w:val="Título 1 Car"/>
    <w:basedOn w:val="Fuentedeprrafopredeter"/>
    <w:link w:val="Ttulo1"/>
    <w:uiPriority w:val="9"/>
    <w:rsid w:val="00B068B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068B4"/>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E510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0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068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068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E125B"/>
    <w:rPr>
      <w:color w:val="0000FF"/>
      <w:u w:val="single"/>
    </w:rPr>
  </w:style>
  <w:style w:type="character" w:customStyle="1" w:styleId="apple-converted-space">
    <w:name w:val="apple-converted-space"/>
    <w:basedOn w:val="Fuentedeprrafopredeter"/>
    <w:rsid w:val="00BE125B"/>
  </w:style>
  <w:style w:type="character" w:customStyle="1" w:styleId="Ttulo1Car">
    <w:name w:val="Título 1 Car"/>
    <w:basedOn w:val="Fuentedeprrafopredeter"/>
    <w:link w:val="Ttulo1"/>
    <w:uiPriority w:val="9"/>
    <w:rsid w:val="00B068B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068B4"/>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E510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0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1680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vazquez garcia</dc:creator>
  <cp:lastModifiedBy>Chibaku</cp:lastModifiedBy>
  <cp:revision>3</cp:revision>
  <dcterms:created xsi:type="dcterms:W3CDTF">2015-01-25T05:19:00Z</dcterms:created>
  <dcterms:modified xsi:type="dcterms:W3CDTF">2015-01-25T05:19:00Z</dcterms:modified>
</cp:coreProperties>
</file>