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1B7F3C"/>
          <w:sz w:val="34"/>
          <w:szCs w:val="34"/>
        </w:rPr>
        <w:t xml:space="preserve">Qualidade — Reclamações — Estrutura e Fluxos</w:t>
      </w:r>
    </w:p>
    <w:p>
      <w:pPr>
        <w:jc w:val="center"/>
      </w:pPr>
      <w:r>
        <w:rPr>
          <w:i/>
          <w:iCs/>
          <w:color w:val="6C757D"/>
          <w:sz w:val="18"/>
          <w:szCs w:val="18"/>
        </w:rPr>
        <w:t>Módulo Odoo · Mirazeite · Actualizado 31/10/2026</w:t>
      </w:r>
    </w:p>
    <w:p>
      <w:pPr>
        <w:pBdr>
          <w:bottom w:val="single" w:color="E8B520" w:sz="18" w:space="0"/>
        </w:pBdr>
        <w:spacing w:after="80"/>
      </w:pPr>
    </w:p>
    <w:p>
      <w:pPr>
        <w:spacing w:after="40" w:before="160"/>
      </w:pPr>
      <w:r>
        <w:rPr>
          <w:b/>
          <w:bCs/>
          <w:color w:val="1B7F3C"/>
        </w:rPr>
        <w:t xml:space="preserve">O que é</w:t>
      </w:r>
    </w:p>
    <w:p>
      <w:pPr>
        <w:spacing w:after="40"/>
      </w:pPr>
      <w:r>
        <w:rPr>
          <w:color w:val="333333"/>
          <w:sz w:val="18"/>
          <w:szCs w:val="18"/>
        </w:rPr>
        <w:t xml:space="preserve">É o lado da Qualidade do processo de reclamações. Pega nas reclamações submetidas nos Formulários e regista a investigação: causa, acções correctivas, gravidade, responsável, verificação de eficácia e fecho.</w:t>
      </w:r>
    </w:p>
    <w:p>
      <w:pPr>
        <w:spacing w:after="40"/>
      </w:pPr>
      <w:r>
        <w:rPr>
          <w:color w:val="333333"/>
          <w:sz w:val="18"/>
          <w:szCs w:val="18"/>
        </w:rPr>
        <w:t xml:space="preserve">Funciona sempre em cima do módulo Formulários. Um não vive sem o outro: os Formulários recolhem, a Qualidade trata.</w:t>
      </w:r>
    </w:p>
    <w:p>
      <w:pPr>
        <w:spacing w:after="40" w:before="160"/>
      </w:pPr>
      <w:r>
        <w:rPr>
          <w:b/>
          <w:bCs/>
          <w:color w:val="1B7F3C"/>
        </w:rPr>
        <w:t xml:space="preserve">A resposta da Qualidade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7066"/>
      </w:tblGrid>
      <w:tr>
        <w:trPr>
          <w:tblHeader/>
        </w:trPr>
        <w:tc>
          <w:tcPr>
            <w:tcW w:type="dxa" w:w="3400"/>
            <w:shd w:fill="1B7F3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7066"/>
            <w:shd w:fill="1B7F3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Notas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F5D28"/>
                <w:sz w:val="17"/>
                <w:szCs w:val="17"/>
              </w:rPr>
              <w:t xml:space="preserve">Estado</w:t>
            </w:r>
          </w:p>
        </w:tc>
        <w:tc>
          <w:tcPr>
            <w:tcW w:type="dxa" w:w="70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7"/>
                <w:szCs w:val="17"/>
              </w:rPr>
              <w:t xml:space="preserve">Aberto, Pendente ou Fechado. É o que determina se a reclamação ainda está viva.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F5D28"/>
                <w:sz w:val="17"/>
                <w:szCs w:val="17"/>
              </w:rPr>
              <w:t xml:space="preserve">Causa</w:t>
            </w:r>
          </w:p>
        </w:tc>
        <w:tc>
          <w:tcPr>
            <w:tcW w:type="dxa" w:w="70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7"/>
                <w:szCs w:val="17"/>
              </w:rPr>
              <w:t xml:space="preserve">A origem apurada do problema.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F5D28"/>
                <w:sz w:val="17"/>
                <w:szCs w:val="17"/>
              </w:rPr>
              <w:t xml:space="preserve">Acções correctivas</w:t>
            </w:r>
          </w:p>
        </w:tc>
        <w:tc>
          <w:tcPr>
            <w:tcW w:type="dxa" w:w="70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7"/>
                <w:szCs w:val="17"/>
              </w:rPr>
              <w:t xml:space="preserve">O que vai ser feito para não voltar a acontecer.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F5D28"/>
                <w:sz w:val="17"/>
                <w:szCs w:val="17"/>
              </w:rPr>
              <w:t xml:space="preserve">Categoria</w:t>
            </w:r>
          </w:p>
        </w:tc>
        <w:tc>
          <w:tcPr>
            <w:tcW w:type="dxa" w:w="70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7"/>
                <w:szCs w:val="17"/>
              </w:rPr>
              <w:t xml:space="preserve">Qualidade, Segurança ou Serviço (Transporte).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F5D28"/>
                <w:sz w:val="17"/>
                <w:szCs w:val="17"/>
              </w:rPr>
              <w:t xml:space="preserve">Origem</w:t>
            </w:r>
          </w:p>
        </w:tc>
        <w:tc>
          <w:tcPr>
            <w:tcW w:type="dxa" w:w="70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7"/>
                <w:szCs w:val="17"/>
              </w:rPr>
              <w:t xml:space="preserve">A1 - Arruda ou A2 - Tomar.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F5D28"/>
                <w:sz w:val="17"/>
                <w:szCs w:val="17"/>
              </w:rPr>
              <w:t xml:space="preserve">Gravidade</w:t>
            </w:r>
          </w:p>
        </w:tc>
        <w:tc>
          <w:tcPr>
            <w:tcW w:type="dxa" w:w="70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7"/>
                <w:szCs w:val="17"/>
              </w:rPr>
              <w:t xml:space="preserve">Baixa, Média, Alta ou Crítica.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F5D28"/>
                <w:sz w:val="17"/>
                <w:szCs w:val="17"/>
              </w:rPr>
              <w:t xml:space="preserve">Responsável e Aprovado por</w:t>
            </w:r>
          </w:p>
        </w:tc>
        <w:tc>
          <w:tcPr>
            <w:tcW w:type="dxa" w:w="70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7"/>
                <w:szCs w:val="17"/>
              </w:rPr>
              <w:t xml:space="preserve">Quem trata e quem valida o fecho.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F5D28"/>
                <w:sz w:val="17"/>
                <w:szCs w:val="17"/>
              </w:rPr>
              <w:t xml:space="preserve">Datas de conclusão e de fecho</w:t>
            </w:r>
          </w:p>
        </w:tc>
        <w:tc>
          <w:tcPr>
            <w:tcW w:type="dxa" w:w="70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7"/>
                <w:szCs w:val="17"/>
              </w:rPr>
              <w:t xml:space="preserve">Alimentam os indicadores de tempo de resposta.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F5D28"/>
                <w:sz w:val="17"/>
                <w:szCs w:val="17"/>
              </w:rPr>
              <w:t xml:space="preserve">Verificação de eficácia</w:t>
            </w:r>
          </w:p>
        </w:tc>
        <w:tc>
          <w:tcPr>
            <w:tcW w:type="dxa" w:w="70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7"/>
                <w:szCs w:val="17"/>
              </w:rPr>
              <w:t xml:space="preserve">Confirmação, mais tarde, de que a acção resultou.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F5D28"/>
                <w:sz w:val="17"/>
                <w:szCs w:val="17"/>
              </w:rPr>
              <w:t xml:space="preserve">Evidências / Anexos</w:t>
            </w:r>
          </w:p>
        </w:tc>
        <w:tc>
          <w:tcPr>
            <w:tcW w:type="dxa" w:w="70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7"/>
                <w:szCs w:val="17"/>
              </w:rPr>
              <w:t xml:space="preserve">Documentos da investigação, além dos que vieram no formulário.</w:t>
            </w:r>
          </w:p>
        </w:tc>
      </w:tr>
    </w:tbl>
    <w:p>
      <w:pPr>
        <w:spacing w:after="40"/>
      </w:pPr>
    </w:p>
    <w:p>
      <w:pPr>
        <w:spacing w:after="40" w:before="160"/>
      </w:pPr>
      <w:r>
        <w:rPr>
          <w:b/>
          <w:bCs/>
          <w:color w:val="1B7F3C"/>
        </w:rPr>
        <w:t xml:space="preserve">Como se usa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color w:val="333333"/>
          <w:sz w:val="18"/>
          <w:szCs w:val="18"/>
        </w:rPr>
        <w:t xml:space="preserve">Abrir a reclamação em Qualidade → Reclamações Clientes, Reclamações Fornecedores ou Reclamações Internas.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color w:val="333333"/>
          <w:sz w:val="18"/>
          <w:szCs w:val="18"/>
        </w:rPr>
        <w:t xml:space="preserve">Usar o botão de responder para criar a resposta associada.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color w:val="333333"/>
          <w:sz w:val="18"/>
          <w:szCs w:val="18"/>
        </w:rPr>
        <w:t xml:space="preserve">Preencher causa, categoria, origem e gravidade, e atribuir o responsável.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color w:val="333333"/>
          <w:sz w:val="18"/>
          <w:szCs w:val="18"/>
        </w:rPr>
        <w:t xml:space="preserve">Manter o estado actualizado; passar a Fechado só depois da verificação de eficácia.</w:t>
      </w:r>
    </w:p>
    <w:p>
      <w:pPr>
        <w:spacing w:after="40" w:before="160"/>
      </w:pPr>
      <w:r>
        <w:rPr>
          <w:b/>
          <w:bCs/>
          <w:color w:val="1B7F3C"/>
        </w:rPr>
        <w:t xml:space="preserve">Dashboard</w:t>
      </w:r>
    </w:p>
    <w:p>
      <w:pPr>
        <w:spacing w:after="40"/>
      </w:pPr>
      <w:r>
        <w:rPr>
          <w:color w:val="333333"/>
          <w:sz w:val="18"/>
          <w:szCs w:val="18"/>
        </w:rPr>
        <w:t xml:space="preserve">O menu Qualidade → Dashboard reúne as vistas de acompanhamento, cada uma com um recorte diferente dos mesmos dados.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color w:val="333333"/>
          <w:sz w:val="18"/>
          <w:szCs w:val="18"/>
        </w:rPr>
        <w:t xml:space="preserve">Indicadores e Visão Geral — números do período.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color w:val="333333"/>
          <w:sz w:val="18"/>
          <w:szCs w:val="18"/>
        </w:rPr>
        <w:t xml:space="preserve">Por Tipo, Clientes, Fornecedores, Internas — quem reclama e de quem se reclama. Por Tipo compara Cliente, Fornecedor e Interna lado a lado, com % fechadas e quantas estão fora do SLA (7, 15 e 30 dias).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color w:val="333333"/>
          <w:sz w:val="18"/>
          <w:szCs w:val="18"/>
        </w:rPr>
        <w:t xml:space="preserve">Categoria, Origem, Gravidade e os cruzamentos Categoria x Gravidade e Origem x Gravidade.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color w:val="333333"/>
          <w:sz w:val="18"/>
          <w:szCs w:val="18"/>
        </w:rPr>
        <w:t xml:space="preserve">Responsável e Fecho, Tempo de Fecho — desempenho no tratamento.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color w:val="333333"/>
          <w:sz w:val="18"/>
          <w:szCs w:val="18"/>
        </w:rPr>
        <w:t xml:space="preserve">SLA em Atraso e Acções Pendentes — o que precisa de atenção agora.</w:t>
      </w:r>
    </w:p>
    <w:p>
      <w:pPr>
        <w:spacing w:after="40" w:before="160"/>
        <w:keepNext/>
      </w:pPr>
      <w:r>
        <w:rPr>
          <w:b/>
          <w:bCs/>
          <w:color w:val="1B7F3C"/>
        </w:rPr>
        <w:t xml:space="preserve">Reclamações internas (31/10/2026)</w:t>
      </w:r>
    </w:p>
    <w:p>
      <w:pPr>
        <w:spacing w:after="40"/>
      </w:pPr>
      <w:r>
        <w:rPr>
          <w:color w:val="333333"/>
          <w:sz w:val="18"/>
          <w:szCs w:val="18"/>
        </w:rPr>
        <w:t xml:space="preserve">As reclamações marcadas como Interna nos Formulários (ex.: Arruda reclama a Tomar sobre garrafas PET) aparecem no menu Qualidade → Reclamações Internas, e deixam de aparecer em Reclamações Fornecedores.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color w:val="333333"/>
          <w:sz w:val="18"/>
          <w:szCs w:val="18"/>
        </w:rPr>
        <w:t xml:space="preserve">O tratamento é igual ao das reclamações de fornecedores: botão Responder, estado, causa, acções correctivas, categoria, origem, gravidade, responsável, aprovação, datas e evidências.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color w:val="333333"/>
          <w:sz w:val="18"/>
          <w:szCs w:val="18"/>
        </w:rPr>
        <w:t xml:space="preserve">A resposta mostra o Tipo e a Instalação Reclamada. O responsável e a origem não são preenchidos automaticamente: cabe à Qualidade validar.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color w:val="333333"/>
          <w:sz w:val="18"/>
          <w:szCs w:val="18"/>
        </w:rPr>
        <w:t xml:space="preserve">Indicadores: os totais gerais (Total, % fechadas, SLA) incluem as internas; as Estatísticas Fornecedores não as incluem; Dashboard → Internas mostra só as internas.</w:t>
      </w:r>
    </w:p>
    <w:p>
      <w:pPr>
        <w:spacing w:after="40" w:before="160"/>
        <w:keepNext/>
      </w:pPr>
      <w:r>
        <w:rPr>
          <w:b/>
          <w:bCs/>
          <w:color w:val="1B7F3C"/>
        </w:rPr>
        <w:t xml:space="preserve">Organização interna do código (31/10/2026)</w:t>
      </w:r>
    </w:p>
    <w:p>
      <w:pPr>
        <w:spacing w:after="40"/>
      </w:pPr>
      <w:r>
        <w:rPr>
          <w:color w:val="333333"/>
          <w:sz w:val="18"/>
          <w:szCs w:val="18"/>
        </w:rPr>
        <w:t xml:space="preserve">Versão 18.0.1.2.0: o código foi reorganizado para eliminar repetições, sem mudar o que o utilizador vê ou faz. Não houve nenhuma alteração no funcionamento: formulários, respostas, menus, PDFs, emails, painéis, permissões e dados ficaram exactamente iguais (verificado antes e depois, numa cópia e em produção).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color w:val="333333"/>
          <w:sz w:val="18"/>
          <w:szCs w:val="18"/>
        </w:rPr>
        <w:t xml:space="preserve">As listas de Estado, Categoria, Origem e Gravidade passaram a estar num só sítio (models/constantes.py), usado pelas respostas, pelas listas e pelos painéis.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color w:val="333333"/>
          <w:sz w:val="18"/>
          <w:szCs w:val="18"/>
        </w:rPr>
        <w:t xml:space="preserve">As respostas de clientes e de fornecedores partilham uma base comum (models/resposta_base.py); a "última resposta" e o botão Responder estão escritos uma só vez.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color w:val="333333"/>
          <w:sz w:val="18"/>
          <w:szCs w:val="18"/>
        </w:rPr>
        <w:t xml:space="preserve">O SQL do Dashboard é gerado a partir de um único modelo, aplicado a clientes e a fornecedores. As bases comuns não têm tabela própria nem guardam dados.</w:t>
      </w:r>
    </w:p>
    <w:p>
      <w:pPr>
        <w:spacing w:after="40" w:before="160"/>
      </w:pPr>
      <w:r>
        <w:rPr>
          <w:b/>
          <w:bCs/>
          <w:color w:val="1B7F3C"/>
        </w:rPr>
        <w:t xml:space="preserve">Notas úteis</w:t>
      </w:r>
    </w:p>
    <w:p>
      <w:pPr>
        <w:spacing w:after="40"/>
      </w:pPr>
      <w:r>
        <w:rPr>
          <w:color w:val="333333"/>
          <w:sz w:val="18"/>
          <w:szCs w:val="18"/>
        </w:rPr>
        <w:t xml:space="preserve">Os campos de gravidade e categoria são o que dá valor ao dashboard. Se ficarem por preencher, os gráficos deixam de ser úteis mesmo que a reclamação tenha sido bem tratada.</w:t>
      </w:r>
    </w:p>
    <w:sectPr>
      <w:pgSz w:w="11906" w:h="16838" w:orient="portrait"/>
      <w:pgMar w:top="9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2026-08-27T11:02:40.914Z</dcterms:created>
  <dcterms:modified xsi:type="dcterms:W3CDTF">2026-08-27T11:02:40.914Z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