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2463209"/>
    <w:p w14:paraId="03D5CDE4" w14:textId="6237E790" w:rsidR="00787DF1" w:rsidRDefault="00787DF1" w:rsidP="00725604">
      <w:pPr>
        <w:pStyle w:val="sinespaciado1"/>
        <w:tabs>
          <w:tab w:val="left" w:pos="426"/>
        </w:tabs>
        <w:rPr>
          <w:rFonts w:ascii="Montserrat" w:hAnsi="Montserrat" w:cs="Times New Roman"/>
          <w:b/>
          <w:bCs/>
          <w:noProof/>
          <w:color w:val="000000"/>
          <w:sz w:val="20"/>
          <w:szCs w:val="20"/>
        </w:rPr>
      </w:pPr>
      <w:r>
        <w:rPr>
          <w:rFonts w:ascii="Montserrat" w:hAnsi="Montserrat" w:cs="Times New Roman"/>
          <w:b/>
          <w:bCs/>
          <w:noProof/>
          <w:color w:val="000000"/>
          <w:sz w:val="20"/>
          <w:szCs w:val="20"/>
        </w:rPr>
        <w:fldChar w:fldCharType="begin"/>
      </w:r>
      <w:r>
        <w:rPr>
          <w:rFonts w:ascii="Montserrat" w:hAnsi="Montserrat" w:cs="Times New Roman"/>
          <w:b/>
          <w:bCs/>
          <w:noProof/>
          <w:color w:val="000000"/>
          <w:sz w:val="20"/>
          <w:szCs w:val="20"/>
        </w:rPr>
        <w:instrText xml:space="preserve"> MERGEFIELD "RESPONSABLE_MAYUS" </w:instrText>
      </w:r>
      <w:r w:rsidR="00BD40B6">
        <w:rPr>
          <w:rFonts w:ascii="Montserrat" w:hAnsi="Montserrat" w:cs="Times New Roman"/>
          <w:b/>
          <w:bCs/>
          <w:noProof/>
          <w:color w:val="000000"/>
          <w:sz w:val="20"/>
          <w:szCs w:val="20"/>
        </w:rPr>
        <w:fldChar w:fldCharType="separate"/>
      </w:r>
      <w:r w:rsidR="00943B2B" w:rsidRPr="00E5477E">
        <w:rPr>
          <w:rFonts w:ascii="Montserrat" w:hAnsi="Montserrat" w:cs="Times New Roman"/>
          <w:b/>
          <w:bCs/>
          <w:noProof/>
          <w:color w:val="000000"/>
          <w:sz w:val="20"/>
          <w:szCs w:val="20"/>
        </w:rPr>
        <w:t>M.C. ROCIO LILIANA AGUIRRE HERNANDEZ  COORDINADORA ACADÉMICA</w:t>
      </w:r>
      <w:r>
        <w:rPr>
          <w:rFonts w:ascii="Montserrat" w:hAnsi="Montserrat" w:cs="Times New Roman"/>
          <w:b/>
          <w:bCs/>
          <w:noProof/>
          <w:color w:val="000000"/>
          <w:sz w:val="20"/>
          <w:szCs w:val="20"/>
        </w:rPr>
        <w:fldChar w:fldCharType="end"/>
      </w:r>
    </w:p>
    <w:p w14:paraId="79845D24" w14:textId="756EA131" w:rsidR="00787DF1" w:rsidRDefault="00787DF1" w:rsidP="00725604">
      <w:pPr>
        <w:pStyle w:val="sinespaciado1"/>
        <w:tabs>
          <w:tab w:val="left" w:pos="426"/>
        </w:tabs>
        <w:rPr>
          <w:rFonts w:ascii="Montserrat" w:hAnsi="Montserrat" w:cs="Times New Roman"/>
          <w:b/>
          <w:bCs/>
          <w:noProof/>
          <w:color w:val="000000"/>
          <w:sz w:val="20"/>
          <w:szCs w:val="20"/>
        </w:rPr>
      </w:pPr>
      <w:r>
        <w:rPr>
          <w:rFonts w:ascii="Montserrat" w:hAnsi="Montserrat" w:cs="Times New Roman"/>
          <w:b/>
          <w:bCs/>
          <w:noProof/>
          <w:color w:val="000000"/>
          <w:sz w:val="20"/>
          <w:szCs w:val="20"/>
        </w:rPr>
        <w:fldChar w:fldCharType="begin"/>
      </w:r>
      <w:r>
        <w:rPr>
          <w:rFonts w:ascii="Montserrat" w:hAnsi="Montserrat" w:cs="Times New Roman"/>
          <w:b/>
          <w:bCs/>
          <w:noProof/>
          <w:color w:val="000000"/>
          <w:sz w:val="20"/>
          <w:szCs w:val="20"/>
        </w:rPr>
        <w:instrText xml:space="preserve"> MERGEFIELD "DEPENDENCIA_MAYUS" </w:instrText>
      </w:r>
      <w:r>
        <w:rPr>
          <w:rFonts w:ascii="Montserrat" w:hAnsi="Montserrat" w:cs="Times New Roman"/>
          <w:b/>
          <w:bCs/>
          <w:noProof/>
          <w:color w:val="000000"/>
          <w:sz w:val="20"/>
          <w:szCs w:val="20"/>
        </w:rPr>
        <w:fldChar w:fldCharType="separate"/>
      </w:r>
      <w:r w:rsidR="00943B2B" w:rsidRPr="00E5477E">
        <w:rPr>
          <w:rFonts w:ascii="Montserrat" w:hAnsi="Montserrat" w:cs="Times New Roman"/>
          <w:b/>
          <w:bCs/>
          <w:noProof/>
          <w:color w:val="000000"/>
          <w:sz w:val="20"/>
          <w:szCs w:val="20"/>
        </w:rPr>
        <w:t>UNIVERSIDAD PARA EL BIENESTAR BENITO JUÁREZ GARCÍA</w:t>
      </w:r>
      <w:r>
        <w:rPr>
          <w:rFonts w:ascii="Montserrat" w:hAnsi="Montserrat" w:cs="Times New Roman"/>
          <w:b/>
          <w:bCs/>
          <w:noProof/>
          <w:color w:val="000000"/>
          <w:sz w:val="20"/>
          <w:szCs w:val="20"/>
        </w:rPr>
        <w:fldChar w:fldCharType="end"/>
      </w:r>
    </w:p>
    <w:p w14:paraId="307986A5" w14:textId="4DEE93AE" w:rsidR="00B944FB" w:rsidRDefault="00B944FB" w:rsidP="00725604">
      <w:pPr>
        <w:pStyle w:val="sinespaciado1"/>
        <w:tabs>
          <w:tab w:val="left" w:pos="426"/>
        </w:tabs>
        <w:rPr>
          <w:rFonts w:ascii="Montserrat" w:hAnsi="Montserrat" w:cs="Times New Roman"/>
          <w:b/>
          <w:bCs/>
          <w:noProof/>
          <w:color w:val="000000"/>
          <w:sz w:val="20"/>
          <w:szCs w:val="20"/>
        </w:rPr>
      </w:pPr>
      <w:r>
        <w:rPr>
          <w:rFonts w:ascii="Montserrat" w:hAnsi="Montserrat" w:cs="Times New Roman"/>
          <w:b/>
          <w:bCs/>
          <w:noProof/>
          <w:color w:val="000000"/>
          <w:sz w:val="20"/>
          <w:szCs w:val="20"/>
        </w:rPr>
        <w:fldChar w:fldCharType="begin"/>
      </w:r>
      <w:r>
        <w:rPr>
          <w:rFonts w:ascii="Montserrat" w:hAnsi="Montserrat" w:cs="Times New Roman"/>
          <w:b/>
          <w:bCs/>
          <w:noProof/>
          <w:color w:val="000000"/>
          <w:sz w:val="20"/>
          <w:szCs w:val="20"/>
        </w:rPr>
        <w:instrText xml:space="preserve"> MERGEFIELD "INSTITUCIÓN" </w:instrText>
      </w:r>
      <w:r>
        <w:rPr>
          <w:rFonts w:ascii="Montserrat" w:hAnsi="Montserrat" w:cs="Times New Roman"/>
          <w:b/>
          <w:bCs/>
          <w:noProof/>
          <w:color w:val="000000"/>
          <w:sz w:val="20"/>
          <w:szCs w:val="20"/>
        </w:rPr>
        <w:fldChar w:fldCharType="separate"/>
      </w:r>
      <w:r w:rsidR="00943B2B" w:rsidRPr="00E5477E">
        <w:rPr>
          <w:rFonts w:ascii="Montserrat" w:hAnsi="Montserrat" w:cs="Times New Roman"/>
          <w:b/>
          <w:bCs/>
          <w:noProof/>
          <w:color w:val="000000"/>
          <w:sz w:val="20"/>
          <w:szCs w:val="20"/>
        </w:rPr>
        <w:t>SEDE DE MECATLÁN, YAHUALICA</w:t>
      </w:r>
      <w:r>
        <w:rPr>
          <w:rFonts w:ascii="Montserrat" w:hAnsi="Montserrat" w:cs="Times New Roman"/>
          <w:b/>
          <w:bCs/>
          <w:noProof/>
          <w:color w:val="000000"/>
          <w:sz w:val="20"/>
          <w:szCs w:val="20"/>
        </w:rPr>
        <w:fldChar w:fldCharType="end"/>
      </w:r>
    </w:p>
    <w:p w14:paraId="1EF20B34" w14:textId="77777777" w:rsidR="00725604" w:rsidRDefault="00725604" w:rsidP="00725604">
      <w:pPr>
        <w:pStyle w:val="sinespaciado1"/>
        <w:tabs>
          <w:tab w:val="left" w:pos="426"/>
        </w:tabs>
        <w:rPr>
          <w:rFonts w:ascii="Cambria" w:hAnsi="Cambria"/>
          <w:color w:val="000000"/>
        </w:rPr>
      </w:pPr>
      <w:r>
        <w:rPr>
          <w:rFonts w:ascii="Montserrat" w:hAnsi="Montserrat" w:cs="Times New Roman"/>
          <w:b/>
          <w:bCs/>
          <w:color w:val="000000"/>
          <w:sz w:val="20"/>
          <w:szCs w:val="20"/>
        </w:rPr>
        <w:t>PRESENTE. </w:t>
      </w:r>
    </w:p>
    <w:p w14:paraId="46A49EC9" w14:textId="77777777" w:rsidR="00725604" w:rsidRDefault="00725604" w:rsidP="00725604">
      <w:pPr>
        <w:spacing w:after="160" w:line="254"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p w14:paraId="346C5724" w14:textId="77777777" w:rsidR="00725604" w:rsidRDefault="00725604" w:rsidP="00725604">
      <w:pPr>
        <w:spacing w:after="160" w:line="254" w:lineRule="auto"/>
        <w:rPr>
          <w:rFonts w:ascii="Times New Roman" w:hAnsi="Times New Roman" w:cs="Times New Roman"/>
          <w:color w:val="000000"/>
          <w:sz w:val="24"/>
          <w:szCs w:val="24"/>
        </w:rPr>
      </w:pPr>
      <w:r>
        <w:rPr>
          <w:rFonts w:ascii="Times New Roman" w:hAnsi="Times New Roman" w:cs="Times New Roman"/>
          <w:color w:val="000000"/>
          <w:sz w:val="24"/>
          <w:szCs w:val="24"/>
        </w:rPr>
        <w:t> </w:t>
      </w:r>
    </w:p>
    <w:p w14:paraId="1E598FDA" w14:textId="32687CD6" w:rsidR="00B4493D" w:rsidRPr="00B4493D" w:rsidRDefault="00725604" w:rsidP="00B4493D">
      <w:pPr>
        <w:pStyle w:val="xmsonormal"/>
        <w:shd w:val="clear" w:color="auto" w:fill="FFFFFF"/>
        <w:jc w:val="both"/>
        <w:rPr>
          <w:rFonts w:ascii="Montserrat" w:hAnsi="Montserrat" w:cs="Times New Roman"/>
          <w:color w:val="000000"/>
          <w:sz w:val="20"/>
          <w:szCs w:val="20"/>
        </w:rPr>
      </w:pPr>
      <w:r w:rsidRPr="00880C46">
        <w:rPr>
          <w:rFonts w:ascii="Montserrat" w:hAnsi="Montserrat" w:cs="Times New Roman"/>
          <w:color w:val="000000" w:themeColor="text1"/>
          <w:sz w:val="20"/>
          <w:szCs w:val="20"/>
          <w:bdr w:val="none" w:sz="0" w:space="0" w:color="auto" w:frame="1"/>
        </w:rPr>
        <w:t xml:space="preserve">Por indicaciones del Lic. Rubicel Austria Contreras, Jefe del Departamento de Administración del Padrón y Enlace de Vinculación; </w:t>
      </w:r>
      <w:r w:rsidR="00B4493D" w:rsidRPr="00880C46">
        <w:rPr>
          <w:rFonts w:ascii="Montserrat" w:hAnsi="Montserrat" w:cs="Arial"/>
          <w:color w:val="000000"/>
          <w:sz w:val="20"/>
          <w:szCs w:val="20"/>
        </w:rPr>
        <w:t xml:space="preserve">En el marco del Programa Presupuestal </w:t>
      </w:r>
      <w:r w:rsidR="00B4493D" w:rsidRPr="00880C46">
        <w:rPr>
          <w:rFonts w:ascii="Montserrat" w:hAnsi="Montserrat" w:cs="Arial"/>
          <w:b/>
          <w:bCs/>
          <w:color w:val="000000"/>
          <w:sz w:val="20"/>
          <w:szCs w:val="20"/>
        </w:rPr>
        <w:t>S283 Programa Jóvenes Escribiendo el Futuro</w:t>
      </w:r>
      <w:r w:rsidR="009111EC" w:rsidRPr="009111EC">
        <w:rPr>
          <w:rFonts w:ascii="Montserrat" w:hAnsi="Montserrat" w:cs="Arial"/>
          <w:color w:val="000000"/>
          <w:sz w:val="20"/>
          <w:szCs w:val="20"/>
        </w:rPr>
        <w:t>, y en referencia al</w:t>
      </w:r>
      <w:r w:rsidR="00B4493D" w:rsidRPr="00880C46">
        <w:rPr>
          <w:rFonts w:ascii="Montserrat" w:hAnsi="Montserrat" w:cs="Arial"/>
          <w:color w:val="000000"/>
          <w:sz w:val="20"/>
          <w:szCs w:val="20"/>
        </w:rPr>
        <w:t xml:space="preserve"> Oficio Circular Núm. CNBBBJ/DGV/002/2022</w:t>
      </w:r>
      <w:r w:rsidR="00483F6E">
        <w:rPr>
          <w:rFonts w:ascii="Arial" w:hAnsi="Arial" w:cs="Arial"/>
          <w:b/>
          <w:bCs/>
          <w:color w:val="000000"/>
        </w:rPr>
        <w:t xml:space="preserve">, </w:t>
      </w:r>
      <w:r w:rsidR="00483F6E" w:rsidRPr="00483F6E">
        <w:rPr>
          <w:rFonts w:ascii="Montserrat" w:hAnsi="Montserrat" w:cs="Arial"/>
          <w:color w:val="000000"/>
          <w:sz w:val="20"/>
          <w:szCs w:val="20"/>
        </w:rPr>
        <w:t>hacemos de su conocimiento que</w:t>
      </w:r>
      <w:r w:rsidR="00483F6E">
        <w:rPr>
          <w:rFonts w:ascii="Arial" w:hAnsi="Arial" w:cs="Arial"/>
          <w:b/>
          <w:bCs/>
          <w:color w:val="000000"/>
        </w:rPr>
        <w:t xml:space="preserve"> </w:t>
      </w:r>
      <w:r w:rsidR="00483F6E">
        <w:rPr>
          <w:rFonts w:ascii="Montserrat" w:hAnsi="Montserrat" w:cs="Times New Roman"/>
          <w:color w:val="000000"/>
          <w:sz w:val="20"/>
          <w:szCs w:val="20"/>
        </w:rPr>
        <w:t>c</w:t>
      </w:r>
      <w:r w:rsidR="00B4493D" w:rsidRPr="00B4493D">
        <w:rPr>
          <w:rFonts w:ascii="Montserrat" w:hAnsi="Montserrat" w:cs="Times New Roman"/>
          <w:color w:val="000000"/>
          <w:sz w:val="20"/>
          <w:szCs w:val="20"/>
        </w:rPr>
        <w:t>on base en las Reglas de Operación del Programa de Becas S283 Jóvenes Escribiendo el Futuro para el Ejercicio Fiscal 2022, emitidas en el Diario Oficial de la Federación (DOF) el pasado 31 de diciembre de 2021, mediante el Acuerdo número 38/12/21, en específico en su apartado 3.3.2 Procedimiento de selección, etapa 3. Solicitud de beca y entrega de información, el cual señala que “[…] Las Autoridades Escolares y/o los Enlaces Responsables de cada plantel educativo proporcionan a la Coordinación Nacional información sobre su matrícula, por los medios que la Coordinación Nacional determine”, así como, de conformidad con el Decreto de creación de la Coordinación Nacional de Becas para el Bienestar Benito Juárez (CNBBBJ), publicado en el DOF el 31 de mayo de 2019, se hace de su conocimiento que las fichas escolares del periodo 2021-B (julio-diciembre de 2021) registradas en el Sistema Único de Beneficiarios de Educación Superior (SUBES), concluyeron con su vigencia para efectos del Programa S283 Becas Jóvenes Escribiendo el Futuro, a partir del 13 de diciembre de 2021.</w:t>
      </w:r>
    </w:p>
    <w:p w14:paraId="6CF04EE5" w14:textId="77777777" w:rsidR="00B4493D" w:rsidRPr="00B4493D" w:rsidRDefault="00B4493D" w:rsidP="00B4493D">
      <w:pPr>
        <w:pStyle w:val="xmsonormal"/>
        <w:shd w:val="clear" w:color="auto" w:fill="FFFFFF"/>
        <w:jc w:val="both"/>
        <w:rPr>
          <w:rFonts w:ascii="Montserrat" w:hAnsi="Montserrat" w:cs="Times New Roman"/>
          <w:color w:val="000000"/>
          <w:sz w:val="20"/>
          <w:szCs w:val="20"/>
        </w:rPr>
      </w:pPr>
    </w:p>
    <w:p w14:paraId="5A0FA9F1" w14:textId="71A33B84" w:rsidR="00B4493D" w:rsidRPr="00B4493D" w:rsidRDefault="00B4493D" w:rsidP="00B4493D">
      <w:pPr>
        <w:pStyle w:val="xmsonormal"/>
        <w:shd w:val="clear" w:color="auto" w:fill="FFFFFF"/>
        <w:jc w:val="both"/>
        <w:rPr>
          <w:rFonts w:ascii="Montserrat" w:hAnsi="Montserrat" w:cs="Times New Roman"/>
          <w:color w:val="000000"/>
          <w:sz w:val="20"/>
          <w:szCs w:val="20"/>
        </w:rPr>
      </w:pPr>
      <w:r w:rsidRPr="00B4493D">
        <w:rPr>
          <w:rFonts w:ascii="Montserrat" w:hAnsi="Montserrat" w:cs="Times New Roman"/>
          <w:color w:val="000000"/>
          <w:sz w:val="20"/>
          <w:szCs w:val="20"/>
        </w:rPr>
        <w:t xml:space="preserve">Por lo anterior, solicitamos de la manera más atenta que el/la responsable de becas en </w:t>
      </w:r>
      <w:r w:rsidR="00C8363B">
        <w:rPr>
          <w:rFonts w:ascii="Montserrat" w:hAnsi="Montserrat" w:cs="Times New Roman"/>
          <w:color w:val="000000"/>
          <w:sz w:val="20"/>
          <w:szCs w:val="20"/>
        </w:rPr>
        <w:t>la</w:t>
      </w:r>
      <w:r w:rsidRPr="00B4493D">
        <w:rPr>
          <w:rFonts w:ascii="Montserrat" w:hAnsi="Montserrat" w:cs="Times New Roman"/>
          <w:color w:val="000000"/>
          <w:sz w:val="20"/>
          <w:szCs w:val="20"/>
        </w:rPr>
        <w:t xml:space="preserve"> Institución Pública de Educación Superior (IPES) a su digno cargo realice la carga y/o actualización de fichas escolares para el periodo 2022-A (enero-julio de 2022) </w:t>
      </w:r>
      <w:r w:rsidRPr="00B4493D">
        <w:rPr>
          <w:rFonts w:ascii="Montserrat" w:hAnsi="Montserrat" w:cs="Times New Roman"/>
          <w:b/>
          <w:bCs/>
          <w:color w:val="000000"/>
          <w:sz w:val="20"/>
          <w:szCs w:val="20"/>
        </w:rPr>
        <w:t>a partir del 7 de enero del 2022</w:t>
      </w:r>
      <w:r w:rsidRPr="00B4493D">
        <w:rPr>
          <w:rFonts w:ascii="Montserrat" w:hAnsi="Montserrat" w:cs="Times New Roman"/>
          <w:color w:val="000000"/>
          <w:sz w:val="20"/>
          <w:szCs w:val="20"/>
        </w:rPr>
        <w:t>, con la intención de que las y los alumnos inscritos en su institución puedan solicitar la beca, conforme a la Convocatoria que se publicará próximamente.</w:t>
      </w:r>
    </w:p>
    <w:p w14:paraId="25F75B0B" w14:textId="77777777" w:rsidR="00B4493D" w:rsidRPr="00B4493D" w:rsidRDefault="00B4493D" w:rsidP="00B4493D">
      <w:pPr>
        <w:pStyle w:val="xmsonormal"/>
        <w:shd w:val="clear" w:color="auto" w:fill="FFFFFF"/>
        <w:jc w:val="both"/>
        <w:rPr>
          <w:rFonts w:ascii="Montserrat" w:hAnsi="Montserrat" w:cs="Times New Roman"/>
          <w:color w:val="000000"/>
          <w:sz w:val="20"/>
          <w:szCs w:val="20"/>
        </w:rPr>
      </w:pPr>
    </w:p>
    <w:p w14:paraId="1D6C7C55" w14:textId="77777777" w:rsidR="00B4493D" w:rsidRPr="00B4493D" w:rsidRDefault="00B4493D" w:rsidP="00B4493D">
      <w:pPr>
        <w:pStyle w:val="xmsonormal"/>
        <w:shd w:val="clear" w:color="auto" w:fill="FFFFFF"/>
        <w:jc w:val="both"/>
        <w:rPr>
          <w:rFonts w:ascii="Montserrat" w:hAnsi="Montserrat" w:cs="Times New Roman"/>
          <w:color w:val="000000"/>
          <w:sz w:val="20"/>
          <w:szCs w:val="20"/>
        </w:rPr>
      </w:pPr>
      <w:r w:rsidRPr="00B4493D">
        <w:rPr>
          <w:rFonts w:ascii="Montserrat" w:hAnsi="Montserrat" w:cs="Times New Roman"/>
          <w:color w:val="000000"/>
          <w:sz w:val="20"/>
          <w:szCs w:val="20"/>
        </w:rPr>
        <w:t>Cabe señalar que cada IPES es responsable del proceso que implica la carga; esto es, desde la existencia y veracidad de la información registrada, el cumplimiento dentro de los tiempos asignados y hasta la actualización de los datos personales. En ese sentido, solicitamos en específico que dicha carga se realice con la CURP vigente de sus alumnos, a fin de evitar rechazos en las solicitudes de beca por incluir registros con CURP “histórica” o requerimientos de actualización que obstaculizan el proceso de selección de beneficiarios.</w:t>
      </w:r>
    </w:p>
    <w:p w14:paraId="65EA795B" w14:textId="77777777" w:rsidR="00B4493D" w:rsidRPr="00B4493D" w:rsidRDefault="00B4493D" w:rsidP="00B4493D">
      <w:pPr>
        <w:pStyle w:val="xmsonormal"/>
        <w:shd w:val="clear" w:color="auto" w:fill="FFFFFF"/>
        <w:jc w:val="both"/>
        <w:rPr>
          <w:rFonts w:ascii="Montserrat" w:hAnsi="Montserrat" w:cs="Times New Roman"/>
          <w:color w:val="000000"/>
          <w:sz w:val="20"/>
          <w:szCs w:val="20"/>
        </w:rPr>
      </w:pPr>
    </w:p>
    <w:p w14:paraId="6F3E85E7" w14:textId="77777777" w:rsidR="00B4493D" w:rsidRPr="00B4493D" w:rsidRDefault="00B4493D" w:rsidP="00B4493D">
      <w:pPr>
        <w:pStyle w:val="xmsonormal"/>
        <w:shd w:val="clear" w:color="auto" w:fill="FFFFFF"/>
        <w:jc w:val="both"/>
        <w:rPr>
          <w:rFonts w:ascii="Montserrat" w:hAnsi="Montserrat" w:cs="Times New Roman"/>
          <w:b/>
          <w:bCs/>
          <w:color w:val="000000"/>
          <w:sz w:val="20"/>
          <w:szCs w:val="20"/>
        </w:rPr>
      </w:pPr>
      <w:r w:rsidRPr="00B4493D">
        <w:rPr>
          <w:rFonts w:ascii="Montserrat" w:hAnsi="Montserrat" w:cs="Times New Roman"/>
          <w:b/>
          <w:bCs/>
          <w:color w:val="000000"/>
          <w:sz w:val="20"/>
          <w:szCs w:val="20"/>
        </w:rPr>
        <w:t>Es importante que, a través de cada enlace institucional se solicite a los alumnos que revisen la información contenida en su ficha escolar e informen que, en el caso de ser correctos todos sus datos, deberán activarla, asumiendo la responsabilidad que conlleva. En caso de que las/los alumnos detecten alguna inconsistencia en la información, deberán notificar a la institución académica de origen, con la finalidad de realizar el ajuste correspondiente antes de activar su ficha.</w:t>
      </w:r>
    </w:p>
    <w:p w14:paraId="4CA3D3B2" w14:textId="77777777" w:rsidR="00B4493D" w:rsidRPr="00B4493D" w:rsidRDefault="00B4493D" w:rsidP="00B4493D">
      <w:pPr>
        <w:pStyle w:val="xmsonormal"/>
        <w:shd w:val="clear" w:color="auto" w:fill="FFFFFF"/>
        <w:jc w:val="both"/>
        <w:rPr>
          <w:rFonts w:ascii="Montserrat" w:hAnsi="Montserrat" w:cs="Times New Roman"/>
          <w:b/>
          <w:bCs/>
          <w:color w:val="000000"/>
          <w:sz w:val="20"/>
          <w:szCs w:val="20"/>
        </w:rPr>
      </w:pPr>
    </w:p>
    <w:p w14:paraId="43FD3958" w14:textId="77777777" w:rsidR="00B4493D" w:rsidRPr="00B4493D" w:rsidRDefault="00B4493D" w:rsidP="00B4493D">
      <w:pPr>
        <w:pStyle w:val="xmsonormal"/>
        <w:shd w:val="clear" w:color="auto" w:fill="FFFFFF"/>
        <w:jc w:val="both"/>
        <w:rPr>
          <w:rFonts w:ascii="Montserrat" w:hAnsi="Montserrat" w:cs="Times New Roman"/>
          <w:color w:val="000000"/>
          <w:sz w:val="20"/>
          <w:szCs w:val="20"/>
        </w:rPr>
      </w:pPr>
    </w:p>
    <w:p w14:paraId="6B58E23F" w14:textId="77777777" w:rsidR="00B4493D" w:rsidRPr="00B4493D" w:rsidRDefault="00B4493D" w:rsidP="00B4493D">
      <w:pPr>
        <w:pStyle w:val="xmsonormal"/>
        <w:shd w:val="clear" w:color="auto" w:fill="FFFFFF"/>
        <w:jc w:val="center"/>
        <w:rPr>
          <w:rFonts w:ascii="Montserrat" w:hAnsi="Montserrat" w:cs="Times New Roman"/>
          <w:color w:val="000000"/>
          <w:sz w:val="20"/>
          <w:szCs w:val="20"/>
        </w:rPr>
      </w:pPr>
    </w:p>
    <w:p w14:paraId="4BEC71D6" w14:textId="77777777" w:rsidR="00B4493D" w:rsidRPr="00B4493D" w:rsidRDefault="00B4493D" w:rsidP="00B4493D">
      <w:pPr>
        <w:pStyle w:val="xmsonormal"/>
        <w:shd w:val="clear" w:color="auto" w:fill="FFFFFF"/>
        <w:jc w:val="both"/>
        <w:rPr>
          <w:rFonts w:ascii="Montserrat" w:hAnsi="Montserrat" w:cs="Times New Roman"/>
          <w:color w:val="000000"/>
          <w:sz w:val="20"/>
          <w:szCs w:val="20"/>
        </w:rPr>
      </w:pPr>
      <w:r w:rsidRPr="00B4493D">
        <w:rPr>
          <w:rFonts w:ascii="Montserrat" w:hAnsi="Montserrat" w:cs="Times New Roman"/>
          <w:color w:val="000000"/>
          <w:sz w:val="20"/>
          <w:szCs w:val="20"/>
        </w:rPr>
        <w:t>Si el alumno activa la ficha escolar con información errónea, tendrá la opción de desactivarla desde su perfil ingresando al módulo de “información Escolar” dentro del SUBES, en donde podrá visualizar el botón de “Desactivar Ficha”. Una vez desactivada pueden solicitar en su institución la actualización o corrección de su información.</w:t>
      </w:r>
    </w:p>
    <w:p w14:paraId="48D80EC3" w14:textId="77777777" w:rsidR="00B4493D" w:rsidRPr="00B4493D" w:rsidRDefault="00B4493D" w:rsidP="00B4493D">
      <w:pPr>
        <w:pStyle w:val="xmsonormal"/>
        <w:shd w:val="clear" w:color="auto" w:fill="FFFFFF"/>
        <w:jc w:val="both"/>
        <w:rPr>
          <w:rFonts w:ascii="Montserrat" w:hAnsi="Montserrat" w:cs="Times New Roman"/>
          <w:color w:val="000000"/>
          <w:sz w:val="20"/>
          <w:szCs w:val="20"/>
        </w:rPr>
      </w:pPr>
    </w:p>
    <w:p w14:paraId="23BB1786" w14:textId="77777777" w:rsidR="00B4493D" w:rsidRPr="00B4493D" w:rsidRDefault="00B4493D" w:rsidP="00B4493D">
      <w:pPr>
        <w:pStyle w:val="xmsonormal"/>
        <w:shd w:val="clear" w:color="auto" w:fill="FFFFFF"/>
        <w:jc w:val="both"/>
        <w:rPr>
          <w:rFonts w:ascii="Montserrat" w:hAnsi="Montserrat" w:cs="Times New Roman"/>
          <w:color w:val="000000"/>
          <w:sz w:val="20"/>
          <w:szCs w:val="20"/>
        </w:rPr>
      </w:pPr>
      <w:r w:rsidRPr="00B4493D">
        <w:rPr>
          <w:rFonts w:ascii="Montserrat" w:hAnsi="Montserrat" w:cs="Times New Roman"/>
          <w:color w:val="000000"/>
          <w:sz w:val="20"/>
          <w:szCs w:val="20"/>
        </w:rPr>
        <w:t>Sin embargo, en caso de que el aspirante realice una solicitud de beca con la información previamente validada, la ficha escolar/docente quedará bloqueada sin opción a “desactivarse” o modificarse; incluso, cuando la solicitud sea cancelada la ficha quedará bloqueada hasta su actualización mediante la carga del siguiente periodo por parte del enlace de su institución académica.</w:t>
      </w:r>
    </w:p>
    <w:p w14:paraId="5B822A7F" w14:textId="77777777" w:rsidR="00B4493D" w:rsidRPr="00B4493D" w:rsidRDefault="00B4493D" w:rsidP="00B4493D">
      <w:pPr>
        <w:pStyle w:val="xmsonormal"/>
        <w:shd w:val="clear" w:color="auto" w:fill="FFFFFF"/>
        <w:jc w:val="both"/>
        <w:rPr>
          <w:rFonts w:ascii="Montserrat" w:hAnsi="Montserrat" w:cs="Times New Roman"/>
          <w:color w:val="000000"/>
          <w:sz w:val="20"/>
          <w:szCs w:val="20"/>
        </w:rPr>
      </w:pPr>
    </w:p>
    <w:p w14:paraId="2BA53A88" w14:textId="77777777" w:rsidR="00B4493D" w:rsidRPr="00B4493D" w:rsidRDefault="00B4493D" w:rsidP="00B4493D">
      <w:pPr>
        <w:pStyle w:val="xmsonormal"/>
        <w:shd w:val="clear" w:color="auto" w:fill="FFFFFF"/>
        <w:jc w:val="both"/>
        <w:rPr>
          <w:rFonts w:ascii="Montserrat" w:hAnsi="Montserrat" w:cs="Times New Roman"/>
          <w:color w:val="000000"/>
          <w:sz w:val="20"/>
          <w:szCs w:val="20"/>
        </w:rPr>
      </w:pPr>
      <w:r w:rsidRPr="00B4493D">
        <w:rPr>
          <w:rFonts w:ascii="Montserrat" w:hAnsi="Montserrat" w:cs="Times New Roman"/>
          <w:color w:val="000000"/>
          <w:sz w:val="20"/>
          <w:szCs w:val="20"/>
        </w:rPr>
        <w:t>Para tales efectos, se les invita a consultar su manual de usuario institucional.</w:t>
      </w:r>
    </w:p>
    <w:p w14:paraId="7CC33890" w14:textId="77777777" w:rsidR="00B4493D" w:rsidRPr="00B4493D" w:rsidRDefault="00B4493D" w:rsidP="00B4493D">
      <w:pPr>
        <w:pStyle w:val="xmsonormal"/>
        <w:shd w:val="clear" w:color="auto" w:fill="FFFFFF"/>
        <w:jc w:val="both"/>
        <w:rPr>
          <w:rFonts w:ascii="Montserrat" w:hAnsi="Montserrat" w:cs="Times New Roman"/>
          <w:color w:val="000000"/>
          <w:sz w:val="20"/>
          <w:szCs w:val="20"/>
        </w:rPr>
      </w:pPr>
    </w:p>
    <w:p w14:paraId="3206B103" w14:textId="0469AC29" w:rsidR="00725604" w:rsidRPr="00B4493D" w:rsidRDefault="00725604" w:rsidP="006741DD">
      <w:pPr>
        <w:pStyle w:val="xmsonormal"/>
        <w:shd w:val="clear" w:color="auto" w:fill="FFFFFF"/>
        <w:jc w:val="both"/>
        <w:rPr>
          <w:rFonts w:ascii="Montserrat" w:hAnsi="Montserrat" w:cs="Times New Roman"/>
          <w:color w:val="000000"/>
          <w:sz w:val="20"/>
          <w:szCs w:val="20"/>
        </w:rPr>
      </w:pPr>
      <w:r w:rsidRPr="00B4493D">
        <w:rPr>
          <w:rFonts w:ascii="Montserrat" w:eastAsia="Times New Roman" w:hAnsi="Montserrat" w:cs="Times New Roman"/>
          <w:color w:val="000000"/>
          <w:sz w:val="20"/>
          <w:szCs w:val="20"/>
          <w:bdr w:val="none" w:sz="0" w:space="0" w:color="auto" w:frame="1"/>
        </w:rPr>
        <w:t> De igual manera solicitamos </w:t>
      </w:r>
      <w:r w:rsidRPr="00B4493D">
        <w:rPr>
          <w:rFonts w:ascii="Montserrat" w:eastAsia="Times New Roman" w:hAnsi="Montserrat" w:cs="Times New Roman"/>
          <w:b/>
          <w:bCs/>
          <w:color w:val="000000"/>
          <w:sz w:val="20"/>
          <w:szCs w:val="20"/>
          <w:bdr w:val="none" w:sz="0" w:space="0" w:color="auto" w:frame="1"/>
        </w:rPr>
        <w:t>acusar la correcta recepción </w:t>
      </w:r>
      <w:r w:rsidRPr="00B4493D">
        <w:rPr>
          <w:rFonts w:ascii="Montserrat" w:eastAsia="Times New Roman" w:hAnsi="Montserrat" w:cs="Times New Roman"/>
          <w:color w:val="000000"/>
          <w:sz w:val="20"/>
          <w:szCs w:val="20"/>
          <w:bdr w:val="none" w:sz="0" w:space="0" w:color="auto" w:frame="1"/>
        </w:rPr>
        <w:t>del correo, de  </w:t>
      </w:r>
    </w:p>
    <w:p w14:paraId="45C19D4D" w14:textId="77777777" w:rsidR="00725604" w:rsidRPr="00B4493D" w:rsidRDefault="00725604" w:rsidP="00725604">
      <w:pPr>
        <w:shd w:val="clear" w:color="auto" w:fill="FFFFFF"/>
        <w:jc w:val="both"/>
        <w:rPr>
          <w:rFonts w:ascii="Montserrat" w:hAnsi="Montserrat" w:cs="Times New Roman"/>
          <w:color w:val="000000"/>
          <w:sz w:val="20"/>
          <w:szCs w:val="20"/>
        </w:rPr>
      </w:pPr>
      <w:r w:rsidRPr="00B4493D">
        <w:rPr>
          <w:rFonts w:ascii="Montserrat" w:eastAsia="Times New Roman" w:hAnsi="Montserrat" w:cs="Times New Roman"/>
          <w:color w:val="000000"/>
          <w:sz w:val="20"/>
          <w:szCs w:val="20"/>
          <w:bdr w:val="none" w:sz="0" w:space="0" w:color="auto" w:frame="1"/>
        </w:rPr>
        <w:t>conformidad con lo señalado en el acuerdo por el que se establecen los lineamientos para el intercambio de información oficial a través de correo electrónico institucional como medida complementaria de las acciones para el combate de la enfermedad generada por el virus sars-cov2, (covid-19), publicado en el Diario Oficial de la Federación el 17 de abril de 2020.   </w:t>
      </w:r>
    </w:p>
    <w:p w14:paraId="2FBC6B50" w14:textId="77777777" w:rsidR="00725604" w:rsidRPr="00B4493D" w:rsidRDefault="00725604" w:rsidP="00725604">
      <w:pPr>
        <w:shd w:val="clear" w:color="auto" w:fill="FFFFFF"/>
        <w:jc w:val="both"/>
        <w:rPr>
          <w:rFonts w:ascii="Montserrat" w:hAnsi="Montserrat" w:cs="Times New Roman"/>
          <w:color w:val="000000"/>
          <w:sz w:val="20"/>
          <w:szCs w:val="20"/>
        </w:rPr>
      </w:pPr>
      <w:r w:rsidRPr="00B4493D">
        <w:rPr>
          <w:rFonts w:ascii="Montserrat" w:eastAsia="Times New Roman" w:hAnsi="Montserrat" w:cs="Times New Roman"/>
          <w:color w:val="000000"/>
          <w:sz w:val="20"/>
          <w:szCs w:val="20"/>
          <w:bdr w:val="none" w:sz="0" w:space="0" w:color="auto" w:frame="1"/>
        </w:rPr>
        <w:t> </w:t>
      </w:r>
    </w:p>
    <w:p w14:paraId="6A6DBBD2" w14:textId="77777777" w:rsidR="00725604" w:rsidRPr="00B4493D" w:rsidRDefault="00725604" w:rsidP="00725604">
      <w:pPr>
        <w:shd w:val="clear" w:color="auto" w:fill="FFFFFF"/>
        <w:jc w:val="both"/>
        <w:rPr>
          <w:rFonts w:ascii="Montserrat" w:hAnsi="Montserrat" w:cs="Times New Roman"/>
          <w:color w:val="000000"/>
          <w:sz w:val="20"/>
          <w:szCs w:val="20"/>
        </w:rPr>
      </w:pPr>
      <w:r w:rsidRPr="00B4493D">
        <w:rPr>
          <w:rFonts w:ascii="Montserrat" w:eastAsia="Times New Roman" w:hAnsi="Montserrat" w:cs="Segoe UI"/>
          <w:color w:val="000000"/>
          <w:sz w:val="20"/>
          <w:szCs w:val="20"/>
          <w:bdr w:val="none" w:sz="0" w:space="0" w:color="auto" w:frame="1"/>
        </w:rPr>
        <w:t xml:space="preserve">No omito mencionar que al tratarse de información clasificada como confidencial, el tratamiento y uso de </w:t>
      </w:r>
      <w:proofErr w:type="gramStart"/>
      <w:r w:rsidRPr="00B4493D">
        <w:rPr>
          <w:rFonts w:ascii="Montserrat" w:eastAsia="Times New Roman" w:hAnsi="Montserrat" w:cs="Segoe UI"/>
          <w:color w:val="000000"/>
          <w:sz w:val="20"/>
          <w:szCs w:val="20"/>
          <w:bdr w:val="none" w:sz="0" w:space="0" w:color="auto" w:frame="1"/>
        </w:rPr>
        <w:t>la misma</w:t>
      </w:r>
      <w:proofErr w:type="gramEnd"/>
      <w:r w:rsidRPr="00B4493D">
        <w:rPr>
          <w:rFonts w:ascii="Montserrat" w:eastAsia="Times New Roman" w:hAnsi="Montserrat" w:cs="Segoe UI"/>
          <w:color w:val="000000"/>
          <w:sz w:val="20"/>
          <w:szCs w:val="20"/>
          <w:bdr w:val="none" w:sz="0" w:space="0" w:color="auto" w:frame="1"/>
        </w:rPr>
        <w:t xml:space="preserve"> se realizará atendiendo a los principios de licitud, finalidad, lealtad, consentimiento, calidad, proporcionalidad de la información, de acuerdo con los siguientes compromisos:</w:t>
      </w:r>
      <w:r w:rsidRPr="00B4493D">
        <w:rPr>
          <w:rFonts w:ascii="Montserrat" w:eastAsia="Times New Roman" w:hAnsi="Montserrat" w:cs="Segoe UI"/>
          <w:color w:val="000000"/>
          <w:sz w:val="20"/>
          <w:szCs w:val="20"/>
        </w:rPr>
        <w:t> </w:t>
      </w:r>
    </w:p>
    <w:p w14:paraId="0ECB4660" w14:textId="77777777" w:rsidR="00725604" w:rsidRPr="00B4493D" w:rsidRDefault="00725604" w:rsidP="00725604">
      <w:pPr>
        <w:shd w:val="clear" w:color="auto" w:fill="FFFFFF"/>
        <w:jc w:val="both"/>
        <w:rPr>
          <w:rFonts w:ascii="Montserrat" w:hAnsi="Montserrat" w:cs="Times New Roman"/>
          <w:color w:val="000000"/>
          <w:sz w:val="20"/>
          <w:szCs w:val="20"/>
        </w:rPr>
      </w:pPr>
      <w:r w:rsidRPr="00B4493D">
        <w:rPr>
          <w:rFonts w:ascii="Montserrat" w:eastAsia="Times New Roman" w:hAnsi="Montserrat" w:cs="Segoe UI"/>
          <w:color w:val="000000"/>
          <w:sz w:val="20"/>
          <w:szCs w:val="20"/>
          <w:bdr w:val="none" w:sz="0" w:space="0" w:color="auto" w:frame="1"/>
        </w:rPr>
        <w:t> </w:t>
      </w:r>
      <w:r w:rsidRPr="00B4493D">
        <w:rPr>
          <w:rFonts w:ascii="Montserrat" w:eastAsia="Times New Roman" w:hAnsi="Montserrat" w:cs="Segoe UI"/>
          <w:color w:val="000000"/>
          <w:sz w:val="20"/>
          <w:szCs w:val="20"/>
        </w:rPr>
        <w:t> </w:t>
      </w:r>
    </w:p>
    <w:p w14:paraId="2757979C" w14:textId="77777777" w:rsidR="00725604" w:rsidRPr="00B4493D" w:rsidRDefault="00725604" w:rsidP="00725604">
      <w:pPr>
        <w:shd w:val="clear" w:color="auto" w:fill="FFFFFF"/>
        <w:ind w:left="1560" w:hanging="360"/>
        <w:jc w:val="both"/>
        <w:rPr>
          <w:rFonts w:ascii="Montserrat" w:hAnsi="Montserrat" w:cs="Times New Roman"/>
          <w:color w:val="000000"/>
          <w:sz w:val="20"/>
          <w:szCs w:val="20"/>
        </w:rPr>
      </w:pPr>
      <w:r w:rsidRPr="00B4493D">
        <w:rPr>
          <w:rFonts w:ascii="Montserrat" w:eastAsia="Times New Roman" w:hAnsi="Montserrat" w:cs="Segoe UI"/>
          <w:color w:val="000000"/>
          <w:sz w:val="20"/>
          <w:szCs w:val="20"/>
          <w:bdr w:val="none" w:sz="0" w:space="0" w:color="auto" w:frame="1"/>
        </w:rPr>
        <w:t>·</w:t>
      </w:r>
      <w:r w:rsidRPr="00B4493D">
        <w:rPr>
          <w:rFonts w:ascii="Montserrat" w:eastAsia="Times New Roman" w:hAnsi="Montserrat" w:cs="Times New Roman"/>
          <w:color w:val="000000"/>
          <w:sz w:val="20"/>
          <w:szCs w:val="20"/>
          <w:bdr w:val="none" w:sz="0" w:space="0" w:color="auto" w:frame="1"/>
        </w:rPr>
        <w:t>        </w:t>
      </w:r>
      <w:r w:rsidRPr="00B4493D">
        <w:rPr>
          <w:rFonts w:ascii="Montserrat" w:eastAsia="Times New Roman" w:hAnsi="Montserrat" w:cs="Segoe UI"/>
          <w:color w:val="000000"/>
          <w:sz w:val="20"/>
          <w:szCs w:val="20"/>
          <w:bdr w:val="none" w:sz="0" w:space="0" w:color="auto" w:frame="1"/>
        </w:rPr>
        <w:t>Mantener el resguardo y confidencialidad de los datos, independientemente del medio en que se entregue;</w:t>
      </w:r>
      <w:r w:rsidRPr="00B4493D">
        <w:rPr>
          <w:rFonts w:ascii="Montserrat" w:eastAsia="Times New Roman" w:hAnsi="Montserrat" w:cs="Segoe UI"/>
          <w:color w:val="000000"/>
          <w:sz w:val="20"/>
          <w:szCs w:val="20"/>
        </w:rPr>
        <w:t> </w:t>
      </w:r>
    </w:p>
    <w:p w14:paraId="66600121" w14:textId="77777777" w:rsidR="00725604" w:rsidRPr="00B4493D" w:rsidRDefault="00725604" w:rsidP="00725604">
      <w:pPr>
        <w:shd w:val="clear" w:color="auto" w:fill="FFFFFF"/>
        <w:ind w:left="1560"/>
        <w:jc w:val="both"/>
        <w:rPr>
          <w:rFonts w:ascii="Montserrat" w:hAnsi="Montserrat" w:cs="Times New Roman"/>
          <w:color w:val="000000"/>
          <w:sz w:val="20"/>
          <w:szCs w:val="20"/>
        </w:rPr>
      </w:pPr>
      <w:r w:rsidRPr="00B4493D">
        <w:rPr>
          <w:rFonts w:ascii="Montserrat" w:eastAsia="Times New Roman" w:hAnsi="Montserrat" w:cs="Segoe UI"/>
          <w:color w:val="000000"/>
          <w:sz w:val="20"/>
          <w:szCs w:val="20"/>
          <w:bdr w:val="none" w:sz="0" w:space="0" w:color="auto" w:frame="1"/>
        </w:rPr>
        <w:t> </w:t>
      </w:r>
      <w:r w:rsidRPr="00B4493D">
        <w:rPr>
          <w:rFonts w:ascii="Montserrat" w:eastAsia="Times New Roman" w:hAnsi="Montserrat" w:cs="Segoe UI"/>
          <w:color w:val="000000"/>
          <w:sz w:val="20"/>
          <w:szCs w:val="20"/>
        </w:rPr>
        <w:t> </w:t>
      </w:r>
    </w:p>
    <w:p w14:paraId="0C183771" w14:textId="77777777" w:rsidR="00725604" w:rsidRPr="00B4493D" w:rsidRDefault="00725604" w:rsidP="00725604">
      <w:pPr>
        <w:shd w:val="clear" w:color="auto" w:fill="FFFFFF"/>
        <w:ind w:left="1560" w:hanging="360"/>
        <w:jc w:val="both"/>
        <w:rPr>
          <w:rFonts w:ascii="Montserrat" w:hAnsi="Montserrat" w:cs="Times New Roman"/>
          <w:color w:val="000000"/>
          <w:sz w:val="20"/>
          <w:szCs w:val="20"/>
        </w:rPr>
      </w:pPr>
      <w:r w:rsidRPr="00B4493D">
        <w:rPr>
          <w:rFonts w:ascii="Montserrat" w:eastAsia="Times New Roman" w:hAnsi="Montserrat" w:cs="Segoe UI"/>
          <w:color w:val="000000"/>
          <w:sz w:val="20"/>
          <w:szCs w:val="20"/>
          <w:bdr w:val="none" w:sz="0" w:space="0" w:color="auto" w:frame="1"/>
        </w:rPr>
        <w:t>·</w:t>
      </w:r>
      <w:r w:rsidRPr="00B4493D">
        <w:rPr>
          <w:rFonts w:ascii="Montserrat" w:eastAsia="Times New Roman" w:hAnsi="Montserrat" w:cs="Times New Roman"/>
          <w:color w:val="000000"/>
          <w:sz w:val="20"/>
          <w:szCs w:val="20"/>
          <w:bdr w:val="none" w:sz="0" w:space="0" w:color="auto" w:frame="1"/>
        </w:rPr>
        <w:t>        </w:t>
      </w:r>
      <w:proofErr w:type="gramStart"/>
      <w:r w:rsidRPr="00B4493D">
        <w:rPr>
          <w:rFonts w:ascii="Montserrat" w:eastAsia="Times New Roman" w:hAnsi="Montserrat" w:cs="Segoe UI"/>
          <w:color w:val="000000"/>
          <w:sz w:val="20"/>
          <w:szCs w:val="20"/>
          <w:bdr w:val="none" w:sz="0" w:space="0" w:color="auto" w:frame="1"/>
        </w:rPr>
        <w:t>Asegurar</w:t>
      </w:r>
      <w:proofErr w:type="gramEnd"/>
      <w:r w:rsidRPr="00B4493D">
        <w:rPr>
          <w:rFonts w:ascii="Montserrat" w:eastAsia="Times New Roman" w:hAnsi="Montserrat" w:cs="Segoe UI"/>
          <w:color w:val="000000"/>
          <w:sz w:val="20"/>
          <w:szCs w:val="20"/>
          <w:bdr w:val="none" w:sz="0" w:space="0" w:color="auto" w:frame="1"/>
        </w:rPr>
        <w:t xml:space="preserve"> que el uso de la información se utilice para los fines señalados.</w:t>
      </w:r>
      <w:r w:rsidRPr="00B4493D">
        <w:rPr>
          <w:rFonts w:ascii="Montserrat" w:eastAsia="Times New Roman" w:hAnsi="Montserrat" w:cs="Segoe UI"/>
          <w:color w:val="000000"/>
          <w:sz w:val="20"/>
          <w:szCs w:val="20"/>
        </w:rPr>
        <w:t> </w:t>
      </w:r>
    </w:p>
    <w:p w14:paraId="1813A579" w14:textId="77777777" w:rsidR="00725604" w:rsidRPr="00B4493D" w:rsidRDefault="00725604" w:rsidP="00725604">
      <w:pPr>
        <w:shd w:val="clear" w:color="auto" w:fill="FFFFFF"/>
        <w:ind w:left="1560"/>
        <w:jc w:val="both"/>
        <w:rPr>
          <w:rFonts w:ascii="Montserrat" w:hAnsi="Montserrat" w:cs="Times New Roman"/>
          <w:color w:val="000000"/>
          <w:sz w:val="20"/>
          <w:szCs w:val="20"/>
        </w:rPr>
      </w:pPr>
      <w:r w:rsidRPr="00B4493D">
        <w:rPr>
          <w:rFonts w:ascii="Montserrat" w:eastAsia="Times New Roman" w:hAnsi="Montserrat" w:cs="Segoe UI"/>
          <w:color w:val="000000"/>
          <w:sz w:val="20"/>
          <w:szCs w:val="20"/>
          <w:bdr w:val="none" w:sz="0" w:space="0" w:color="auto" w:frame="1"/>
        </w:rPr>
        <w:t> </w:t>
      </w:r>
      <w:r w:rsidRPr="00B4493D">
        <w:rPr>
          <w:rFonts w:ascii="Montserrat" w:eastAsia="Times New Roman" w:hAnsi="Montserrat" w:cs="Segoe UI"/>
          <w:color w:val="000000"/>
          <w:sz w:val="20"/>
          <w:szCs w:val="20"/>
        </w:rPr>
        <w:t> </w:t>
      </w:r>
    </w:p>
    <w:p w14:paraId="44BFC802" w14:textId="77777777" w:rsidR="00725604" w:rsidRPr="00B4493D" w:rsidRDefault="00725604" w:rsidP="00725604">
      <w:pPr>
        <w:shd w:val="clear" w:color="auto" w:fill="FFFFFF"/>
        <w:jc w:val="both"/>
        <w:rPr>
          <w:rFonts w:ascii="Montserrat" w:hAnsi="Montserrat" w:cs="Times New Roman"/>
          <w:color w:val="000000"/>
          <w:sz w:val="20"/>
          <w:szCs w:val="20"/>
        </w:rPr>
      </w:pPr>
      <w:r w:rsidRPr="00B4493D">
        <w:rPr>
          <w:rFonts w:ascii="Montserrat" w:eastAsia="Times New Roman" w:hAnsi="Montserrat" w:cs="Segoe UI"/>
          <w:color w:val="000000"/>
          <w:sz w:val="20"/>
          <w:szCs w:val="20"/>
          <w:bdr w:val="none" w:sz="0" w:space="0" w:color="auto" w:frame="1"/>
        </w:rPr>
        <w:t>Lo anterior, con apego a los artículos 116 y 120 fracción V de la Ley General de Transparencia y Acceso a la Información Pública, en concordancia con la fracción I y último párrafo del artículo 113 y fracción V del artículo 117 de la Ley Federal de Transparencia y Acceso a la Información Pública; asimismo, la fracción IX del artículo 3, 16, 17, 22 fracción II, 31 y 32 de la Ley General de Protección de Datos Personales en Posesión de Sujetos Obligados.</w:t>
      </w:r>
      <w:r w:rsidRPr="00B4493D">
        <w:rPr>
          <w:rFonts w:ascii="Montserrat" w:eastAsia="Times New Roman" w:hAnsi="Montserrat" w:cs="Segoe UI"/>
          <w:color w:val="000000"/>
          <w:sz w:val="20"/>
          <w:szCs w:val="20"/>
        </w:rPr>
        <w:t> </w:t>
      </w:r>
    </w:p>
    <w:p w14:paraId="0C68BF49" w14:textId="77777777" w:rsidR="00725604" w:rsidRPr="00B4493D" w:rsidRDefault="00725604" w:rsidP="00725604">
      <w:pPr>
        <w:shd w:val="clear" w:color="auto" w:fill="FFFFFF"/>
        <w:rPr>
          <w:rFonts w:ascii="Montserrat" w:hAnsi="Montserrat" w:cs="Times New Roman"/>
          <w:color w:val="000000"/>
          <w:sz w:val="20"/>
          <w:szCs w:val="20"/>
        </w:rPr>
      </w:pPr>
      <w:r w:rsidRPr="00B4493D">
        <w:rPr>
          <w:rFonts w:ascii="Montserrat" w:eastAsia="Times New Roman" w:hAnsi="Montserrat"/>
          <w:color w:val="000000"/>
          <w:sz w:val="20"/>
          <w:szCs w:val="20"/>
          <w:bdr w:val="none" w:sz="0" w:space="0" w:color="auto" w:frame="1"/>
        </w:rPr>
        <w:t> </w:t>
      </w:r>
      <w:r w:rsidRPr="00B4493D">
        <w:rPr>
          <w:rFonts w:ascii="Montserrat" w:eastAsia="Times New Roman" w:hAnsi="Montserrat"/>
          <w:color w:val="000000"/>
          <w:sz w:val="20"/>
          <w:szCs w:val="20"/>
        </w:rPr>
        <w:t> </w:t>
      </w:r>
    </w:p>
    <w:p w14:paraId="297EFCBB" w14:textId="77777777" w:rsidR="00725604" w:rsidRPr="00B4493D" w:rsidRDefault="00725604" w:rsidP="00725604">
      <w:pPr>
        <w:shd w:val="clear" w:color="auto" w:fill="FFFFFF"/>
        <w:jc w:val="both"/>
        <w:rPr>
          <w:rFonts w:ascii="Montserrat" w:hAnsi="Montserrat" w:cs="Times New Roman"/>
          <w:color w:val="000000"/>
          <w:sz w:val="20"/>
          <w:szCs w:val="20"/>
        </w:rPr>
      </w:pPr>
      <w:r w:rsidRPr="00B4493D">
        <w:rPr>
          <w:rFonts w:ascii="Montserrat" w:eastAsia="Times New Roman" w:hAnsi="Montserrat" w:cs="Times New Roman"/>
          <w:color w:val="000000"/>
          <w:sz w:val="20"/>
          <w:szCs w:val="20"/>
        </w:rPr>
        <w:t> </w:t>
      </w:r>
    </w:p>
    <w:p w14:paraId="07B26808" w14:textId="77777777" w:rsidR="00725604" w:rsidRPr="00B4493D" w:rsidRDefault="00725604" w:rsidP="00725604">
      <w:pPr>
        <w:shd w:val="clear" w:color="auto" w:fill="FFFFFF"/>
        <w:rPr>
          <w:rFonts w:ascii="Montserrat" w:hAnsi="Montserrat" w:cs="Times New Roman"/>
          <w:color w:val="000000"/>
          <w:sz w:val="20"/>
          <w:szCs w:val="20"/>
        </w:rPr>
      </w:pPr>
      <w:r w:rsidRPr="00B4493D">
        <w:rPr>
          <w:rFonts w:ascii="Montserrat" w:eastAsia="Times New Roman" w:hAnsi="Montserrat" w:cs="Times New Roman"/>
          <w:color w:val="000000"/>
          <w:sz w:val="20"/>
          <w:szCs w:val="20"/>
          <w:bdr w:val="none" w:sz="0" w:space="0" w:color="auto" w:frame="1"/>
        </w:rPr>
        <w:t> </w:t>
      </w:r>
      <w:r w:rsidRPr="00B4493D">
        <w:rPr>
          <w:rFonts w:ascii="Montserrat" w:eastAsia="Times New Roman" w:hAnsi="Montserrat" w:cs="Times New Roman"/>
          <w:color w:val="000000"/>
          <w:sz w:val="20"/>
          <w:szCs w:val="20"/>
        </w:rPr>
        <w:t> </w:t>
      </w:r>
    </w:p>
    <w:p w14:paraId="624DA311" w14:textId="77777777" w:rsidR="00725604" w:rsidRPr="00B4493D" w:rsidRDefault="00725604" w:rsidP="00725604">
      <w:pPr>
        <w:shd w:val="clear" w:color="auto" w:fill="FFFFFF"/>
        <w:jc w:val="both"/>
        <w:rPr>
          <w:rFonts w:ascii="Montserrat" w:hAnsi="Montserrat" w:cs="Times New Roman"/>
          <w:color w:val="000000"/>
          <w:sz w:val="20"/>
          <w:szCs w:val="20"/>
        </w:rPr>
      </w:pPr>
      <w:r w:rsidRPr="00B4493D">
        <w:rPr>
          <w:rFonts w:ascii="Montserrat" w:eastAsia="Times New Roman" w:hAnsi="Montserrat" w:cs="Times New Roman"/>
          <w:color w:val="000000"/>
          <w:sz w:val="20"/>
          <w:szCs w:val="20"/>
          <w:bdr w:val="none" w:sz="0" w:space="0" w:color="auto" w:frame="1"/>
        </w:rPr>
        <w:t xml:space="preserve">Sin otro particular por el momento, quedamos a sus órdenes para cualquier duda o comentario, agradeciendo de antemano su atención al presente. </w:t>
      </w:r>
      <w:r w:rsidRPr="00B4493D">
        <w:rPr>
          <w:rFonts w:ascii="Montserrat" w:eastAsia="Times New Roman" w:hAnsi="Montserrat"/>
          <w:color w:val="000000"/>
          <w:sz w:val="20"/>
          <w:szCs w:val="20"/>
        </w:rPr>
        <w:t> </w:t>
      </w:r>
    </w:p>
    <w:p w14:paraId="5775AACD" w14:textId="77777777" w:rsidR="00725604" w:rsidRPr="00B4493D" w:rsidRDefault="00725604" w:rsidP="00725604">
      <w:pPr>
        <w:shd w:val="clear" w:color="auto" w:fill="FFFFFF"/>
        <w:rPr>
          <w:rFonts w:ascii="Montserrat" w:hAnsi="Montserrat" w:cs="Times New Roman"/>
          <w:color w:val="000000"/>
          <w:sz w:val="20"/>
          <w:szCs w:val="20"/>
        </w:rPr>
      </w:pPr>
      <w:r w:rsidRPr="00B4493D">
        <w:rPr>
          <w:rFonts w:ascii="Montserrat" w:eastAsia="Times New Roman" w:hAnsi="Montserrat" w:cs="Times New Roman"/>
          <w:color w:val="000000"/>
          <w:sz w:val="20"/>
          <w:szCs w:val="20"/>
          <w:bdr w:val="none" w:sz="0" w:space="0" w:color="auto" w:frame="1"/>
        </w:rPr>
        <w:t> </w:t>
      </w:r>
      <w:r w:rsidRPr="00B4493D">
        <w:rPr>
          <w:rFonts w:ascii="Montserrat" w:eastAsia="Times New Roman" w:hAnsi="Montserrat" w:cs="Times New Roman"/>
          <w:color w:val="000000"/>
          <w:sz w:val="20"/>
          <w:szCs w:val="20"/>
        </w:rPr>
        <w:t> </w:t>
      </w:r>
    </w:p>
    <w:p w14:paraId="58265C54" w14:textId="77777777" w:rsidR="00725604" w:rsidRPr="00B4493D" w:rsidRDefault="00725604" w:rsidP="00725604">
      <w:pPr>
        <w:shd w:val="clear" w:color="auto" w:fill="FFFFFF"/>
        <w:rPr>
          <w:rFonts w:ascii="Montserrat" w:hAnsi="Montserrat" w:cs="Times New Roman"/>
          <w:color w:val="000000"/>
          <w:sz w:val="20"/>
          <w:szCs w:val="20"/>
        </w:rPr>
      </w:pPr>
      <w:r w:rsidRPr="00B4493D">
        <w:rPr>
          <w:rFonts w:ascii="Montserrat" w:hAnsi="Montserrat" w:cs="Arial"/>
          <w:color w:val="222222"/>
          <w:sz w:val="20"/>
          <w:szCs w:val="20"/>
          <w:shd w:val="clear" w:color="auto" w:fill="FFFFFF"/>
        </w:rPr>
        <w:t> </w:t>
      </w:r>
    </w:p>
    <w:p w14:paraId="52B0E4E5" w14:textId="77777777" w:rsidR="00725604" w:rsidRPr="00B4493D" w:rsidRDefault="00725604" w:rsidP="00725604">
      <w:pPr>
        <w:pStyle w:val="NormalWeb"/>
        <w:shd w:val="clear" w:color="auto" w:fill="FFFFFF"/>
        <w:spacing w:line="235" w:lineRule="atLeast"/>
        <w:rPr>
          <w:rFonts w:ascii="Montserrat" w:hAnsi="Montserrat" w:cs="Times New Roman"/>
          <w:color w:val="000000"/>
          <w:sz w:val="20"/>
          <w:szCs w:val="20"/>
        </w:rPr>
      </w:pPr>
      <w:r w:rsidRPr="00B4493D">
        <w:rPr>
          <w:rFonts w:ascii="Montserrat" w:hAnsi="Montserrat" w:cstheme="minorHAnsi"/>
          <w:color w:val="000000"/>
          <w:sz w:val="20"/>
          <w:szCs w:val="20"/>
          <w:bdr w:val="none" w:sz="0" w:space="0" w:color="auto" w:frame="1"/>
        </w:rPr>
        <w:t>Sin más por el momento aprovecho para enviar un cordial saludo.   </w:t>
      </w:r>
    </w:p>
    <w:p w14:paraId="674A11FC" w14:textId="77777777" w:rsidR="00725604" w:rsidRPr="00B4493D" w:rsidRDefault="00725604" w:rsidP="00725604">
      <w:pPr>
        <w:pStyle w:val="NormalWeb"/>
        <w:shd w:val="clear" w:color="auto" w:fill="FFFFFF"/>
        <w:spacing w:line="235" w:lineRule="atLeast"/>
        <w:rPr>
          <w:rFonts w:ascii="Montserrat" w:hAnsi="Montserrat" w:cs="Times New Roman"/>
          <w:color w:val="000000"/>
          <w:sz w:val="20"/>
          <w:szCs w:val="20"/>
        </w:rPr>
      </w:pPr>
      <w:r w:rsidRPr="00B4493D">
        <w:rPr>
          <w:rFonts w:ascii="Montserrat" w:hAnsi="Montserrat" w:cstheme="minorHAnsi"/>
          <w:color w:val="000000"/>
          <w:sz w:val="20"/>
          <w:szCs w:val="20"/>
        </w:rPr>
        <w:t> </w:t>
      </w:r>
    </w:p>
    <w:p w14:paraId="1FA0E6DC" w14:textId="77777777" w:rsidR="00725604" w:rsidRPr="00B4493D" w:rsidRDefault="00725604" w:rsidP="00725604">
      <w:pPr>
        <w:pStyle w:val="NormalWeb"/>
        <w:shd w:val="clear" w:color="auto" w:fill="FFFFFF"/>
        <w:spacing w:line="235" w:lineRule="atLeast"/>
        <w:rPr>
          <w:rFonts w:ascii="Montserrat" w:hAnsi="Montserrat" w:cs="Times New Roman"/>
          <w:color w:val="000000"/>
          <w:sz w:val="20"/>
          <w:szCs w:val="20"/>
        </w:rPr>
      </w:pPr>
      <w:r w:rsidRPr="00B4493D">
        <w:rPr>
          <w:rFonts w:ascii="Montserrat" w:hAnsi="Montserrat" w:cstheme="minorHAnsi"/>
          <w:color w:val="000000"/>
          <w:sz w:val="20"/>
          <w:szCs w:val="20"/>
          <w:bdr w:val="none" w:sz="0" w:space="0" w:color="auto" w:frame="1"/>
        </w:rPr>
        <w:t>Atte.  </w:t>
      </w:r>
    </w:p>
    <w:p w14:paraId="7AC5587D" w14:textId="77777777" w:rsidR="00725604" w:rsidRPr="00B4493D" w:rsidRDefault="00725604" w:rsidP="00725604">
      <w:pPr>
        <w:pStyle w:val="NormalWeb"/>
        <w:shd w:val="clear" w:color="auto" w:fill="FFFFFF"/>
        <w:spacing w:line="235" w:lineRule="atLeast"/>
        <w:rPr>
          <w:rFonts w:ascii="Montserrat" w:hAnsi="Montserrat" w:cs="Times New Roman"/>
          <w:color w:val="000000"/>
          <w:sz w:val="20"/>
          <w:szCs w:val="20"/>
        </w:rPr>
      </w:pPr>
      <w:r w:rsidRPr="00B4493D">
        <w:rPr>
          <w:rFonts w:ascii="Montserrat" w:hAnsi="Montserrat" w:cstheme="minorHAnsi"/>
          <w:color w:val="000000"/>
          <w:sz w:val="20"/>
          <w:szCs w:val="20"/>
        </w:rPr>
        <w:t> </w:t>
      </w:r>
    </w:p>
    <w:p w14:paraId="7FE0BA0D" w14:textId="77777777" w:rsidR="00725604" w:rsidRPr="00B4493D" w:rsidRDefault="00725604" w:rsidP="00725604">
      <w:pPr>
        <w:pStyle w:val="NormalWeb"/>
        <w:shd w:val="clear" w:color="auto" w:fill="FFFFFF"/>
        <w:spacing w:line="235" w:lineRule="atLeast"/>
        <w:rPr>
          <w:rFonts w:ascii="Montserrat" w:hAnsi="Montserrat" w:cs="Times New Roman"/>
          <w:color w:val="000000"/>
          <w:sz w:val="20"/>
          <w:szCs w:val="20"/>
        </w:rPr>
      </w:pPr>
      <w:r w:rsidRPr="00B4493D">
        <w:rPr>
          <w:rFonts w:ascii="Montserrat" w:hAnsi="Montserrat" w:cstheme="minorHAnsi"/>
          <w:color w:val="000000"/>
          <w:sz w:val="20"/>
          <w:szCs w:val="20"/>
          <w:bdr w:val="none" w:sz="0" w:space="0" w:color="auto" w:frame="1"/>
        </w:rPr>
        <w:t>I.S.C. Ricardo Quijas Sánchez </w:t>
      </w:r>
      <w:r w:rsidRPr="00B4493D">
        <w:rPr>
          <w:rFonts w:ascii="Montserrat" w:hAnsi="Montserrat" w:cstheme="minorHAnsi"/>
          <w:color w:val="000000"/>
          <w:sz w:val="20"/>
          <w:szCs w:val="20"/>
        </w:rPr>
        <w:t> </w:t>
      </w:r>
    </w:p>
    <w:p w14:paraId="6B4E94A8" w14:textId="77777777" w:rsidR="00725604" w:rsidRPr="00B4493D" w:rsidRDefault="00725604" w:rsidP="00725604">
      <w:pPr>
        <w:pStyle w:val="NormalWeb"/>
        <w:shd w:val="clear" w:color="auto" w:fill="FFFFFF"/>
        <w:spacing w:line="235" w:lineRule="atLeast"/>
        <w:rPr>
          <w:rFonts w:ascii="Montserrat" w:hAnsi="Montserrat" w:cs="Times New Roman"/>
          <w:color w:val="000000"/>
          <w:sz w:val="20"/>
          <w:szCs w:val="20"/>
        </w:rPr>
      </w:pPr>
      <w:r w:rsidRPr="00B4493D">
        <w:rPr>
          <w:rFonts w:ascii="Montserrat" w:hAnsi="Montserrat" w:cstheme="minorHAnsi"/>
          <w:color w:val="000000"/>
          <w:sz w:val="20"/>
          <w:szCs w:val="20"/>
          <w:bdr w:val="none" w:sz="0" w:space="0" w:color="auto" w:frame="1"/>
        </w:rPr>
        <w:t>Área de Padrón </w:t>
      </w:r>
      <w:r w:rsidRPr="00B4493D">
        <w:rPr>
          <w:rFonts w:ascii="Montserrat" w:hAnsi="Montserrat" w:cstheme="minorHAnsi"/>
          <w:color w:val="000000"/>
          <w:sz w:val="20"/>
          <w:szCs w:val="20"/>
        </w:rPr>
        <w:t> </w:t>
      </w:r>
    </w:p>
    <w:p w14:paraId="40A9EEB0" w14:textId="77777777" w:rsidR="00725604" w:rsidRPr="00B4493D" w:rsidRDefault="00725604" w:rsidP="00725604">
      <w:pPr>
        <w:pStyle w:val="NormalWeb"/>
        <w:shd w:val="clear" w:color="auto" w:fill="FFFFFF"/>
        <w:spacing w:line="235" w:lineRule="atLeast"/>
        <w:rPr>
          <w:rFonts w:ascii="Montserrat" w:hAnsi="Montserrat" w:cs="Times New Roman"/>
          <w:color w:val="000000"/>
          <w:sz w:val="20"/>
          <w:szCs w:val="20"/>
        </w:rPr>
      </w:pPr>
      <w:r w:rsidRPr="00B4493D">
        <w:rPr>
          <w:rFonts w:ascii="Montserrat" w:hAnsi="Montserrat" w:cstheme="minorHAnsi"/>
          <w:color w:val="000000"/>
          <w:sz w:val="20"/>
          <w:szCs w:val="20"/>
          <w:bdr w:val="none" w:sz="0" w:space="0" w:color="auto" w:frame="1"/>
        </w:rPr>
        <w:t>Oficina de Representación de Becas para el Bienestar Benito Juárez en Hidalgo </w:t>
      </w:r>
      <w:r w:rsidRPr="00B4493D">
        <w:rPr>
          <w:rFonts w:ascii="Montserrat" w:hAnsi="Montserrat" w:cstheme="minorHAnsi"/>
          <w:color w:val="000000"/>
          <w:sz w:val="20"/>
          <w:szCs w:val="20"/>
        </w:rPr>
        <w:t> </w:t>
      </w:r>
    </w:p>
    <w:p w14:paraId="5236A0F1" w14:textId="77777777" w:rsidR="00725604" w:rsidRPr="00B4493D" w:rsidRDefault="00725604" w:rsidP="00725604">
      <w:pPr>
        <w:pStyle w:val="xmsonormal"/>
        <w:shd w:val="clear" w:color="auto" w:fill="FFFFFF"/>
        <w:spacing w:after="160" w:line="257" w:lineRule="atLeast"/>
        <w:rPr>
          <w:rFonts w:ascii="Montserrat" w:hAnsi="Montserrat" w:cs="Times New Roman"/>
          <w:color w:val="000000"/>
          <w:sz w:val="20"/>
          <w:szCs w:val="20"/>
        </w:rPr>
      </w:pPr>
      <w:r w:rsidRPr="00B4493D">
        <w:rPr>
          <w:rFonts w:ascii="Montserrat" w:hAnsi="Montserrat" w:cstheme="minorHAnsi"/>
          <w:color w:val="000000"/>
          <w:sz w:val="20"/>
          <w:szCs w:val="20"/>
        </w:rPr>
        <w:t>  </w:t>
      </w:r>
    </w:p>
    <w:bookmarkEnd w:id="0"/>
    <w:p w14:paraId="14C91093" w14:textId="77777777" w:rsidR="009E23AF" w:rsidRPr="00B4493D" w:rsidRDefault="009E23AF">
      <w:pPr>
        <w:rPr>
          <w:rFonts w:ascii="Montserrat" w:hAnsi="Montserrat"/>
          <w:sz w:val="20"/>
          <w:szCs w:val="20"/>
        </w:rPr>
      </w:pPr>
    </w:p>
    <w:sectPr w:rsidR="009E23AF" w:rsidRPr="00B449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569869562"/>
  </wne:recipientData>
  <wne:recipientData>
    <wne:active wne:val="1"/>
    <wne:hash wne:val="-1720923643"/>
  </wne:recipientData>
  <wne:recipientData>
    <wne:active wne:val="1"/>
    <wne:hash wne:val="1368680157"/>
  </wne:recipientData>
  <wne:recipientData>
    <wne:active wne:val="1"/>
    <wne:hash wne:val="-128993638"/>
  </wne:recipientData>
  <wne:recipientData>
    <wne:active wne:val="1"/>
    <wne:hash wne:val="-644039676"/>
  </wne:recipientData>
  <wne:recipientData>
    <wne:active wne:val="1"/>
    <wne:hash wne:val="-2103130873"/>
  </wne:recipientData>
  <wne:recipientData>
    <wne:active wne:val="1"/>
    <wne:hash wne:val="-1097915534"/>
  </wne:recipientData>
  <wne:recipientData>
    <wne:active wne:val="1"/>
    <wne:hash wne:val="-425076061"/>
  </wne:recipientData>
  <wne:recipientData>
    <wne:active wne:val="1"/>
    <wne:hash wne:val="208712597"/>
  </wne:recipientData>
  <wne:recipientData>
    <wne:active wne:val="1"/>
    <wne:hash wne:val="750273844"/>
  </wne:recipientData>
  <wne:recipientData>
    <wne:active wne:val="1"/>
    <wne:hash wne:val="-1224553038"/>
  </wne:recipientData>
  <wne:recipientData>
    <wne:active wne:val="1"/>
    <wne:hash wne:val="-119824697"/>
  </wne:recipientData>
  <wne:recipientData>
    <wne:active wne:val="1"/>
    <wne:hash wne:val="-364246846"/>
  </wne:recipientData>
  <wne:recipientData>
    <wne:active wne:val="1"/>
    <wne:hash wne:val="1229095856"/>
  </wne:recipientData>
  <wne:recipientData>
    <wne:active wne:val="1"/>
    <wne:hash wne:val="-236535288"/>
  </wne:recipientData>
  <wne:recipientData>
    <wne:active wne:val="1"/>
    <wne:hash wne:val="1501033255"/>
  </wne:recipientData>
  <wne:recipientData>
    <wne:active wne:val="1"/>
    <wne:hash wne:val="-525559501"/>
  </wne:recipientData>
  <wne:recipientData>
    <wne:active wne:val="1"/>
    <wne:hash wne:val="1864973336"/>
  </wne:recipientData>
  <wne:recipientData>
    <wne:active wne:val="1"/>
    <wne:hash wne:val="1981299945"/>
  </wne:recipientData>
  <wne:recipientData>
    <wne:active wne:val="1"/>
    <wne:hash wne:val="-23721143"/>
  </wne:recipientData>
  <wne:recipientData>
    <wne:active wne:val="1"/>
    <wne:hash wne:val="-911408341"/>
  </wne:recipientData>
  <wne:recipientData>
    <wne:active wne:val="1"/>
    <wne:hash wne:val="1435410826"/>
  </wne:recipientData>
  <wne:recipientData>
    <wne:active wne:val="1"/>
    <wne:hash wne:val="-2072873381"/>
  </wne:recipientData>
  <wne:recipientData>
    <wne:active wne:val="1"/>
    <wne:hash wne:val="-1889443663"/>
  </wne:recipientData>
  <wne:recipientData>
    <wne:active wne:val="1"/>
    <wne:hash wne:val="915023963"/>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Admin\Desktop\IMPRESIONES\COMBINACION DE CORRESPONDENCI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
    <w:dataSource r:id="rId1"/>
    <w:viewMergedData/>
    <w:activeRecord w:val="25"/>
    <w:odso>
      <w:udl w:val="Provider=Microsoft.ACE.OLEDB.12.0;User ID=Admin;Data Source=C:\Users\Admin\Desktop\IMPRESIONES\COMBINACION DE CORRESPONDENCI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Hoja1$"/>
      <w:src r:id="rId2"/>
      <w:colDelim w:val="9"/>
      <w:type w:val="database"/>
      <w:fHdr/>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recipientData r:id="rId3"/>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04"/>
    <w:rsid w:val="00005725"/>
    <w:rsid w:val="00014AC7"/>
    <w:rsid w:val="00116C1D"/>
    <w:rsid w:val="001C5867"/>
    <w:rsid w:val="003458BA"/>
    <w:rsid w:val="003511A9"/>
    <w:rsid w:val="00483F6E"/>
    <w:rsid w:val="005E1EC2"/>
    <w:rsid w:val="006741DD"/>
    <w:rsid w:val="00725604"/>
    <w:rsid w:val="00787DF1"/>
    <w:rsid w:val="00880C46"/>
    <w:rsid w:val="008A6F1E"/>
    <w:rsid w:val="009028FC"/>
    <w:rsid w:val="009111EC"/>
    <w:rsid w:val="00943B2B"/>
    <w:rsid w:val="009E23AF"/>
    <w:rsid w:val="009F0744"/>
    <w:rsid w:val="00B4493D"/>
    <w:rsid w:val="00B944FB"/>
    <w:rsid w:val="00BD40B6"/>
    <w:rsid w:val="00C61FE4"/>
    <w:rsid w:val="00C8363B"/>
    <w:rsid w:val="00FA07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1A57"/>
  <w15:chartTrackingRefBased/>
  <w15:docId w15:val="{7E5486FC-75D8-469D-A05C-5DC947B3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04"/>
    <w:pPr>
      <w:spacing w:after="0" w:line="240" w:lineRule="auto"/>
    </w:pPr>
    <w:rPr>
      <w:rFonts w:ascii="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25604"/>
  </w:style>
  <w:style w:type="paragraph" w:customStyle="1" w:styleId="sinespaciado1">
    <w:name w:val="sinespaciado1"/>
    <w:basedOn w:val="Normal"/>
    <w:uiPriority w:val="99"/>
    <w:semiHidden/>
    <w:rsid w:val="00725604"/>
  </w:style>
  <w:style w:type="paragraph" w:customStyle="1" w:styleId="xmsonormal">
    <w:name w:val="xmsonormal"/>
    <w:basedOn w:val="Normal"/>
    <w:rsid w:val="00725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42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dmin\Desktop\IMPRESIONES\COMBINACION%20DE%20CORRESPONDENCIA.xlsx" TargetMode="External"/><Relationship Id="rId1" Type="http://schemas.openxmlformats.org/officeDocument/2006/relationships/mailMergeSource" Target="file:///C:\Users\Admin\Desktop\IMPRESIONES\COMBINACION%20DE%20CORRESPONDENCIA.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874</Words>
  <Characters>4813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Quijas Sánchez</dc:creator>
  <cp:keywords/>
  <dc:description/>
  <cp:lastModifiedBy>Operador de Sistemas 7 Hidalgo</cp:lastModifiedBy>
  <cp:revision>21</cp:revision>
  <dcterms:created xsi:type="dcterms:W3CDTF">2022-01-03T20:56:00Z</dcterms:created>
  <dcterms:modified xsi:type="dcterms:W3CDTF">2022-01-17T17:15:00Z</dcterms:modified>
</cp:coreProperties>
</file>