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CD1F9" w14:textId="77777777" w:rsidR="00472E42" w:rsidRPr="000538C8" w:rsidRDefault="00A57049" w:rsidP="00DB7338">
      <w:pPr>
        <w:jc w:val="center"/>
        <w:rPr>
          <w:rFonts w:ascii="Verdana" w:hAnsi="Verdana"/>
          <w:color w:val="454C5A"/>
          <w:sz w:val="52"/>
          <w:szCs w:val="52"/>
        </w:rPr>
      </w:pPr>
      <w:r>
        <w:rPr>
          <w:rFonts w:ascii="Verdana" w:hAnsi="Verdana"/>
          <w:noProof/>
          <w:color w:val="454C5A"/>
          <w:sz w:val="52"/>
          <w:szCs w:val="52"/>
          <w:lang w:eastAsia="pt-BR"/>
        </w:rPr>
        <w:pict w14:anchorId="615CB42B">
          <v:rect id="_x0000_s1203" style="position:absolute;left:0;text-align:left;margin-left:99.3pt;margin-top:-6.45pt;width:285pt;height:49.5pt;z-index:-251655680;mso-position-horizontal-relative:margin" strokecolor="gray" strokeweight="1.5pt">
            <w10:wrap anchorx="margin"/>
          </v:rect>
        </w:pict>
      </w:r>
      <w:r w:rsidR="00472E42" w:rsidRPr="000538C8">
        <w:rPr>
          <w:rFonts w:ascii="Verdana" w:hAnsi="Verdana"/>
          <w:color w:val="454C5A"/>
          <w:sz w:val="52"/>
          <w:szCs w:val="52"/>
        </w:rPr>
        <w:t>CURRICULUM VITAE</w:t>
      </w:r>
    </w:p>
    <w:p w14:paraId="60E2C71E" w14:textId="7294FE98" w:rsidR="00511777" w:rsidRPr="000538C8" w:rsidRDefault="00511777" w:rsidP="000538C8">
      <w:pPr>
        <w:pStyle w:val="Seo"/>
        <w:jc w:val="both"/>
        <w:rPr>
          <w:color w:val="454C5A"/>
        </w:rPr>
      </w:pPr>
    </w:p>
    <w:p w14:paraId="76FDBCD6" w14:textId="77777777" w:rsidR="00511777" w:rsidRPr="000538C8" w:rsidRDefault="00511777" w:rsidP="000538C8">
      <w:pPr>
        <w:pStyle w:val="Seo"/>
        <w:jc w:val="both"/>
        <w:rPr>
          <w:color w:val="454C5A"/>
        </w:rPr>
      </w:pPr>
    </w:p>
    <w:p w14:paraId="2E0436B8" w14:textId="77777777" w:rsidR="00511777" w:rsidRPr="000538C8" w:rsidRDefault="00511777" w:rsidP="000538C8">
      <w:pPr>
        <w:pStyle w:val="Seo"/>
        <w:jc w:val="both"/>
        <w:rPr>
          <w:color w:val="454C5A"/>
        </w:rPr>
      </w:pPr>
    </w:p>
    <w:p w14:paraId="669B91CB" w14:textId="6F1FAB46" w:rsidR="005552BE" w:rsidRDefault="005552BE" w:rsidP="000538C8">
      <w:pPr>
        <w:jc w:val="both"/>
        <w:rPr>
          <w:rFonts w:ascii="Verdana" w:hAnsi="Verdana"/>
          <w:color w:val="454C5A"/>
          <w:sz w:val="40"/>
          <w:szCs w:val="40"/>
        </w:rPr>
      </w:pPr>
      <w:r w:rsidRPr="000538C8">
        <w:rPr>
          <w:rFonts w:ascii="Verdana" w:hAnsi="Verdana"/>
          <w:color w:val="454C5A"/>
          <w:sz w:val="40"/>
          <w:szCs w:val="40"/>
        </w:rPr>
        <w:t>CAROLINE CIPOLATTO FERRÃO</w:t>
      </w:r>
    </w:p>
    <w:p w14:paraId="3D656ABB" w14:textId="3B3355B5" w:rsidR="000C5258" w:rsidRDefault="00E50158" w:rsidP="000C5258">
      <w:pPr>
        <w:spacing w:after="0" w:line="240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Brasileira, s</w:t>
      </w:r>
      <w:r w:rsidR="000C5258">
        <w:rPr>
          <w:rFonts w:ascii="Verdana" w:hAnsi="Verdana"/>
          <w:color w:val="454C5A"/>
        </w:rPr>
        <w:t xml:space="preserve">olteira, 23 </w:t>
      </w:r>
      <w:proofErr w:type="gramStart"/>
      <w:r w:rsidR="000C5258">
        <w:rPr>
          <w:rFonts w:ascii="Verdana" w:hAnsi="Verdana"/>
          <w:color w:val="454C5A"/>
        </w:rPr>
        <w:t>anos</w:t>
      </w:r>
      <w:proofErr w:type="gramEnd"/>
    </w:p>
    <w:p w14:paraId="338F9FA5" w14:textId="2B93378E" w:rsidR="000C5258" w:rsidRDefault="000C5258" w:rsidP="000C5258">
      <w:pPr>
        <w:spacing w:after="0" w:line="240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 xml:space="preserve">Rua Baden Powell, nº 413, Pé de </w:t>
      </w:r>
      <w:proofErr w:type="gramStart"/>
      <w:r>
        <w:rPr>
          <w:rFonts w:ascii="Verdana" w:hAnsi="Verdana"/>
          <w:color w:val="454C5A"/>
        </w:rPr>
        <w:t>Plátano</w:t>
      </w:r>
      <w:proofErr w:type="gramEnd"/>
    </w:p>
    <w:p w14:paraId="2DFF05EE" w14:textId="6F9F1E59" w:rsidR="000C5258" w:rsidRDefault="000C5258" w:rsidP="000C5258">
      <w:pPr>
        <w:spacing w:after="0" w:line="240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Santa Maria, Rio Grande do Sul</w:t>
      </w:r>
      <w:r w:rsidR="005C3A0E">
        <w:rPr>
          <w:rFonts w:ascii="Verdana" w:hAnsi="Verdana"/>
          <w:color w:val="454C5A"/>
        </w:rPr>
        <w:t xml:space="preserve"> - </w:t>
      </w:r>
      <w:proofErr w:type="gramStart"/>
      <w:r w:rsidR="005C3A0E">
        <w:rPr>
          <w:rFonts w:ascii="Verdana" w:hAnsi="Verdana"/>
          <w:color w:val="454C5A"/>
        </w:rPr>
        <w:t>BR</w:t>
      </w:r>
      <w:proofErr w:type="gramEnd"/>
    </w:p>
    <w:p w14:paraId="366B98C5" w14:textId="48DE18AD" w:rsidR="006E47E9" w:rsidRPr="000538C8" w:rsidRDefault="00404A08" w:rsidP="000C5258">
      <w:pPr>
        <w:spacing w:after="0" w:line="240" w:lineRule="auto"/>
        <w:jc w:val="both"/>
        <w:rPr>
          <w:rFonts w:ascii="Verdana" w:hAnsi="Verdana"/>
          <w:color w:val="454C5A"/>
          <w:u w:val="single"/>
        </w:rPr>
      </w:pPr>
      <w:r w:rsidRPr="000538C8">
        <w:rPr>
          <w:rFonts w:ascii="Verdana" w:hAnsi="Verdana"/>
          <w:color w:val="454C5A"/>
        </w:rPr>
        <w:t xml:space="preserve">Telefone: </w:t>
      </w:r>
      <w:r w:rsidR="005A22E0" w:rsidRPr="000538C8">
        <w:rPr>
          <w:rFonts w:ascii="Verdana" w:hAnsi="Verdana"/>
          <w:color w:val="454C5A"/>
        </w:rPr>
        <w:t>(</w:t>
      </w:r>
      <w:r w:rsidR="00DE617F" w:rsidRPr="000538C8">
        <w:rPr>
          <w:rFonts w:ascii="Verdana" w:hAnsi="Verdana"/>
          <w:color w:val="454C5A"/>
        </w:rPr>
        <w:t>+</w:t>
      </w:r>
      <w:r w:rsidR="005A22E0" w:rsidRPr="000538C8">
        <w:rPr>
          <w:rFonts w:ascii="Verdana" w:hAnsi="Verdana"/>
          <w:color w:val="454C5A"/>
        </w:rPr>
        <w:t>55) 9</w:t>
      </w:r>
      <w:r w:rsidR="005552BE" w:rsidRPr="000538C8">
        <w:rPr>
          <w:rFonts w:ascii="Verdana" w:hAnsi="Verdana"/>
          <w:color w:val="454C5A"/>
        </w:rPr>
        <w:t>9 39 33 70 (+55) 3226 32 69</w:t>
      </w:r>
      <w:r w:rsidR="0039616E" w:rsidRPr="000538C8">
        <w:rPr>
          <w:rFonts w:ascii="Verdana" w:hAnsi="Verdana"/>
          <w:color w:val="454C5A"/>
        </w:rPr>
        <w:t xml:space="preserve"> </w:t>
      </w:r>
      <w:r w:rsidR="005A22E0" w:rsidRPr="000538C8">
        <w:rPr>
          <w:rFonts w:ascii="Verdana" w:hAnsi="Verdana"/>
          <w:color w:val="454C5A"/>
        </w:rPr>
        <w:t>/</w:t>
      </w:r>
      <w:r w:rsidRPr="000538C8">
        <w:rPr>
          <w:rFonts w:ascii="Verdana" w:hAnsi="Verdana"/>
          <w:color w:val="454C5A"/>
        </w:rPr>
        <w:t xml:space="preserve"> E-mail:</w:t>
      </w:r>
      <w:r w:rsidR="005A22E0" w:rsidRPr="000538C8">
        <w:rPr>
          <w:rFonts w:ascii="Verdana" w:hAnsi="Verdana"/>
          <w:color w:val="454C5A"/>
        </w:rPr>
        <w:t xml:space="preserve"> </w:t>
      </w:r>
      <w:r w:rsidR="005552BE" w:rsidRPr="000538C8">
        <w:rPr>
          <w:rFonts w:ascii="Verdana" w:hAnsi="Verdana"/>
          <w:color w:val="454C5A"/>
          <w:u w:val="single"/>
        </w:rPr>
        <w:t>carolinecipolatto@gmail.com</w:t>
      </w:r>
    </w:p>
    <w:p w14:paraId="34F082EE" w14:textId="77777777" w:rsidR="00CD3D8C" w:rsidRPr="000538C8" w:rsidRDefault="00CD3D8C" w:rsidP="00CD1C31">
      <w:pPr>
        <w:spacing w:after="0"/>
        <w:rPr>
          <w:rFonts w:ascii="Verdana" w:hAnsi="Verdana"/>
          <w:color w:val="454C5A"/>
        </w:rPr>
      </w:pPr>
    </w:p>
    <w:p w14:paraId="514B109F" w14:textId="77777777" w:rsidR="00756035" w:rsidRPr="000538C8" w:rsidRDefault="00756035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FORMAÇÃO</w:t>
      </w:r>
    </w:p>
    <w:p w14:paraId="47C98A90" w14:textId="77777777" w:rsidR="00756035" w:rsidRPr="000538C8" w:rsidRDefault="00A57049" w:rsidP="000538C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3C78CC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left:0;text-align:left;margin-left:.3pt;margin-top:6.05pt;width:478.5pt;height:.05pt;z-index:251654656;mso-position-horizontal-relative:margin" o:connectortype="straight" strokecolor="#b9bec7" strokeweight="1pt">
            <w10:wrap anchorx="margin"/>
          </v:shape>
        </w:pict>
      </w:r>
    </w:p>
    <w:p w14:paraId="19D5983F" w14:textId="77777777" w:rsidR="001638B8" w:rsidRPr="000538C8" w:rsidRDefault="001638B8" w:rsidP="000538C8">
      <w:pPr>
        <w:pStyle w:val="Seo"/>
        <w:jc w:val="both"/>
        <w:rPr>
          <w:rFonts w:ascii="Verdana" w:hAnsi="Verdana"/>
          <w:color w:val="454C5A"/>
        </w:rPr>
      </w:pPr>
    </w:p>
    <w:p w14:paraId="586E2746" w14:textId="20D460A2" w:rsidR="00E16F3A" w:rsidRDefault="005552BE" w:rsidP="00E16F3A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Acadêmica do Curso de Engenharia Sanitária e Ambiental da Universidad</w:t>
      </w:r>
      <w:r w:rsidR="0021207B">
        <w:rPr>
          <w:rFonts w:ascii="Verdana" w:hAnsi="Verdana"/>
          <w:color w:val="454C5A"/>
        </w:rPr>
        <w:t>e Federal de Santa Maria (UFSM)</w:t>
      </w:r>
      <w:r w:rsidR="00FA64B1">
        <w:rPr>
          <w:rFonts w:ascii="Verdana" w:hAnsi="Verdana"/>
          <w:color w:val="454C5A"/>
        </w:rPr>
        <w:t>;</w:t>
      </w:r>
      <w:r w:rsidR="0021207B">
        <w:rPr>
          <w:rFonts w:ascii="Verdana" w:hAnsi="Verdana"/>
          <w:color w:val="454C5A"/>
        </w:rPr>
        <w:t xml:space="preserve"> conclusão</w:t>
      </w:r>
      <w:r w:rsidR="00FA64B1">
        <w:rPr>
          <w:rFonts w:ascii="Verdana" w:hAnsi="Verdana"/>
          <w:color w:val="454C5A"/>
        </w:rPr>
        <w:t xml:space="preserve"> prevista para</w:t>
      </w:r>
      <w:r w:rsidR="0021207B">
        <w:rPr>
          <w:rFonts w:ascii="Verdana" w:hAnsi="Verdana"/>
          <w:color w:val="454C5A"/>
        </w:rPr>
        <w:t xml:space="preserve"> dezembro de 2015.</w:t>
      </w:r>
    </w:p>
    <w:p w14:paraId="3ACAD943" w14:textId="77777777" w:rsidR="00E16F3A" w:rsidRDefault="00E16F3A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</w:p>
    <w:p w14:paraId="6F4E0177" w14:textId="37CC1C85" w:rsidR="00202002" w:rsidRPr="000538C8" w:rsidRDefault="00202002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O</w:t>
      </w:r>
      <w:r>
        <w:rPr>
          <w:rFonts w:ascii="Verdana" w:hAnsi="Verdana"/>
          <w:color w:val="454C5A"/>
        </w:rPr>
        <w:t>bjetivo</w:t>
      </w:r>
    </w:p>
    <w:p w14:paraId="1E9B33A2" w14:textId="77777777" w:rsidR="00202002" w:rsidRPr="000538C8" w:rsidRDefault="00A57049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71629DD6">
          <v:shape id="_x0000_s1210" type="#_x0000_t32" style="position:absolute;left:0;text-align:left;margin-left:.3pt;margin-top:6.05pt;width:478.5pt;height:.05pt;z-index:251668992;mso-position-horizontal-relative:margin" o:connectortype="straight" strokecolor="#b9bec7" strokeweight="1pt">
            <w10:wrap anchorx="margin"/>
          </v:shape>
        </w:pict>
      </w:r>
    </w:p>
    <w:p w14:paraId="5DD972C6" w14:textId="77777777" w:rsidR="00202002" w:rsidRPr="000538C8" w:rsidRDefault="00202002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</w:p>
    <w:p w14:paraId="7CBB471D" w14:textId="1493C445" w:rsidR="00775F15" w:rsidRDefault="00202002" w:rsidP="00E16F3A">
      <w:pPr>
        <w:pStyle w:val="PargrafodaLista"/>
        <w:numPr>
          <w:ilvl w:val="0"/>
          <w:numId w:val="27"/>
        </w:numPr>
        <w:tabs>
          <w:tab w:val="left" w:pos="567"/>
        </w:tabs>
        <w:spacing w:after="120"/>
        <w:ind w:left="284" w:hanging="284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Estágio fin</w:t>
      </w:r>
      <w:r w:rsidR="00E50158">
        <w:rPr>
          <w:rFonts w:ascii="Verdana" w:hAnsi="Verdana"/>
          <w:color w:val="454C5A"/>
        </w:rPr>
        <w:t>al para o segundo semestre de 2015.</w:t>
      </w:r>
    </w:p>
    <w:p w14:paraId="12FDA613" w14:textId="77777777" w:rsidR="00E16F3A" w:rsidRDefault="00E16F3A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</w:p>
    <w:p w14:paraId="2EE1FCA6" w14:textId="6A3A9D16" w:rsidR="00756035" w:rsidRPr="000538C8" w:rsidRDefault="00D55EBA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  <w:bookmarkStart w:id="0" w:name="_GoBack"/>
      <w:bookmarkEnd w:id="0"/>
      <w:r w:rsidRPr="000538C8">
        <w:rPr>
          <w:rFonts w:ascii="Verdana" w:hAnsi="Verdana"/>
          <w:color w:val="454C5A"/>
        </w:rPr>
        <w:t>projetos</w:t>
      </w:r>
    </w:p>
    <w:p w14:paraId="2EA62BFF" w14:textId="77777777" w:rsidR="00756035" w:rsidRPr="000538C8" w:rsidRDefault="00A57049" w:rsidP="00E16F3A">
      <w:pPr>
        <w:pStyle w:val="Seo"/>
        <w:spacing w:line="276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014E413C">
          <v:shape id="_x0000_s1194" type="#_x0000_t32" style="position:absolute;left:0;text-align:left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14:paraId="37F29840" w14:textId="77777777" w:rsidR="00FD1851" w:rsidRPr="000538C8" w:rsidRDefault="00FD1851" w:rsidP="000538C8">
      <w:pPr>
        <w:pStyle w:val="PargrafodaLista"/>
        <w:spacing w:after="0" w:line="240" w:lineRule="auto"/>
        <w:ind w:left="0"/>
        <w:jc w:val="both"/>
        <w:rPr>
          <w:rFonts w:ascii="Verdana" w:hAnsi="Verdana"/>
          <w:b/>
          <w:color w:val="454C5A"/>
        </w:rPr>
      </w:pPr>
    </w:p>
    <w:p w14:paraId="6647B5FA" w14:textId="77777777" w:rsidR="000538C8" w:rsidRDefault="00D55EBA" w:rsidP="001411F9">
      <w:pPr>
        <w:spacing w:after="0" w:line="240" w:lineRule="auto"/>
        <w:ind w:firstLine="709"/>
        <w:jc w:val="both"/>
        <w:rPr>
          <w:rFonts w:ascii="Verdana" w:hAnsi="Verdana"/>
          <w:b/>
          <w:color w:val="454C5A"/>
        </w:rPr>
      </w:pPr>
      <w:r w:rsidRPr="000538C8">
        <w:rPr>
          <w:rFonts w:ascii="Verdana" w:hAnsi="Verdana"/>
          <w:b/>
          <w:i/>
          <w:color w:val="454C5A"/>
        </w:rPr>
        <w:t>Projeto de pesquisa</w:t>
      </w:r>
      <w:r w:rsidRPr="000538C8">
        <w:rPr>
          <w:rFonts w:ascii="Verdana" w:hAnsi="Verdana"/>
          <w:b/>
          <w:color w:val="454C5A"/>
        </w:rPr>
        <w:t xml:space="preserve">: </w:t>
      </w:r>
    </w:p>
    <w:p w14:paraId="412C702F" w14:textId="77777777" w:rsidR="000538C8" w:rsidRDefault="000538C8" w:rsidP="001411F9">
      <w:pPr>
        <w:spacing w:after="0" w:line="240" w:lineRule="auto"/>
        <w:ind w:left="1080"/>
        <w:jc w:val="both"/>
        <w:rPr>
          <w:rFonts w:ascii="Verdana" w:hAnsi="Verdana"/>
          <w:color w:val="454C5A"/>
        </w:rPr>
      </w:pPr>
    </w:p>
    <w:p w14:paraId="48BD691B" w14:textId="79E56B1E" w:rsidR="00237BF2" w:rsidRPr="00CD1C31" w:rsidRDefault="00D55EBA" w:rsidP="001411F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b/>
          <w:color w:val="454C5A"/>
        </w:rPr>
      </w:pPr>
      <w:r w:rsidRPr="000538C8">
        <w:rPr>
          <w:rFonts w:ascii="Verdana" w:hAnsi="Verdana"/>
          <w:color w:val="454C5A"/>
        </w:rPr>
        <w:t>P</w:t>
      </w:r>
      <w:r w:rsidR="000538C8">
        <w:rPr>
          <w:rFonts w:ascii="Verdana" w:hAnsi="Verdana"/>
          <w:color w:val="454C5A"/>
        </w:rPr>
        <w:t xml:space="preserve">arâmetros Ambientais na Bacia </w:t>
      </w:r>
      <w:r w:rsidR="00CD1C31">
        <w:rPr>
          <w:rFonts w:ascii="Verdana" w:hAnsi="Verdana"/>
          <w:color w:val="454C5A"/>
        </w:rPr>
        <w:t>Escola do Campus</w:t>
      </w:r>
      <w:r w:rsidR="00320A9B">
        <w:rPr>
          <w:rFonts w:ascii="Verdana" w:hAnsi="Verdana"/>
          <w:color w:val="454C5A"/>
        </w:rPr>
        <w:t xml:space="preserve"> da UFSM. Santa Maria</w:t>
      </w:r>
      <w:r w:rsidR="00CD1C31">
        <w:rPr>
          <w:rFonts w:ascii="Verdana" w:hAnsi="Verdana"/>
          <w:color w:val="454C5A"/>
        </w:rPr>
        <w:t xml:space="preserve">, </w:t>
      </w:r>
      <w:r w:rsidR="000538C8" w:rsidRPr="000538C8">
        <w:rPr>
          <w:rFonts w:ascii="Verdana" w:hAnsi="Verdana"/>
          <w:color w:val="454C5A"/>
        </w:rPr>
        <w:t>2012</w:t>
      </w:r>
      <w:r w:rsidR="00320A9B">
        <w:rPr>
          <w:rFonts w:ascii="Verdana" w:hAnsi="Verdana"/>
          <w:color w:val="454C5A"/>
        </w:rPr>
        <w:t xml:space="preserve"> - 2014</w:t>
      </w:r>
      <w:r w:rsidR="00CD1C31">
        <w:rPr>
          <w:rFonts w:ascii="Verdana" w:hAnsi="Verdana"/>
          <w:color w:val="454C5A"/>
        </w:rPr>
        <w:t>.</w:t>
      </w:r>
    </w:p>
    <w:p w14:paraId="2841739E" w14:textId="77777777" w:rsidR="00CD1C31" w:rsidRPr="00CD1C31" w:rsidRDefault="00CD1C31" w:rsidP="00CD1C31">
      <w:pPr>
        <w:spacing w:after="0" w:line="240" w:lineRule="auto"/>
        <w:jc w:val="both"/>
        <w:rPr>
          <w:rFonts w:ascii="Verdana" w:hAnsi="Verdana"/>
          <w:b/>
          <w:color w:val="454C5A"/>
        </w:rPr>
      </w:pPr>
    </w:p>
    <w:p w14:paraId="417455C8" w14:textId="3B9D79A4" w:rsidR="000538C8" w:rsidRDefault="000538C8" w:rsidP="001411F9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  <w:r w:rsidRPr="000538C8">
        <w:rPr>
          <w:rFonts w:ascii="Verdana" w:hAnsi="Verdana"/>
          <w:b/>
          <w:i/>
          <w:color w:val="454C5A"/>
        </w:rPr>
        <w:t>Projeto de Extensão:</w:t>
      </w:r>
    </w:p>
    <w:p w14:paraId="598A4337" w14:textId="77777777" w:rsidR="00CD1C31" w:rsidRDefault="00CD1C31" w:rsidP="001411F9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</w:p>
    <w:p w14:paraId="357DBAA3" w14:textId="77777777" w:rsidR="00320A9B" w:rsidRPr="00320A9B" w:rsidRDefault="00320A9B" w:rsidP="00320A9B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b/>
          <w:i/>
          <w:color w:val="454C5A"/>
        </w:rPr>
      </w:pPr>
      <w:r>
        <w:rPr>
          <w:rFonts w:ascii="Verdana" w:hAnsi="Verdana"/>
          <w:color w:val="454C5A"/>
        </w:rPr>
        <w:t>Projeto Visitar: Visitas Técnicas Orientadas na Área da Engenharia Sanitária e Ambiental:</w:t>
      </w:r>
    </w:p>
    <w:p w14:paraId="336DD96E" w14:textId="77777777" w:rsidR="00320A9B" w:rsidRPr="00591F9A" w:rsidRDefault="00320A9B" w:rsidP="00320A9B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Verdana" w:hAnsi="Verdana"/>
          <w:b/>
          <w:i/>
          <w:color w:val="454C5A"/>
        </w:rPr>
      </w:pPr>
      <w:r>
        <w:rPr>
          <w:rFonts w:ascii="Verdana" w:hAnsi="Verdana"/>
          <w:color w:val="454C5A"/>
        </w:rPr>
        <w:t>Visita Técnica Orientada ao Sistema de Tratamento/Disposição Final de Resíduos Sólidos e da Estação de Tratamento de Esgotos, incluindo o Tratamento Avançado por Banhados Construídos na ACGO do Brasil Comércio e Indústria Ltda. Canoas, 2013.</w:t>
      </w:r>
    </w:p>
    <w:p w14:paraId="21A1AD47" w14:textId="7D437B3C" w:rsidR="001411F9" w:rsidRPr="00320A9B" w:rsidRDefault="00CD3D8C" w:rsidP="001411F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b/>
          <w:i/>
          <w:color w:val="454C5A"/>
        </w:rPr>
      </w:pPr>
      <w:r>
        <w:rPr>
          <w:rFonts w:ascii="Verdana" w:hAnsi="Verdana"/>
          <w:color w:val="454C5A"/>
        </w:rPr>
        <w:t xml:space="preserve">NIJUC: Rompendo Muros – </w:t>
      </w:r>
      <w:r w:rsidR="00CD1C31">
        <w:rPr>
          <w:rFonts w:ascii="Verdana" w:hAnsi="Verdana"/>
          <w:color w:val="454C5A"/>
        </w:rPr>
        <w:t>UFSM</w:t>
      </w:r>
      <w:r>
        <w:rPr>
          <w:rFonts w:ascii="Verdana" w:hAnsi="Verdana"/>
          <w:color w:val="454C5A"/>
        </w:rPr>
        <w:t>. Santa Maria</w:t>
      </w:r>
      <w:r w:rsidR="00CD1C31">
        <w:rPr>
          <w:rFonts w:ascii="Verdana" w:hAnsi="Verdana"/>
          <w:color w:val="454C5A"/>
        </w:rPr>
        <w:t>, 2012</w:t>
      </w:r>
      <w:r w:rsidR="00320A9B">
        <w:rPr>
          <w:rFonts w:ascii="Verdana" w:hAnsi="Verdana"/>
          <w:color w:val="454C5A"/>
        </w:rPr>
        <w:t xml:space="preserve"> - 2013</w:t>
      </w:r>
      <w:r w:rsidR="00CD1C31">
        <w:rPr>
          <w:rFonts w:ascii="Verdana" w:hAnsi="Verdana"/>
          <w:color w:val="454C5A"/>
        </w:rPr>
        <w:t>.</w:t>
      </w:r>
    </w:p>
    <w:p w14:paraId="2BB40F65" w14:textId="77777777" w:rsidR="000538C8" w:rsidRPr="000538C8" w:rsidRDefault="000538C8" w:rsidP="001411F9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</w:p>
    <w:p w14:paraId="160AE91B" w14:textId="702DE4EB" w:rsidR="000538C8" w:rsidRDefault="000538C8" w:rsidP="001411F9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  <w:r w:rsidRPr="000538C8">
        <w:rPr>
          <w:rFonts w:ascii="Verdana" w:hAnsi="Verdana"/>
          <w:b/>
          <w:i/>
          <w:color w:val="454C5A"/>
        </w:rPr>
        <w:t>Outros Tipos de Projetos:</w:t>
      </w:r>
    </w:p>
    <w:p w14:paraId="77D7D4EA" w14:textId="77777777" w:rsidR="00CD1C31" w:rsidRDefault="00CD1C31" w:rsidP="001411F9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</w:p>
    <w:p w14:paraId="30139384" w14:textId="77F78E9B" w:rsidR="001411F9" w:rsidRPr="00CD1C31" w:rsidRDefault="001411F9" w:rsidP="00CD1C31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color w:val="454C5A"/>
        </w:rPr>
      </w:pPr>
      <w:proofErr w:type="spellStart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Visita</w:t>
      </w:r>
      <w:proofErr w:type="spellEnd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 </w:t>
      </w:r>
      <w:proofErr w:type="spellStart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técnica</w:t>
      </w:r>
      <w:proofErr w:type="spellEnd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: SITEL/CORSAN – </w:t>
      </w:r>
      <w:proofErr w:type="spellStart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Estação</w:t>
      </w:r>
      <w:proofErr w:type="spellEnd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 de </w:t>
      </w:r>
      <w:proofErr w:type="spellStart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tratamento</w:t>
      </w:r>
      <w:proofErr w:type="spellEnd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 de </w:t>
      </w:r>
      <w:proofErr w:type="spellStart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efulentes</w:t>
      </w:r>
      <w:proofErr w:type="spellEnd"/>
      <w:r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 e c</w:t>
      </w:r>
      <w:r w:rsidR="00CD3D8C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entral de </w:t>
      </w:r>
      <w:proofErr w:type="spellStart"/>
      <w:r w:rsidR="00CD3D8C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resíduos</w:t>
      </w:r>
      <w:proofErr w:type="spellEnd"/>
      <w:r w:rsidR="00CD3D8C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 xml:space="preserve">. </w:t>
      </w:r>
      <w:proofErr w:type="spellStart"/>
      <w:r w:rsidR="00CD3D8C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Triunfo</w:t>
      </w:r>
      <w:proofErr w:type="spellEnd"/>
      <w:r w:rsidR="00CD1C31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, 2014</w:t>
      </w:r>
      <w:r w:rsidR="00CD1C31" w:rsidRPr="00CD1C31">
        <w:rPr>
          <w:rFonts w:ascii="Arial" w:eastAsia="Century Schoolbook" w:hAnsi="Arial" w:cs="Arial"/>
          <w:color w:val="535353"/>
          <w:sz w:val="22"/>
          <w:szCs w:val="22"/>
          <w:lang w:val="en-US" w:eastAsia="pt-BR"/>
        </w:rPr>
        <w:t>.</w:t>
      </w:r>
    </w:p>
    <w:p w14:paraId="4952129E" w14:textId="4BB83A7B" w:rsidR="001411F9" w:rsidRDefault="001411F9" w:rsidP="001411F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NEAPA: Núcleo de estudos, assessoramento e ações em problemas ambientais</w:t>
      </w:r>
      <w:r w:rsidR="00CD3D8C">
        <w:rPr>
          <w:rFonts w:ascii="Verdana" w:hAnsi="Verdana"/>
          <w:color w:val="454C5A"/>
        </w:rPr>
        <w:t xml:space="preserve"> – UFSM. Santa Maria</w:t>
      </w:r>
      <w:r w:rsidR="00CD1C31">
        <w:rPr>
          <w:rFonts w:ascii="Verdana" w:hAnsi="Verdana"/>
          <w:color w:val="454C5A"/>
        </w:rPr>
        <w:t>, 2013.</w:t>
      </w:r>
      <w:r w:rsidR="00320A9B">
        <w:rPr>
          <w:rFonts w:ascii="Verdana" w:hAnsi="Verdana"/>
          <w:color w:val="454C5A"/>
        </w:rPr>
        <w:t xml:space="preserve"> </w:t>
      </w:r>
    </w:p>
    <w:p w14:paraId="157FD9D4" w14:textId="77777777" w:rsidR="00517D64" w:rsidRDefault="00517D64" w:rsidP="00517D64">
      <w:pPr>
        <w:pStyle w:val="PargrafodaLista"/>
        <w:spacing w:after="0" w:line="240" w:lineRule="auto"/>
        <w:ind w:left="1800"/>
        <w:jc w:val="both"/>
        <w:rPr>
          <w:rFonts w:ascii="Verdana" w:hAnsi="Verdana"/>
          <w:color w:val="454C5A"/>
        </w:rPr>
      </w:pPr>
    </w:p>
    <w:p w14:paraId="5A0CF16F" w14:textId="5ADFF6C6" w:rsidR="00517D64" w:rsidRPr="00517D64" w:rsidRDefault="00517D64" w:rsidP="00517D64">
      <w:pPr>
        <w:spacing w:after="0" w:line="240" w:lineRule="auto"/>
        <w:ind w:left="709"/>
        <w:jc w:val="both"/>
        <w:rPr>
          <w:rFonts w:ascii="Verdana" w:hAnsi="Verdana"/>
          <w:b/>
          <w:i/>
          <w:color w:val="454C5A"/>
        </w:rPr>
      </w:pPr>
      <w:r w:rsidRPr="00517D64">
        <w:rPr>
          <w:rFonts w:ascii="Verdana" w:hAnsi="Verdana"/>
          <w:b/>
          <w:i/>
          <w:color w:val="454C5A"/>
        </w:rPr>
        <w:t>Bolsista:</w:t>
      </w:r>
    </w:p>
    <w:p w14:paraId="3D970950" w14:textId="77777777" w:rsidR="00517D64" w:rsidRPr="00517D64" w:rsidRDefault="00517D64" w:rsidP="00517D64">
      <w:pPr>
        <w:spacing w:after="0" w:line="240" w:lineRule="auto"/>
        <w:ind w:left="709"/>
        <w:jc w:val="both"/>
        <w:rPr>
          <w:rFonts w:ascii="Verdana" w:hAnsi="Verdana"/>
          <w:b/>
          <w:i/>
          <w:color w:val="404040" w:themeColor="text1" w:themeTint="BF"/>
        </w:rPr>
      </w:pPr>
    </w:p>
    <w:p w14:paraId="664D21AB" w14:textId="2E003FBB" w:rsidR="00517D64" w:rsidRPr="00517D64" w:rsidRDefault="00517D64" w:rsidP="00517D64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color w:val="404040" w:themeColor="text1" w:themeTint="BF"/>
        </w:rPr>
      </w:pPr>
      <w:proofErr w:type="spellStart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>Projeto</w:t>
      </w:r>
      <w:proofErr w:type="spellEnd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 xml:space="preserve"> de </w:t>
      </w:r>
      <w:proofErr w:type="spellStart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>Extensão</w:t>
      </w:r>
      <w:proofErr w:type="spellEnd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 xml:space="preserve"> NIJUC: </w:t>
      </w:r>
      <w:proofErr w:type="spellStart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>Rompendo</w:t>
      </w:r>
      <w:proofErr w:type="spellEnd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 xml:space="preserve"> </w:t>
      </w:r>
      <w:proofErr w:type="spellStart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>Muros</w:t>
      </w:r>
      <w:proofErr w:type="spellEnd"/>
      <w:r w:rsidRPr="00517D64">
        <w:rPr>
          <w:rFonts w:ascii="Verdana" w:eastAsia="Century Schoolbook" w:hAnsi="Verdana" w:cs="Arial"/>
          <w:color w:val="404040" w:themeColor="text1" w:themeTint="BF"/>
          <w:lang w:val="en-US" w:eastAsia="pt-BR"/>
        </w:rPr>
        <w:t xml:space="preserve"> – UFSM. Santa Maria, 2013.</w:t>
      </w:r>
    </w:p>
    <w:p w14:paraId="2575F9A4" w14:textId="77777777" w:rsidR="00237BF2" w:rsidRPr="000538C8" w:rsidRDefault="00237BF2" w:rsidP="000538C8">
      <w:pPr>
        <w:pStyle w:val="Seo"/>
        <w:jc w:val="both"/>
        <w:rPr>
          <w:rFonts w:ascii="Verdana" w:hAnsi="Verdana"/>
          <w:color w:val="454C5A"/>
        </w:rPr>
      </w:pPr>
    </w:p>
    <w:p w14:paraId="39F6D156" w14:textId="727BD7D5" w:rsidR="00756035" w:rsidRPr="000538C8" w:rsidRDefault="00642C70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lastRenderedPageBreak/>
        <w:t>trabalhos completos publicados em anais de congressos</w:t>
      </w:r>
    </w:p>
    <w:p w14:paraId="4CC99207" w14:textId="77777777" w:rsidR="00756035" w:rsidRPr="000538C8" w:rsidRDefault="00A57049" w:rsidP="000538C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322955FE">
          <v:shape id="_x0000_s1196" type="#_x0000_t32" style="position:absolute;left:0;text-align:left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14:paraId="6BF402D0" w14:textId="77777777" w:rsidR="00B30D63" w:rsidRPr="000538C8" w:rsidRDefault="00B30D63" w:rsidP="000538C8">
      <w:pPr>
        <w:pStyle w:val="Seo"/>
        <w:jc w:val="both"/>
        <w:rPr>
          <w:rFonts w:ascii="Verdana" w:hAnsi="Verdana"/>
          <w:color w:val="454C5A"/>
        </w:rPr>
      </w:pPr>
    </w:p>
    <w:p w14:paraId="2DCE4B4C" w14:textId="0314360E" w:rsidR="006F036A" w:rsidRPr="00E16F3A" w:rsidRDefault="00642C70" w:rsidP="000538C8">
      <w:pPr>
        <w:pStyle w:val="PargrafodaLista"/>
        <w:numPr>
          <w:ilvl w:val="0"/>
          <w:numId w:val="28"/>
        </w:numPr>
        <w:spacing w:after="120" w:line="240" w:lineRule="auto"/>
        <w:ind w:left="284" w:hanging="283"/>
        <w:jc w:val="both"/>
        <w:rPr>
          <w:rFonts w:ascii="Verdana" w:hAnsi="Verdana"/>
          <w:color w:val="454C5A"/>
        </w:rPr>
      </w:pPr>
      <w:r w:rsidRPr="00CD3D8C">
        <w:rPr>
          <w:rFonts w:ascii="Verdana" w:eastAsia="Century Schoolbook" w:hAnsi="Verdana" w:cs="Tahoma"/>
          <w:color w:val="454C5A"/>
          <w:lang w:val="en-US" w:eastAsia="pt-BR"/>
        </w:rPr>
        <w:t>GOERCK, J</w:t>
      </w:r>
      <w:proofErr w:type="gram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. ;</w:t>
      </w:r>
      <w:proofErr w:type="gram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r w:rsidRPr="00CD3D8C">
        <w:rPr>
          <w:rFonts w:ascii="Verdana" w:eastAsia="Century Schoolbook" w:hAnsi="Verdana" w:cs="Tahoma"/>
          <w:b/>
          <w:bCs/>
          <w:color w:val="454C5A"/>
          <w:lang w:val="en-US" w:eastAsia="pt-BR"/>
        </w:rPr>
        <w:t>WOLFF, D. B.</w:t>
      </w:r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; </w:t>
      </w:r>
      <w:hyperlink r:id="rId10" w:history="1">
        <w:r w:rsidRPr="00CD3D8C">
          <w:rPr>
            <w:rFonts w:ascii="Verdana" w:eastAsia="Century Schoolbook" w:hAnsi="Verdana" w:cs="Tahoma"/>
            <w:color w:val="454C5A"/>
            <w:lang w:val="en-US" w:eastAsia="pt-BR"/>
          </w:rPr>
          <w:t>SILVEIRA, G.L.</w:t>
        </w:r>
      </w:hyperlink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; FERRAO, C. C. ; GRASEL, J. .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Quantificação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e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qualificação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dos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resíduos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sólidos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drenados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proofErr w:type="gram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na</w:t>
      </w:r>
      <w:proofErr w:type="spellEnd"/>
      <w:proofErr w:type="gram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Bacia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Escola do Campus. In: XX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Simpósio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Brasileiro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de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Recursos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Hídricos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, 2013, Bento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Gonçalves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. Anais do XX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Simpósio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Brasileiro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de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Recursos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</w:t>
      </w:r>
      <w:proofErr w:type="spellStart"/>
      <w:r w:rsidRPr="00CD3D8C">
        <w:rPr>
          <w:rFonts w:ascii="Verdana" w:eastAsia="Century Schoolbook" w:hAnsi="Verdana" w:cs="Tahoma"/>
          <w:color w:val="454C5A"/>
          <w:lang w:val="en-US" w:eastAsia="pt-BR"/>
        </w:rPr>
        <w:t>Hídricos</w:t>
      </w:r>
      <w:proofErr w:type="spellEnd"/>
      <w:r w:rsidRPr="00CD3D8C">
        <w:rPr>
          <w:rFonts w:ascii="Verdana" w:eastAsia="Century Schoolbook" w:hAnsi="Verdana" w:cs="Tahoma"/>
          <w:color w:val="454C5A"/>
          <w:lang w:val="en-US" w:eastAsia="pt-BR"/>
        </w:rPr>
        <w:t>, 2013.</w:t>
      </w:r>
    </w:p>
    <w:p w14:paraId="48C14D9A" w14:textId="77777777" w:rsidR="00E16F3A" w:rsidRPr="00CD3D8C" w:rsidRDefault="00E16F3A" w:rsidP="00E16F3A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454C5A"/>
        </w:rPr>
      </w:pPr>
    </w:p>
    <w:p w14:paraId="447EF2C0" w14:textId="196C289D" w:rsidR="00135DA3" w:rsidRPr="000538C8" w:rsidRDefault="00135DA3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resumos publicados em anais de congressos</w:t>
      </w:r>
    </w:p>
    <w:p w14:paraId="553389E3" w14:textId="77777777" w:rsidR="00135DA3" w:rsidRPr="000538C8" w:rsidRDefault="00A57049" w:rsidP="000538C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7BD5648A">
          <v:shape id="_x0000_s1208" type="#_x0000_t32" style="position:absolute;left:0;text-align:left;margin-left:.3pt;margin-top:6.05pt;width:478.5pt;height:.05pt;z-index:251664896;mso-position-horizontal-relative:margin" o:connectortype="straight" strokecolor="#b9bec7" strokeweight="1pt">
            <w10:wrap anchorx="margin"/>
          </v:shape>
        </w:pict>
      </w:r>
    </w:p>
    <w:p w14:paraId="353DB703" w14:textId="77777777" w:rsidR="00135DA3" w:rsidRPr="000538C8" w:rsidRDefault="00135DA3" w:rsidP="000538C8">
      <w:pPr>
        <w:pStyle w:val="Seo"/>
        <w:jc w:val="both"/>
        <w:rPr>
          <w:rFonts w:ascii="Verdana" w:hAnsi="Verdana"/>
          <w:color w:val="454C5A"/>
        </w:rPr>
      </w:pPr>
    </w:p>
    <w:p w14:paraId="04F94A59" w14:textId="11F9D12D" w:rsidR="00135DA3" w:rsidRPr="00CD3D8C" w:rsidRDefault="00135DA3" w:rsidP="000538C8">
      <w:pPr>
        <w:pStyle w:val="Seo"/>
        <w:numPr>
          <w:ilvl w:val="0"/>
          <w:numId w:val="28"/>
        </w:numPr>
        <w:ind w:left="284"/>
        <w:jc w:val="both"/>
        <w:rPr>
          <w:rFonts w:ascii="Verdana" w:hAnsi="Verdana"/>
          <w:color w:val="454C5A"/>
        </w:rPr>
      </w:pPr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GOERCK, J. ; </w:t>
      </w:r>
      <w:r w:rsidRPr="00CD3D8C">
        <w:rPr>
          <w:rFonts w:ascii="Verdana" w:eastAsia="Century Schoolbook" w:hAnsi="Verdana" w:cs="Tahoma"/>
          <w:b/>
          <w:bCs/>
          <w:color w:val="454C5A"/>
          <w:lang w:val="en-US" w:eastAsia="pt-BR"/>
        </w:rPr>
        <w:t>WOLFF, D. B.</w:t>
      </w:r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; FERRAO, C. C. ; SANTOS, T.R. ; ARAÚJO, R.K. ; </w:t>
      </w:r>
      <w:hyperlink r:id="rId11" w:history="1">
        <w:r w:rsidRPr="00CD3D8C">
          <w:rPr>
            <w:rFonts w:ascii="Verdana" w:eastAsia="Century Schoolbook" w:hAnsi="Verdana" w:cs="Tahoma"/>
            <w:color w:val="454C5A"/>
            <w:lang w:val="en-US" w:eastAsia="pt-BR"/>
          </w:rPr>
          <w:t>SILVEIRA, G.L.</w:t>
        </w:r>
      </w:hyperlink>
      <w:r w:rsidRPr="00CD3D8C">
        <w:rPr>
          <w:rFonts w:ascii="Verdana" w:eastAsia="Century Schoolbook" w:hAnsi="Verdana" w:cs="Tahoma"/>
          <w:color w:val="454C5A"/>
          <w:lang w:val="en-US" w:eastAsia="pt-BR"/>
        </w:rPr>
        <w:t xml:space="preserve"> . PARÂMETROS AMBIENTAIS NA BACIA ESCOLA DO CAMPUS. In: 28ª Jornada Acadêmica Integrada- JAI, 2013, Santa Maria. Anais 28ª Jornada Acadêmica Integrada- JAI, 2013.</w:t>
      </w:r>
    </w:p>
    <w:p w14:paraId="6AA5F5D9" w14:textId="77777777" w:rsidR="00135DA3" w:rsidRDefault="00135DA3" w:rsidP="000538C8">
      <w:pPr>
        <w:pStyle w:val="Seo"/>
        <w:jc w:val="both"/>
        <w:rPr>
          <w:rFonts w:ascii="Verdana" w:hAnsi="Verdana"/>
          <w:color w:val="454C5A"/>
        </w:rPr>
      </w:pPr>
    </w:p>
    <w:p w14:paraId="48533E9D" w14:textId="77777777" w:rsidR="00CD3D8C" w:rsidRDefault="00CD3D8C" w:rsidP="000538C8">
      <w:pPr>
        <w:pStyle w:val="Seo"/>
        <w:jc w:val="both"/>
        <w:rPr>
          <w:rFonts w:ascii="Verdana" w:hAnsi="Verdana"/>
          <w:color w:val="454C5A"/>
        </w:rPr>
      </w:pPr>
    </w:p>
    <w:p w14:paraId="71A1E2FC" w14:textId="4FF75B1A" w:rsidR="000F0603" w:rsidRPr="000538C8" w:rsidRDefault="000F0603" w:rsidP="000F0603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APRESENTAÇÕES ORAIS</w:t>
      </w:r>
    </w:p>
    <w:p w14:paraId="6A8DC0C0" w14:textId="77777777" w:rsidR="000F0603" w:rsidRPr="000538C8" w:rsidRDefault="00A57049" w:rsidP="000F0603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3261EBDA">
          <v:shape id="_x0000_s1209" type="#_x0000_t32" style="position:absolute;left:0;text-align:left;margin-left:.3pt;margin-top:6.05pt;width:478.5pt;height:.05pt;z-index:251666944;mso-position-horizontal-relative:margin" o:connectortype="straight" strokecolor="#b9bec7" strokeweight="1pt">
            <w10:wrap anchorx="margin"/>
          </v:shape>
        </w:pict>
      </w:r>
    </w:p>
    <w:p w14:paraId="7C004B9E" w14:textId="77777777" w:rsidR="000F0603" w:rsidRDefault="000F0603" w:rsidP="000538C8">
      <w:pPr>
        <w:pStyle w:val="Seo"/>
        <w:jc w:val="both"/>
        <w:rPr>
          <w:rFonts w:ascii="Verdana" w:hAnsi="Verdana"/>
          <w:color w:val="454C5A"/>
        </w:rPr>
      </w:pPr>
    </w:p>
    <w:p w14:paraId="6E558246" w14:textId="2F3D6393" w:rsidR="000F0603" w:rsidRDefault="000F0603" w:rsidP="000F0603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Parâmetros Ambientais na Bacia Escola do Campu</w:t>
      </w:r>
      <w:r w:rsidR="00CD3D8C">
        <w:rPr>
          <w:rFonts w:ascii="Verdana" w:hAnsi="Verdana"/>
          <w:color w:val="454C5A"/>
        </w:rPr>
        <w:t>s, 28ª Jornada Acadêmica da UFSM</w:t>
      </w:r>
      <w:r w:rsidR="002B6BAA">
        <w:rPr>
          <w:rFonts w:ascii="Verdana" w:hAnsi="Verdana"/>
          <w:color w:val="454C5A"/>
        </w:rPr>
        <w:t>. Santa Maria,</w:t>
      </w:r>
      <w:r>
        <w:rPr>
          <w:rFonts w:ascii="Verdana" w:hAnsi="Verdana"/>
          <w:color w:val="454C5A"/>
        </w:rPr>
        <w:t xml:space="preserve"> 2013.</w:t>
      </w:r>
    </w:p>
    <w:p w14:paraId="5F6EC285" w14:textId="77777777" w:rsidR="000F0603" w:rsidRDefault="000F0603" w:rsidP="000538C8">
      <w:pPr>
        <w:pStyle w:val="Seo"/>
        <w:jc w:val="both"/>
        <w:rPr>
          <w:rFonts w:ascii="Verdana" w:hAnsi="Verdana"/>
          <w:color w:val="454C5A"/>
        </w:rPr>
      </w:pPr>
    </w:p>
    <w:p w14:paraId="422D3DA9" w14:textId="77777777" w:rsidR="0021043E" w:rsidRPr="000538C8" w:rsidRDefault="0021043E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CURSOS DE RECICLAGEM PR</w:t>
      </w:r>
      <w:r w:rsidR="00154E68" w:rsidRPr="000538C8">
        <w:rPr>
          <w:rFonts w:ascii="Verdana" w:hAnsi="Verdana"/>
          <w:color w:val="454C5A"/>
        </w:rPr>
        <w:t>O</w:t>
      </w:r>
      <w:r w:rsidRPr="000538C8">
        <w:rPr>
          <w:rFonts w:ascii="Verdana" w:hAnsi="Verdana"/>
          <w:color w:val="454C5A"/>
        </w:rPr>
        <w:t>FISSIONAL</w:t>
      </w:r>
    </w:p>
    <w:p w14:paraId="5CA358C8" w14:textId="77777777" w:rsidR="0021043E" w:rsidRPr="000538C8" w:rsidRDefault="00A57049" w:rsidP="000538C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76D4B7C7">
          <v:shape id="_x0000_s1202" type="#_x0000_t32" style="position:absolute;left:0;text-align:left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14:paraId="0191C913" w14:textId="77777777" w:rsidR="0021043E" w:rsidRPr="000538C8" w:rsidRDefault="0021043E" w:rsidP="000538C8">
      <w:pPr>
        <w:pStyle w:val="Seo"/>
        <w:jc w:val="both"/>
        <w:rPr>
          <w:rFonts w:ascii="Verdana" w:hAnsi="Verdana"/>
          <w:color w:val="454C5A"/>
        </w:rPr>
      </w:pPr>
    </w:p>
    <w:p w14:paraId="1A8AF10C" w14:textId="50B3DAE3" w:rsidR="001266BE" w:rsidRPr="001411F9" w:rsidRDefault="001266BE" w:rsidP="001266BE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 xml:space="preserve">Curso de Perícia Ambiental promovido pela </w:t>
      </w:r>
      <w:proofErr w:type="spellStart"/>
      <w:r>
        <w:rPr>
          <w:rFonts w:ascii="Verdana" w:hAnsi="Verdana"/>
          <w:color w:val="454C5A"/>
        </w:rPr>
        <w:t>Maxiamebiental</w:t>
      </w:r>
      <w:proofErr w:type="spellEnd"/>
      <w:r>
        <w:rPr>
          <w:rFonts w:ascii="Verdana" w:hAnsi="Verdana"/>
          <w:color w:val="454C5A"/>
        </w:rPr>
        <w:t xml:space="preserve"> Treinamentos Ltda. Porto Alegre, 2015.</w:t>
      </w:r>
    </w:p>
    <w:p w14:paraId="5B87F61C" w14:textId="15A520FE" w:rsidR="00E81034" w:rsidRPr="001411F9" w:rsidRDefault="001411F9" w:rsidP="001411F9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 xml:space="preserve">Curso de Licenciamento Ambiental promovido pela </w:t>
      </w:r>
      <w:proofErr w:type="spellStart"/>
      <w:r>
        <w:rPr>
          <w:rFonts w:ascii="Verdana" w:hAnsi="Verdana"/>
          <w:color w:val="454C5A"/>
        </w:rPr>
        <w:t>Maxiamebiental</w:t>
      </w:r>
      <w:proofErr w:type="spellEnd"/>
      <w:r>
        <w:rPr>
          <w:rFonts w:ascii="Verdana" w:hAnsi="Verdana"/>
          <w:color w:val="454C5A"/>
        </w:rPr>
        <w:t xml:space="preserve"> Treinamentos Ltda. Porto Alegre</w:t>
      </w:r>
      <w:r w:rsidR="00CD1C31">
        <w:rPr>
          <w:rFonts w:ascii="Verdana" w:hAnsi="Verdana"/>
          <w:color w:val="454C5A"/>
        </w:rPr>
        <w:t>, 2013.</w:t>
      </w:r>
    </w:p>
    <w:p w14:paraId="09F98297" w14:textId="77777777" w:rsidR="00FA3990" w:rsidRPr="000538C8" w:rsidRDefault="00FA3990" w:rsidP="000538C8">
      <w:pPr>
        <w:pStyle w:val="Seo"/>
        <w:jc w:val="both"/>
        <w:rPr>
          <w:rFonts w:ascii="Verdana" w:hAnsi="Verdana"/>
          <w:color w:val="454C5A"/>
        </w:rPr>
      </w:pPr>
    </w:p>
    <w:p w14:paraId="44139C58" w14:textId="564585ED" w:rsidR="004D4246" w:rsidRPr="000538C8" w:rsidRDefault="00135DA3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participação em eventos, congressos, exposições e feiras</w:t>
      </w:r>
    </w:p>
    <w:p w14:paraId="7B70923D" w14:textId="381261B6" w:rsidR="00DB7338" w:rsidRDefault="00A57049" w:rsidP="00DB733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599B5613">
          <v:shape id="_x0000_s1197" type="#_x0000_t32" style="position:absolute;left:0;text-align:left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14:paraId="64F5AFDB" w14:textId="77777777" w:rsidR="00DB7338" w:rsidRDefault="00DB7338" w:rsidP="00DB7338">
      <w:pPr>
        <w:pStyle w:val="Seo"/>
        <w:jc w:val="both"/>
        <w:rPr>
          <w:rFonts w:ascii="Verdana" w:hAnsi="Verdana"/>
          <w:color w:val="454C5A"/>
        </w:rPr>
      </w:pPr>
    </w:p>
    <w:p w14:paraId="01FA6222" w14:textId="7B964C8B" w:rsidR="00BB799F" w:rsidRDefault="00BB799F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2º Congresso Internacional de Direito Ambiental e Ecologia Política – UFSM. Santa Maria, 2013.</w:t>
      </w:r>
    </w:p>
    <w:p w14:paraId="0E73627F" w14:textId="08E2FD1F" w:rsidR="00BB799F" w:rsidRDefault="00BB799F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4º Seminário Ecologia Política e Direito na América Latina. Santa Maria, 2013.</w:t>
      </w:r>
    </w:p>
    <w:p w14:paraId="4BCA6EF2" w14:textId="6C8D7E11" w:rsidR="000F0603" w:rsidRDefault="000F0603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28ª Jornada Acadêmica da Univ</w:t>
      </w:r>
      <w:r w:rsidR="00BB799F">
        <w:rPr>
          <w:rFonts w:ascii="Verdana" w:hAnsi="Verdana"/>
          <w:color w:val="454C5A"/>
        </w:rPr>
        <w:t>ersidade Federal de Santa Maria. Santa Maria,</w:t>
      </w:r>
      <w:r>
        <w:rPr>
          <w:rFonts w:ascii="Verdana" w:hAnsi="Verdana"/>
          <w:color w:val="454C5A"/>
        </w:rPr>
        <w:t xml:space="preserve"> 2013.</w:t>
      </w:r>
    </w:p>
    <w:p w14:paraId="071533E1" w14:textId="3D9436C8" w:rsidR="00BB799F" w:rsidRDefault="00BB799F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2º Ciclo de Palestras da Engenharia Sanitária e Ambiental. Santa Maria, 2012.</w:t>
      </w:r>
    </w:p>
    <w:p w14:paraId="232E2D7F" w14:textId="1625E4DC" w:rsidR="00BB799F" w:rsidRDefault="00BB799F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1º Seminário de Tecnologia em Gestão Ambiental. Santa Maria, 2012.</w:t>
      </w:r>
    </w:p>
    <w:p w14:paraId="6531A3F0" w14:textId="5A0E6A1B" w:rsidR="001411F9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5ª Feira Internacional de Tecnologias par</w:t>
      </w:r>
      <w:r w:rsidR="00CD1C31">
        <w:rPr>
          <w:rFonts w:ascii="Verdana" w:hAnsi="Verdana"/>
          <w:color w:val="454C5A"/>
        </w:rPr>
        <w:t xml:space="preserve">a o Meio Ambiente - </w:t>
      </w:r>
      <w:proofErr w:type="spellStart"/>
      <w:r w:rsidR="00CD1C31">
        <w:rPr>
          <w:rFonts w:ascii="Verdana" w:hAnsi="Verdana"/>
          <w:color w:val="454C5A"/>
        </w:rPr>
        <w:t>Fiema</w:t>
      </w:r>
      <w:proofErr w:type="spellEnd"/>
      <w:r w:rsidR="00CD1C31">
        <w:rPr>
          <w:rFonts w:ascii="Verdana" w:hAnsi="Verdana"/>
          <w:color w:val="454C5A"/>
        </w:rPr>
        <w:t xml:space="preserve"> Brasil. Bento Gonçalves,</w:t>
      </w:r>
      <w:r>
        <w:rPr>
          <w:rFonts w:ascii="Verdana" w:hAnsi="Verdana"/>
          <w:color w:val="454C5A"/>
        </w:rPr>
        <w:t xml:space="preserve"> 2012.</w:t>
      </w:r>
    </w:p>
    <w:p w14:paraId="64C0867C" w14:textId="3DEEF3C2" w:rsidR="0096390D" w:rsidRDefault="0096390D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Visita ao Aterro Industrial PROAMB. Bento Gonçalves, 2012.</w:t>
      </w:r>
    </w:p>
    <w:p w14:paraId="7327FE43" w14:textId="237C2DFE" w:rsidR="00DB7338" w:rsidRDefault="00591F9A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 xml:space="preserve">Fórum e Exposição </w:t>
      </w:r>
      <w:r w:rsidR="00DB7338">
        <w:rPr>
          <w:rFonts w:ascii="Verdana" w:hAnsi="Verdana"/>
          <w:color w:val="454C5A"/>
        </w:rPr>
        <w:t>Energias Renová</w:t>
      </w:r>
      <w:r w:rsidR="00CD1C31">
        <w:rPr>
          <w:rFonts w:ascii="Verdana" w:hAnsi="Verdana"/>
          <w:color w:val="454C5A"/>
        </w:rPr>
        <w:t>veis e Alternativas no Cone Sul - ERACS. Porto Alegre,</w:t>
      </w:r>
      <w:r w:rsidR="00DB7338">
        <w:rPr>
          <w:rFonts w:ascii="Verdana" w:hAnsi="Verdana"/>
          <w:color w:val="454C5A"/>
        </w:rPr>
        <w:t xml:space="preserve"> 2011.</w:t>
      </w:r>
    </w:p>
    <w:p w14:paraId="5D0FAFFC" w14:textId="23D0E655" w:rsidR="00DB7338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26º Congresso Brasileiro de E</w:t>
      </w:r>
      <w:r w:rsidR="00CD1C31">
        <w:rPr>
          <w:rFonts w:ascii="Verdana" w:hAnsi="Verdana"/>
          <w:color w:val="454C5A"/>
        </w:rPr>
        <w:t>ngenharia Sanitária e Ambiental. Porto Alegre,</w:t>
      </w:r>
      <w:r>
        <w:rPr>
          <w:rFonts w:ascii="Verdana" w:hAnsi="Verdana"/>
          <w:color w:val="454C5A"/>
        </w:rPr>
        <w:t xml:space="preserve"> 2011.</w:t>
      </w:r>
    </w:p>
    <w:p w14:paraId="30FC9473" w14:textId="46C99C05" w:rsidR="00DB7338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1º Ciclo de Palestras da Engenhari</w:t>
      </w:r>
      <w:r w:rsidR="00CD1C31">
        <w:rPr>
          <w:rFonts w:ascii="Verdana" w:hAnsi="Verdana"/>
          <w:color w:val="454C5A"/>
        </w:rPr>
        <w:t>a Sanitária e Ambiental da UFSM</w:t>
      </w:r>
      <w:r w:rsidR="00BB799F">
        <w:rPr>
          <w:rFonts w:ascii="Verdana" w:hAnsi="Verdana"/>
          <w:color w:val="454C5A"/>
        </w:rPr>
        <w:t xml:space="preserve"> - CIPESA</w:t>
      </w:r>
      <w:r w:rsidR="00CD1C31">
        <w:rPr>
          <w:rFonts w:ascii="Verdana" w:hAnsi="Verdana"/>
          <w:color w:val="454C5A"/>
        </w:rPr>
        <w:t>. Santa Maria,</w:t>
      </w:r>
      <w:r>
        <w:rPr>
          <w:rFonts w:ascii="Verdana" w:hAnsi="Verdana"/>
          <w:color w:val="454C5A"/>
        </w:rPr>
        <w:t xml:space="preserve"> 2011.</w:t>
      </w:r>
    </w:p>
    <w:p w14:paraId="3F734C53" w14:textId="12F201F4" w:rsidR="00BB799F" w:rsidRDefault="00BB799F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lastRenderedPageBreak/>
        <w:t>1ª Exposição de Produtos e Serviços de Empresas do Setor Hídrico e Saneamento. Santa Maria, 2011.</w:t>
      </w:r>
    </w:p>
    <w:p w14:paraId="0D352564" w14:textId="73BEEE76" w:rsidR="00DB7338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XV Semana Acadêmica do Centro de Tecnologia</w:t>
      </w:r>
      <w:r w:rsidR="00CD1C31">
        <w:rPr>
          <w:rFonts w:ascii="Verdana" w:hAnsi="Verdana"/>
          <w:color w:val="454C5A"/>
        </w:rPr>
        <w:t xml:space="preserve"> – SACT. Santa Maria,</w:t>
      </w:r>
      <w:r>
        <w:rPr>
          <w:rFonts w:ascii="Verdana" w:hAnsi="Verdana"/>
          <w:color w:val="454C5A"/>
        </w:rPr>
        <w:t xml:space="preserve"> 2010.</w:t>
      </w:r>
    </w:p>
    <w:p w14:paraId="79DEFF69" w14:textId="304F0BE8" w:rsidR="00DB7338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Seminário Mu</w:t>
      </w:r>
      <w:r w:rsidR="00CD1C31">
        <w:rPr>
          <w:rFonts w:ascii="Verdana" w:hAnsi="Verdana"/>
          <w:color w:val="454C5A"/>
        </w:rPr>
        <w:t>nicipal de Saneamento Ambiental. Santa Maria,</w:t>
      </w:r>
      <w:r>
        <w:rPr>
          <w:rFonts w:ascii="Verdana" w:hAnsi="Verdana"/>
          <w:color w:val="454C5A"/>
        </w:rPr>
        <w:t xml:space="preserve"> 2010.</w:t>
      </w:r>
    </w:p>
    <w:p w14:paraId="038D7D4D" w14:textId="33E7CC6A" w:rsidR="00DB7338" w:rsidRPr="00DB7338" w:rsidRDefault="00DB7338" w:rsidP="00DB7338">
      <w:pPr>
        <w:pStyle w:val="PargrafodaLista"/>
        <w:numPr>
          <w:ilvl w:val="0"/>
          <w:numId w:val="28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5ª Conferência Municipal do Meio</w:t>
      </w:r>
      <w:r w:rsidR="00CD1C31">
        <w:rPr>
          <w:rFonts w:ascii="Verdana" w:hAnsi="Verdana"/>
          <w:color w:val="454C5A"/>
        </w:rPr>
        <w:t xml:space="preserve"> Ambiente. Santa Maria,</w:t>
      </w:r>
      <w:r>
        <w:rPr>
          <w:rFonts w:ascii="Verdana" w:hAnsi="Verdana"/>
          <w:color w:val="454C5A"/>
        </w:rPr>
        <w:t xml:space="preserve"> 2009.</w:t>
      </w:r>
    </w:p>
    <w:p w14:paraId="28C978F2" w14:textId="77777777" w:rsidR="00DB7338" w:rsidRDefault="00DB7338" w:rsidP="000538C8">
      <w:pPr>
        <w:pStyle w:val="Seo"/>
        <w:jc w:val="both"/>
        <w:rPr>
          <w:rFonts w:ascii="Verdana" w:hAnsi="Verdana"/>
          <w:color w:val="454C5A"/>
        </w:rPr>
      </w:pPr>
    </w:p>
    <w:p w14:paraId="2C621461" w14:textId="77777777" w:rsidR="004D4246" w:rsidRPr="000538C8" w:rsidRDefault="004D4246" w:rsidP="000538C8">
      <w:pPr>
        <w:pStyle w:val="Seo"/>
        <w:jc w:val="both"/>
        <w:rPr>
          <w:rFonts w:ascii="Verdana" w:hAnsi="Verdana"/>
          <w:color w:val="454C5A"/>
        </w:rPr>
      </w:pPr>
      <w:r w:rsidRPr="000538C8">
        <w:rPr>
          <w:rFonts w:ascii="Verdana" w:hAnsi="Verdana"/>
          <w:color w:val="454C5A"/>
        </w:rPr>
        <w:t>INFORMAÇÕES ADICIONAIS</w:t>
      </w:r>
    </w:p>
    <w:p w14:paraId="49B4AAC0" w14:textId="77777777" w:rsidR="004D4246" w:rsidRPr="000538C8" w:rsidRDefault="00A57049" w:rsidP="000538C8">
      <w:pPr>
        <w:pStyle w:val="Seo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  <w:lang w:eastAsia="pt-BR"/>
        </w:rPr>
        <w:pict w14:anchorId="783BF500">
          <v:shape id="_x0000_s1200" type="#_x0000_t32" style="position:absolute;left:0;text-align:left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14:paraId="649DFA12" w14:textId="77777777" w:rsidR="00DB7338" w:rsidRDefault="00DB7338" w:rsidP="00DB7338">
      <w:pPr>
        <w:spacing w:after="120" w:line="240" w:lineRule="auto"/>
        <w:jc w:val="both"/>
        <w:rPr>
          <w:rFonts w:ascii="Verdana" w:hAnsi="Verdana"/>
          <w:color w:val="454C5A"/>
        </w:rPr>
      </w:pPr>
    </w:p>
    <w:p w14:paraId="3307559A" w14:textId="21E2F960" w:rsidR="004D4246" w:rsidRPr="00DB7338" w:rsidRDefault="00CD3D8C" w:rsidP="00CD1C31">
      <w:pPr>
        <w:pStyle w:val="PargrafodaLista"/>
        <w:numPr>
          <w:ilvl w:val="0"/>
          <w:numId w:val="31"/>
        </w:numPr>
        <w:spacing w:after="120" w:line="240" w:lineRule="auto"/>
        <w:ind w:left="426"/>
        <w:jc w:val="both"/>
        <w:rPr>
          <w:rFonts w:ascii="Verdana" w:hAnsi="Verdana"/>
          <w:color w:val="454C5A"/>
        </w:rPr>
      </w:pPr>
      <w:r>
        <w:rPr>
          <w:rFonts w:ascii="Verdana" w:hAnsi="Verdana"/>
          <w:color w:val="454C5A"/>
        </w:rPr>
        <w:t>Minicurso Excel – UFSM. Santa Maria,</w:t>
      </w:r>
      <w:r w:rsidR="00DB7338" w:rsidRPr="00DB7338">
        <w:rPr>
          <w:rFonts w:ascii="Verdana" w:hAnsi="Verdana"/>
          <w:color w:val="454C5A"/>
        </w:rPr>
        <w:t xml:space="preserve"> 2009.</w:t>
      </w:r>
    </w:p>
    <w:p w14:paraId="41512747" w14:textId="77777777" w:rsidR="009C3B99" w:rsidRPr="000538C8" w:rsidRDefault="009C3B99" w:rsidP="000538C8">
      <w:pPr>
        <w:ind w:left="709" w:hanging="709"/>
        <w:jc w:val="both"/>
        <w:rPr>
          <w:color w:val="454C5A"/>
        </w:rPr>
      </w:pPr>
    </w:p>
    <w:sectPr w:rsidR="009C3B99" w:rsidRPr="000538C8" w:rsidSect="009C3B99">
      <w:headerReference w:type="default" r:id="rId12"/>
      <w:footerReference w:type="default" r:id="rId13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6B15F" w14:textId="77777777" w:rsidR="00A57049" w:rsidRDefault="00A57049">
      <w:r>
        <w:separator/>
      </w:r>
    </w:p>
  </w:endnote>
  <w:endnote w:type="continuationSeparator" w:id="0">
    <w:p w14:paraId="185EBEB4" w14:textId="77777777" w:rsidR="00A57049" w:rsidRDefault="00A5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5F25B" w14:textId="77777777" w:rsidR="00CD1C31" w:rsidRDefault="00CD1C3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16F3A">
      <w:rPr>
        <w:noProof/>
      </w:rPr>
      <w:t>2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850C9" w14:textId="77777777" w:rsidR="00A57049" w:rsidRDefault="00A57049">
      <w:r>
        <w:separator/>
      </w:r>
    </w:p>
  </w:footnote>
  <w:footnote w:type="continuationSeparator" w:id="0">
    <w:p w14:paraId="778142C6" w14:textId="77777777" w:rsidR="00A57049" w:rsidRDefault="00A57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65C08" w14:textId="77777777" w:rsidR="00CD1C31" w:rsidRDefault="00CD1C31" w:rsidP="009967CD">
    <w:pPr>
      <w:pStyle w:val="Cabealh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1B8F6B2E"/>
    <w:multiLevelType w:val="hybridMultilevel"/>
    <w:tmpl w:val="15E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31A120CA"/>
    <w:multiLevelType w:val="hybridMultilevel"/>
    <w:tmpl w:val="5054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ED67368"/>
    <w:multiLevelType w:val="hybridMultilevel"/>
    <w:tmpl w:val="8CC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76EEE"/>
    <w:multiLevelType w:val="hybridMultilevel"/>
    <w:tmpl w:val="7A2C4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292E2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6"/>
  </w:num>
  <w:num w:numId="27">
    <w:abstractNumId w:val="20"/>
  </w:num>
  <w:num w:numId="28">
    <w:abstractNumId w:val="18"/>
  </w:num>
  <w:num w:numId="29">
    <w:abstractNumId w:val="19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2039BD"/>
    <w:rsid w:val="00012667"/>
    <w:rsid w:val="0002401A"/>
    <w:rsid w:val="000538C8"/>
    <w:rsid w:val="00057F39"/>
    <w:rsid w:val="00065422"/>
    <w:rsid w:val="0006649D"/>
    <w:rsid w:val="000A1A01"/>
    <w:rsid w:val="000C4A60"/>
    <w:rsid w:val="000C5258"/>
    <w:rsid w:val="000D0984"/>
    <w:rsid w:val="000F0603"/>
    <w:rsid w:val="001266BE"/>
    <w:rsid w:val="00135DA3"/>
    <w:rsid w:val="001411F9"/>
    <w:rsid w:val="00154E68"/>
    <w:rsid w:val="001638B8"/>
    <w:rsid w:val="00163F2A"/>
    <w:rsid w:val="00190638"/>
    <w:rsid w:val="001942B2"/>
    <w:rsid w:val="001A7760"/>
    <w:rsid w:val="00202002"/>
    <w:rsid w:val="002039BD"/>
    <w:rsid w:val="0021043E"/>
    <w:rsid w:val="0021207B"/>
    <w:rsid w:val="00237BF2"/>
    <w:rsid w:val="00251433"/>
    <w:rsid w:val="002831A0"/>
    <w:rsid w:val="002B6BAA"/>
    <w:rsid w:val="002C2341"/>
    <w:rsid w:val="002E7C0F"/>
    <w:rsid w:val="00320A9B"/>
    <w:rsid w:val="00320FAD"/>
    <w:rsid w:val="00322999"/>
    <w:rsid w:val="0039616E"/>
    <w:rsid w:val="0039770F"/>
    <w:rsid w:val="003A5895"/>
    <w:rsid w:val="003E7E00"/>
    <w:rsid w:val="00401B31"/>
    <w:rsid w:val="0040220E"/>
    <w:rsid w:val="0040408D"/>
    <w:rsid w:val="00404A08"/>
    <w:rsid w:val="00450B1F"/>
    <w:rsid w:val="004540EB"/>
    <w:rsid w:val="00472E42"/>
    <w:rsid w:val="00483750"/>
    <w:rsid w:val="00487A7F"/>
    <w:rsid w:val="004D3608"/>
    <w:rsid w:val="004D4246"/>
    <w:rsid w:val="004D6775"/>
    <w:rsid w:val="004E2220"/>
    <w:rsid w:val="00511777"/>
    <w:rsid w:val="00517D64"/>
    <w:rsid w:val="00534416"/>
    <w:rsid w:val="005377EB"/>
    <w:rsid w:val="005552BE"/>
    <w:rsid w:val="005657D9"/>
    <w:rsid w:val="0057723F"/>
    <w:rsid w:val="0058151B"/>
    <w:rsid w:val="00583526"/>
    <w:rsid w:val="00591F9A"/>
    <w:rsid w:val="005A22E0"/>
    <w:rsid w:val="005B5FD3"/>
    <w:rsid w:val="005C3A0E"/>
    <w:rsid w:val="005D4F2E"/>
    <w:rsid w:val="005E6BFC"/>
    <w:rsid w:val="005F626A"/>
    <w:rsid w:val="006044AA"/>
    <w:rsid w:val="006100D2"/>
    <w:rsid w:val="00617051"/>
    <w:rsid w:val="00631D1A"/>
    <w:rsid w:val="00642C70"/>
    <w:rsid w:val="006554AD"/>
    <w:rsid w:val="00674B5F"/>
    <w:rsid w:val="006B5610"/>
    <w:rsid w:val="006E47E9"/>
    <w:rsid w:val="006F036A"/>
    <w:rsid w:val="006F17D6"/>
    <w:rsid w:val="0070448C"/>
    <w:rsid w:val="007074A2"/>
    <w:rsid w:val="007158F8"/>
    <w:rsid w:val="00720552"/>
    <w:rsid w:val="007268E3"/>
    <w:rsid w:val="00741D6E"/>
    <w:rsid w:val="00756035"/>
    <w:rsid w:val="0077530A"/>
    <w:rsid w:val="00775F15"/>
    <w:rsid w:val="00792666"/>
    <w:rsid w:val="007A6A6D"/>
    <w:rsid w:val="007C4010"/>
    <w:rsid w:val="007C7698"/>
    <w:rsid w:val="007D41BE"/>
    <w:rsid w:val="007F092E"/>
    <w:rsid w:val="008374C5"/>
    <w:rsid w:val="008574D6"/>
    <w:rsid w:val="00882C36"/>
    <w:rsid w:val="008952EF"/>
    <w:rsid w:val="008A4BAD"/>
    <w:rsid w:val="008C3CF3"/>
    <w:rsid w:val="008D4C81"/>
    <w:rsid w:val="0096390D"/>
    <w:rsid w:val="009967CD"/>
    <w:rsid w:val="009C3B99"/>
    <w:rsid w:val="009C72D1"/>
    <w:rsid w:val="00A1598F"/>
    <w:rsid w:val="00A17348"/>
    <w:rsid w:val="00A25CF8"/>
    <w:rsid w:val="00A34E5C"/>
    <w:rsid w:val="00A34F75"/>
    <w:rsid w:val="00A4658B"/>
    <w:rsid w:val="00A56618"/>
    <w:rsid w:val="00A57049"/>
    <w:rsid w:val="00B10167"/>
    <w:rsid w:val="00B30D63"/>
    <w:rsid w:val="00B501EE"/>
    <w:rsid w:val="00B6780A"/>
    <w:rsid w:val="00BB799F"/>
    <w:rsid w:val="00BD64D8"/>
    <w:rsid w:val="00BF61B3"/>
    <w:rsid w:val="00C02212"/>
    <w:rsid w:val="00C74442"/>
    <w:rsid w:val="00C8613F"/>
    <w:rsid w:val="00C87961"/>
    <w:rsid w:val="00CC21DB"/>
    <w:rsid w:val="00CD1C31"/>
    <w:rsid w:val="00CD3D8C"/>
    <w:rsid w:val="00CF4985"/>
    <w:rsid w:val="00D1521B"/>
    <w:rsid w:val="00D30D63"/>
    <w:rsid w:val="00D55EBA"/>
    <w:rsid w:val="00D85F2C"/>
    <w:rsid w:val="00D879AB"/>
    <w:rsid w:val="00DB7338"/>
    <w:rsid w:val="00DE617F"/>
    <w:rsid w:val="00E16F3A"/>
    <w:rsid w:val="00E33571"/>
    <w:rsid w:val="00E50158"/>
    <w:rsid w:val="00E506D9"/>
    <w:rsid w:val="00E528A0"/>
    <w:rsid w:val="00E62E66"/>
    <w:rsid w:val="00E81034"/>
    <w:rsid w:val="00E835E6"/>
    <w:rsid w:val="00E970F1"/>
    <w:rsid w:val="00F26226"/>
    <w:rsid w:val="00F35208"/>
    <w:rsid w:val="00FA2EC5"/>
    <w:rsid w:val="00FA3990"/>
    <w:rsid w:val="00FA64B1"/>
    <w:rsid w:val="00FD18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7"/>
        <o:r id="V:Rule2" type="connector" idref="#_x0000_s1193"/>
        <o:r id="V:Rule3" type="connector" idref="#_x0000_s1194"/>
        <o:r id="V:Rule4" type="connector" idref="#_x0000_s1200"/>
        <o:r id="V:Rule5" type="connector" idref="#_x0000_s1202"/>
        <o:r id="V:Rule6" type="connector" idref="#_x0000_s1209"/>
        <o:r id="V:Rule7" type="connector" idref="#_x0000_s1196"/>
        <o:r id="V:Rule8" type="connector" idref="#_x0000_s1208"/>
        <o:r id="V:Rule9" type="connector" idref="#_x0000_s1210"/>
      </o:rules>
    </o:shapelayout>
  </w:shapeDefaults>
  <w:doNotEmbedSmartTags/>
  <w:decimalSymbol w:val=","/>
  <w:listSeparator w:val=";"/>
  <w14:docId w14:val="39C38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6E47E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52BE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1777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99"/>
    <w:semiHidden/>
    <w:rsid w:val="0051177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99"/>
    <w:semiHidden/>
    <w:rsid w:val="0051177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99"/>
    <w:semiHidden/>
    <w:rsid w:val="0051177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99"/>
    <w:semiHidden/>
    <w:rsid w:val="00511777"/>
    <w:pPr>
      <w:spacing w:after="0"/>
      <w:ind w:left="6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99"/>
    <w:semiHidden/>
    <w:rsid w:val="00511777"/>
    <w:pPr>
      <w:spacing w:after="0"/>
      <w:ind w:left="8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99"/>
    <w:semiHidden/>
    <w:rsid w:val="00511777"/>
    <w:pPr>
      <w:spacing w:after="0"/>
      <w:ind w:left="10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99"/>
    <w:semiHidden/>
    <w:rsid w:val="00511777"/>
    <w:pPr>
      <w:spacing w:after="0"/>
      <w:ind w:left="12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99"/>
    <w:semiHidden/>
    <w:rsid w:val="00511777"/>
    <w:pPr>
      <w:spacing w:after="0"/>
      <w:ind w:left="14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99"/>
    <w:semiHidden/>
    <w:rsid w:val="00511777"/>
    <w:pPr>
      <w:spacing w:after="0"/>
      <w:ind w:left="160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attes.cnpq.br/1014384740728586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lattes.cnpq.br/1014384740728586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70E3C29-F9F2-4FE1-A9F6-D0F16690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242</TotalTime>
  <Pages>3</Pages>
  <Words>573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Links>
    <vt:vector size="6" baseType="variant">
      <vt:variant>
        <vt:i4>1572902</vt:i4>
      </vt:variant>
      <vt:variant>
        <vt:i4>0</vt:i4>
      </vt:variant>
      <vt:variant>
        <vt:i4>0</vt:i4>
      </vt:variant>
      <vt:variant>
        <vt:i4>5</vt:i4>
      </vt:variant>
      <vt:variant>
        <vt:lpwstr>mailto:laportalorenzo@gmail.com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Usuário do Windows</cp:lastModifiedBy>
  <cp:revision>46</cp:revision>
  <cp:lastPrinted>2014-05-25T15:43:00Z</cp:lastPrinted>
  <dcterms:created xsi:type="dcterms:W3CDTF">2012-07-05T15:51:00Z</dcterms:created>
  <dcterms:modified xsi:type="dcterms:W3CDTF">2015-03-30T17:19:00Z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