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EDE" w:rsidRDefault="009413C6" w:rsidP="00FD7EDE">
      <w:pPr>
        <w:pStyle w:val="paragraph"/>
        <w:spacing w:before="0" w:beforeAutospacing="0" w:after="0" w:afterAutospacing="0"/>
        <w:jc w:val="right"/>
        <w:textAlignment w:val="baseline"/>
        <w:rPr>
          <w:rStyle w:val="spellingerror"/>
          <w:rFonts w:ascii="Verdana" w:hAnsi="Verdana" w:cs="Arial"/>
          <w:b/>
          <w:bCs/>
          <w:sz w:val="28"/>
          <w:szCs w:val="28"/>
        </w:rPr>
      </w:pPr>
      <w:r>
        <w:rPr>
          <w:rFonts w:ascii="Verdana" w:hAnsi="Verdana" w:cs="Arial"/>
          <w:b/>
          <w:bCs/>
          <w:noProof/>
          <w:sz w:val="28"/>
          <w:szCs w:val="28"/>
        </w:rPr>
        <w:drawing>
          <wp:inline distT="0" distB="0" distL="0" distR="0" wp14:anchorId="42639898" wp14:editId="01E1CEF2">
            <wp:extent cx="1581150" cy="1905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C6" w:rsidRPr="00FD7EDE" w:rsidRDefault="008144FF" w:rsidP="00FD7EDE">
      <w:pPr>
        <w:pStyle w:val="paragraph"/>
        <w:spacing w:before="0" w:beforeAutospacing="0" w:after="0" w:afterAutospacing="0"/>
        <w:textAlignment w:val="baseline"/>
        <w:rPr>
          <w:rFonts w:ascii="Verdana" w:hAnsi="Verdana" w:cs="Arial"/>
          <w:b/>
          <w:bCs/>
          <w:sz w:val="28"/>
          <w:szCs w:val="28"/>
        </w:rPr>
      </w:pPr>
      <w:proofErr w:type="spellStart"/>
      <w:r>
        <w:rPr>
          <w:rStyle w:val="spellingerror"/>
          <w:rFonts w:ascii="Verdana" w:hAnsi="Verdana" w:cs="Arial"/>
          <w:b/>
          <w:bCs/>
          <w:sz w:val="28"/>
          <w:szCs w:val="28"/>
        </w:rPr>
        <w:t>Kamila</w:t>
      </w:r>
      <w:proofErr w:type="spellEnd"/>
      <w:r>
        <w:rPr>
          <w:rStyle w:val="apple-converted-space"/>
          <w:rFonts w:ascii="Verdana" w:hAnsi="Verdana" w:cs="Arial"/>
          <w:b/>
          <w:bCs/>
          <w:sz w:val="28"/>
          <w:szCs w:val="28"/>
        </w:rPr>
        <w:t> </w:t>
      </w:r>
      <w:proofErr w:type="spellStart"/>
      <w:r>
        <w:rPr>
          <w:rStyle w:val="spellingerror"/>
          <w:rFonts w:ascii="Verdana" w:hAnsi="Verdana" w:cs="Arial"/>
          <w:b/>
          <w:bCs/>
          <w:sz w:val="28"/>
          <w:szCs w:val="28"/>
        </w:rPr>
        <w:t>Joner</w:t>
      </w:r>
      <w:proofErr w:type="spellEnd"/>
      <w:r>
        <w:rPr>
          <w:rStyle w:val="eop"/>
          <w:rFonts w:ascii="Verdana" w:hAnsi="Verdana" w:cs="Arial"/>
          <w:b/>
          <w:bCs/>
          <w:sz w:val="28"/>
          <w:szCs w:val="28"/>
        </w:rPr>
        <w:t> </w:t>
      </w:r>
      <w:r w:rsidR="00A50B3F">
        <w:rPr>
          <w:rStyle w:val="eop"/>
          <w:rFonts w:ascii="Verdana" w:hAnsi="Verdana" w:cs="Arial"/>
          <w:b/>
          <w:bCs/>
          <w:sz w:val="28"/>
          <w:szCs w:val="28"/>
        </w:rPr>
        <w:tab/>
      </w:r>
      <w:r w:rsidR="009413C6">
        <w:rPr>
          <w:rStyle w:val="eop"/>
          <w:rFonts w:ascii="Verdana" w:hAnsi="Verdana" w:cs="Arial"/>
          <w:b/>
          <w:bCs/>
          <w:sz w:val="28"/>
          <w:szCs w:val="28"/>
        </w:rPr>
        <w:tab/>
      </w:r>
      <w:r w:rsidR="009413C6">
        <w:rPr>
          <w:rStyle w:val="eop"/>
          <w:rFonts w:ascii="Verdana" w:hAnsi="Verdana" w:cs="Arial"/>
          <w:b/>
          <w:bCs/>
          <w:sz w:val="28"/>
          <w:szCs w:val="28"/>
        </w:rPr>
        <w:tab/>
      </w:r>
      <w:r w:rsidR="009413C6">
        <w:rPr>
          <w:rStyle w:val="eop"/>
          <w:rFonts w:ascii="Verdana" w:hAnsi="Verdana" w:cs="Arial"/>
          <w:b/>
          <w:bCs/>
          <w:sz w:val="28"/>
          <w:szCs w:val="28"/>
        </w:rPr>
        <w:tab/>
      </w:r>
      <w:r w:rsidR="00A50B3F">
        <w:rPr>
          <w:rStyle w:val="eop"/>
          <w:rFonts w:ascii="Verdana" w:hAnsi="Verdana" w:cs="Arial"/>
          <w:b/>
          <w:bCs/>
          <w:sz w:val="28"/>
          <w:szCs w:val="28"/>
        </w:rPr>
        <w:tab/>
      </w:r>
    </w:p>
    <w:p w:rsidR="008144FF" w:rsidRPr="009413C6" w:rsidRDefault="00EE53B5" w:rsidP="009413C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32</w:t>
      </w:r>
      <w:r w:rsidR="008144FF">
        <w:rPr>
          <w:rStyle w:val="apple-converted-space"/>
          <w:rFonts w:ascii="Verdana" w:hAnsi="Verdana"/>
          <w:sz w:val="20"/>
          <w:szCs w:val="20"/>
        </w:rPr>
        <w:t> </w:t>
      </w:r>
      <w:r w:rsidR="008144FF">
        <w:rPr>
          <w:rStyle w:val="normaltextrun"/>
          <w:rFonts w:ascii="Verdana" w:hAnsi="Verdana"/>
          <w:sz w:val="20"/>
          <w:szCs w:val="20"/>
        </w:rPr>
        <w:t>anos, Casada</w:t>
      </w:r>
      <w:r w:rsidR="008144FF">
        <w:rPr>
          <w:rStyle w:val="eop"/>
          <w:rFonts w:ascii="Verdana" w:hAnsi="Verdana"/>
          <w:sz w:val="20"/>
          <w:szCs w:val="20"/>
        </w:rPr>
        <w:t> </w:t>
      </w:r>
    </w:p>
    <w:p w:rsidR="008144FF" w:rsidRDefault="00493101" w:rsidP="009413C6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 xml:space="preserve">Rua </w:t>
      </w:r>
      <w:proofErr w:type="spellStart"/>
      <w:r>
        <w:rPr>
          <w:rStyle w:val="normaltextrun"/>
          <w:rFonts w:ascii="Verdana" w:hAnsi="Verdana"/>
          <w:sz w:val="20"/>
          <w:szCs w:val="20"/>
        </w:rPr>
        <w:t>Joventino</w:t>
      </w:r>
      <w:proofErr w:type="spellEnd"/>
      <w:r>
        <w:rPr>
          <w:rStyle w:val="normaltextrun"/>
          <w:rFonts w:ascii="Verdana" w:hAnsi="Verdana"/>
          <w:sz w:val="20"/>
          <w:szCs w:val="20"/>
        </w:rPr>
        <w:t xml:space="preserve"> J da </w:t>
      </w:r>
      <w:proofErr w:type="gramStart"/>
      <w:r>
        <w:rPr>
          <w:rStyle w:val="normaltextrun"/>
          <w:rFonts w:ascii="Verdana" w:hAnsi="Verdana"/>
          <w:sz w:val="20"/>
          <w:szCs w:val="20"/>
        </w:rPr>
        <w:t>Rosa,</w:t>
      </w:r>
      <w:proofErr w:type="gramEnd"/>
      <w:r>
        <w:rPr>
          <w:rStyle w:val="normaltextrun"/>
          <w:rFonts w:ascii="Verdana" w:hAnsi="Verdana"/>
          <w:sz w:val="20"/>
          <w:szCs w:val="20"/>
        </w:rPr>
        <w:t>93</w:t>
      </w:r>
      <w:r w:rsidR="008144FF">
        <w:rPr>
          <w:rStyle w:val="normaltextrun"/>
          <w:rFonts w:ascii="Verdana" w:hAnsi="Verdana"/>
          <w:sz w:val="20"/>
          <w:szCs w:val="20"/>
        </w:rPr>
        <w:t>-Bairro</w:t>
      </w:r>
      <w:r w:rsidR="008144FF">
        <w:rPr>
          <w:rStyle w:val="apple-converted-space"/>
          <w:rFonts w:ascii="Verdana" w:hAnsi="Verdana"/>
          <w:sz w:val="20"/>
          <w:szCs w:val="20"/>
        </w:rPr>
        <w:t> </w:t>
      </w:r>
      <w:proofErr w:type="spellStart"/>
      <w:r>
        <w:rPr>
          <w:rStyle w:val="normaltextrun"/>
          <w:rFonts w:ascii="Verdana" w:hAnsi="Verdana"/>
          <w:sz w:val="20"/>
          <w:szCs w:val="20"/>
        </w:rPr>
        <w:t>Roselandia</w:t>
      </w:r>
      <w:proofErr w:type="spellEnd"/>
      <w:r w:rsidR="008144FF">
        <w:rPr>
          <w:rStyle w:val="normaltextrun"/>
          <w:rFonts w:ascii="Verdana" w:hAnsi="Verdana"/>
          <w:sz w:val="20"/>
          <w:szCs w:val="20"/>
        </w:rPr>
        <w:t xml:space="preserve">- </w:t>
      </w:r>
      <w:r>
        <w:rPr>
          <w:rStyle w:val="normaltextrun"/>
          <w:rFonts w:ascii="Verdana" w:hAnsi="Verdana"/>
          <w:sz w:val="20"/>
          <w:szCs w:val="20"/>
        </w:rPr>
        <w:t>Novo Hamburgo</w:t>
      </w:r>
      <w:r w:rsidR="008144FF">
        <w:rPr>
          <w:rStyle w:val="apple-converted-space"/>
          <w:rFonts w:ascii="Verdana" w:hAnsi="Verdana"/>
          <w:sz w:val="20"/>
          <w:szCs w:val="20"/>
        </w:rPr>
        <w:t> </w:t>
      </w:r>
      <w:r w:rsidR="008144FF">
        <w:rPr>
          <w:rStyle w:val="normaltextrun"/>
          <w:rFonts w:ascii="Verdana" w:hAnsi="Verdana"/>
          <w:sz w:val="20"/>
          <w:szCs w:val="20"/>
        </w:rPr>
        <w:t>– RS</w:t>
      </w:r>
      <w:r w:rsidR="008144FF"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9413C6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Telefone: (51) 3593-4480</w:t>
      </w:r>
      <w:r w:rsidR="00471876">
        <w:rPr>
          <w:rStyle w:val="normaltextrun"/>
          <w:rFonts w:ascii="Verdana" w:hAnsi="Verdana"/>
          <w:sz w:val="20"/>
          <w:szCs w:val="20"/>
        </w:rPr>
        <w:t>(recado com Leoni)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/ (51)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8106-2158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9413C6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E-mail: </w:t>
      </w:r>
      <w:r>
        <w:rPr>
          <w:rStyle w:val="apple-converted-space"/>
          <w:rFonts w:ascii="Verdana" w:hAnsi="Verdana"/>
          <w:sz w:val="20"/>
          <w:szCs w:val="20"/>
        </w:rPr>
        <w:t> </w:t>
      </w:r>
      <w:hyperlink r:id="rId7" w:history="1">
        <w:r>
          <w:rPr>
            <w:rStyle w:val="normaltextrun"/>
            <w:rFonts w:ascii="Verdana" w:hAnsi="Verdana"/>
            <w:color w:val="0000FF"/>
            <w:u w:val="single"/>
          </w:rPr>
          <w:t>kamilajoner@hotmail.com</w:t>
        </w:r>
      </w:hyperlink>
      <w:r>
        <w:rPr>
          <w:rStyle w:val="eop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2"/>
          <w:szCs w:val="12"/>
        </w:rPr>
      </w:pPr>
      <w:r>
        <w:rPr>
          <w:rStyle w:val="eop"/>
          <w:rFonts w:ascii="Arial" w:hAnsi="Arial" w:cs="Arial"/>
          <w:b/>
          <w:bCs/>
        </w:rPr>
        <w:t> </w:t>
      </w:r>
    </w:p>
    <w:p w:rsidR="008144FF" w:rsidRDefault="008144FF" w:rsidP="008144FF">
      <w:pPr>
        <w:pStyle w:val="paragraph"/>
        <w:shd w:val="clear" w:color="auto" w:fill="DBE5F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12"/>
          <w:szCs w:val="12"/>
        </w:rPr>
      </w:pPr>
      <w:r>
        <w:rPr>
          <w:rStyle w:val="normaltextrun"/>
          <w:rFonts w:ascii="Verdana" w:hAnsi="Verdana" w:cs="Arial"/>
          <w:b/>
          <w:bCs/>
        </w:rPr>
        <w:t>Objetivo: Área Financeira</w:t>
      </w:r>
      <w:r w:rsidR="00641FE5">
        <w:rPr>
          <w:rStyle w:val="eop"/>
          <w:rFonts w:ascii="Verdana" w:hAnsi="Verdana" w:cs="Arial"/>
          <w:b/>
          <w:bCs/>
        </w:rPr>
        <w:t>/ Contabil</w:t>
      </w:r>
    </w:p>
    <w:p w:rsidR="008144FF" w:rsidRDefault="008144FF" w:rsidP="008144FF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>
        <w:rPr>
          <w:rStyle w:val="eop"/>
        </w:rPr>
        <w:t> </w:t>
      </w:r>
    </w:p>
    <w:p w:rsidR="008144FF" w:rsidRDefault="008144FF" w:rsidP="008144FF">
      <w:pPr>
        <w:pStyle w:val="paragraph"/>
        <w:shd w:val="clear" w:color="auto" w:fill="C6D9F1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b/>
          <w:bCs/>
        </w:rPr>
        <w:t>Formação Acadêmica:</w:t>
      </w:r>
      <w:r>
        <w:rPr>
          <w:rStyle w:val="eop"/>
          <w:rFonts w:ascii="Verdana" w:hAnsi="Verdana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>
        <w:rPr>
          <w:rStyle w:val="eop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 xml:space="preserve"> Gestão Financeira-</w:t>
      </w:r>
      <w:r w:rsidR="00EE53B5">
        <w:rPr>
          <w:rStyle w:val="normaltextrun"/>
          <w:rFonts w:ascii="Verdana" w:hAnsi="Verdana"/>
          <w:sz w:val="20"/>
          <w:szCs w:val="20"/>
        </w:rPr>
        <w:t xml:space="preserve"> </w:t>
      </w:r>
      <w:proofErr w:type="spellStart"/>
      <w:r w:rsidR="00EE53B5">
        <w:rPr>
          <w:rStyle w:val="normaltextrun"/>
          <w:rFonts w:ascii="Verdana" w:hAnsi="Verdana"/>
          <w:sz w:val="20"/>
          <w:szCs w:val="20"/>
        </w:rPr>
        <w:t>Concluido</w:t>
      </w:r>
      <w:proofErr w:type="spellEnd"/>
      <w:r w:rsidR="00A02A7B">
        <w:rPr>
          <w:rStyle w:val="normaltextrun"/>
          <w:rFonts w:ascii="Verdana" w:hAnsi="Verdana"/>
          <w:sz w:val="20"/>
          <w:szCs w:val="20"/>
        </w:rPr>
        <w:t xml:space="preserve"> </w:t>
      </w:r>
      <w:proofErr w:type="spellStart"/>
      <w:r w:rsidR="00A02A7B">
        <w:rPr>
          <w:rStyle w:val="normaltextrun"/>
          <w:rFonts w:ascii="Verdana" w:hAnsi="Verdana"/>
          <w:sz w:val="20"/>
          <w:szCs w:val="20"/>
        </w:rPr>
        <w:t>ago</w:t>
      </w:r>
      <w:proofErr w:type="spellEnd"/>
      <w:r w:rsidR="00A02A7B">
        <w:rPr>
          <w:rStyle w:val="normaltextrun"/>
          <w:rFonts w:ascii="Verdana" w:hAnsi="Verdana"/>
          <w:sz w:val="20"/>
          <w:szCs w:val="20"/>
        </w:rPr>
        <w:t>/14</w:t>
      </w:r>
      <w:r>
        <w:rPr>
          <w:rStyle w:val="apple-converted-space"/>
          <w:rFonts w:ascii="Verdana" w:hAnsi="Verdana"/>
          <w:sz w:val="20"/>
          <w:szCs w:val="20"/>
        </w:rPr>
        <w:t> </w:t>
      </w:r>
      <w:proofErr w:type="spellStart"/>
      <w:r w:rsidR="00EE53B5">
        <w:rPr>
          <w:rStyle w:val="apple-converted-space"/>
          <w:rFonts w:ascii="Verdana" w:hAnsi="Verdana"/>
          <w:sz w:val="20"/>
          <w:szCs w:val="20"/>
        </w:rPr>
        <w:t>Uniaselvi</w:t>
      </w:r>
      <w:proofErr w:type="spellEnd"/>
      <w:r w:rsidR="00EE53B5">
        <w:rPr>
          <w:rStyle w:val="apple-converted-space"/>
          <w:rFonts w:ascii="Verdana" w:hAnsi="Verdana"/>
          <w:sz w:val="20"/>
          <w:szCs w:val="20"/>
        </w:rPr>
        <w:t xml:space="preserve">-Porto </w:t>
      </w:r>
      <w:proofErr w:type="spellStart"/>
      <w:r w:rsidR="00EE53B5">
        <w:rPr>
          <w:rStyle w:val="apple-converted-space"/>
          <w:rFonts w:ascii="Verdana" w:hAnsi="Verdana"/>
          <w:sz w:val="20"/>
          <w:szCs w:val="20"/>
        </w:rPr>
        <w:t>Aelgre</w:t>
      </w:r>
      <w:proofErr w:type="spellEnd"/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>
        <w:rPr>
          <w:rStyle w:val="eop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hd w:val="clear" w:color="auto" w:fill="C6D9F1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b/>
          <w:bCs/>
        </w:rPr>
        <w:t>Experiência Profissional:</w:t>
      </w:r>
      <w:r>
        <w:rPr>
          <w:rStyle w:val="eop"/>
          <w:rFonts w:ascii="Verdana" w:hAnsi="Verdana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>Tagorá</w:t>
      </w:r>
      <w:r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Indústria</w:t>
      </w:r>
      <w:r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de Bolsas                                        </w:t>
      </w:r>
      <w:r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proofErr w:type="spellStart"/>
      <w:r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>Abr</w:t>
      </w:r>
      <w:proofErr w:type="spellEnd"/>
      <w:r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/</w:t>
      </w:r>
      <w:r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2010</w:t>
      </w:r>
      <w:r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="00EE53B5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a Out/2014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Cargo Inicial: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Auxiliar Administrativo: 04/10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a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07/11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Cargo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Atual: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Analista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 w:rsidR="00603A65">
        <w:rPr>
          <w:rStyle w:val="normaltextrun"/>
          <w:rFonts w:ascii="Verdana" w:hAnsi="Verdana"/>
          <w:sz w:val="20"/>
          <w:szCs w:val="20"/>
        </w:rPr>
        <w:t>Financeiro/Supervisora</w:t>
      </w:r>
      <w:r>
        <w:rPr>
          <w:rStyle w:val="apple-converted-space"/>
          <w:rFonts w:ascii="Verdana" w:hAnsi="Verdana"/>
          <w:sz w:val="20"/>
          <w:szCs w:val="20"/>
        </w:rPr>
        <w:t> </w:t>
      </w:r>
      <w:proofErr w:type="gramStart"/>
      <w:r>
        <w:rPr>
          <w:rStyle w:val="normaltextrun"/>
          <w:rFonts w:ascii="Verdana" w:hAnsi="Verdana"/>
          <w:sz w:val="20"/>
          <w:szCs w:val="20"/>
        </w:rPr>
        <w:t>Contas</w:t>
      </w:r>
      <w:proofErr w:type="gramEnd"/>
      <w:r>
        <w:rPr>
          <w:rStyle w:val="normaltextrun"/>
          <w:rFonts w:ascii="Verdana" w:hAnsi="Verdana"/>
          <w:sz w:val="20"/>
          <w:szCs w:val="20"/>
        </w:rPr>
        <w:t xml:space="preserve"> a Receber/Aux.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Controladoria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                      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</w:t>
      </w:r>
      <w:r w:rsidR="005B4ABC">
        <w:rPr>
          <w:rStyle w:val="normaltextrun"/>
          <w:rFonts w:ascii="Verdana" w:hAnsi="Verdana"/>
          <w:sz w:val="20"/>
          <w:szCs w:val="20"/>
        </w:rPr>
        <w:t>           Controle de cobrança e envio de boletos;</w:t>
      </w:r>
      <w:r>
        <w:rPr>
          <w:rStyle w:val="normaltextrun"/>
          <w:rFonts w:ascii="Verdana" w:hAnsi="Verdana"/>
          <w:sz w:val="20"/>
          <w:szCs w:val="20"/>
        </w:rPr>
        <w:t>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         Controle de saldos em cobrança;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         Contato com os bancos e cobrança judicial;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         Protestos;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Planilhas de juros;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        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Negociação de linhas de credito (</w:t>
      </w:r>
      <w:r>
        <w:rPr>
          <w:rStyle w:val="spellingerror"/>
          <w:rFonts w:ascii="Verdana" w:hAnsi="Verdana"/>
          <w:sz w:val="20"/>
          <w:szCs w:val="20"/>
        </w:rPr>
        <w:t>desc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de duplicatas)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Gestora de centro de custos.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b/>
          <w:bCs/>
          <w:sz w:val="20"/>
          <w:szCs w:val="20"/>
        </w:rPr>
        <w:t xml:space="preserve">                       Experiência </w:t>
      </w:r>
      <w:proofErr w:type="gramStart"/>
      <w:r>
        <w:rPr>
          <w:rStyle w:val="normaltextrun"/>
          <w:rFonts w:ascii="Verdana" w:hAnsi="Verdana"/>
          <w:b/>
          <w:bCs/>
          <w:sz w:val="20"/>
          <w:szCs w:val="20"/>
        </w:rPr>
        <w:t>extra – cobrança</w:t>
      </w:r>
      <w:proofErr w:type="gramEnd"/>
      <w:r>
        <w:rPr>
          <w:rStyle w:val="normaltextrun"/>
          <w:rFonts w:ascii="Verdana" w:hAnsi="Verdana"/>
          <w:sz w:val="20"/>
          <w:szCs w:val="20"/>
        </w:rPr>
        <w:t>: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 xml:space="preserve">                       Contas </w:t>
      </w:r>
      <w:proofErr w:type="gramStart"/>
      <w:r>
        <w:rPr>
          <w:rStyle w:val="normaltextrun"/>
          <w:rFonts w:ascii="Verdana" w:hAnsi="Verdana"/>
          <w:sz w:val="20"/>
          <w:szCs w:val="20"/>
        </w:rPr>
        <w:t>à</w:t>
      </w:r>
      <w:proofErr w:type="gramEnd"/>
      <w:r>
        <w:rPr>
          <w:rStyle w:val="normaltextrun"/>
          <w:rFonts w:ascii="Verdana" w:hAnsi="Verdana"/>
          <w:sz w:val="20"/>
          <w:szCs w:val="20"/>
        </w:rPr>
        <w:t xml:space="preserve"> pagar: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Controle de Saldos Bancários;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Preenchimento de Cheques;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         Controle de Pagamentos;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Caixa e Fluxo de Caixa</w:t>
      </w:r>
      <w:r w:rsidR="00656862">
        <w:rPr>
          <w:rStyle w:val="normaltextrun"/>
          <w:rFonts w:ascii="Verdana" w:hAnsi="Verdana"/>
          <w:sz w:val="20"/>
          <w:szCs w:val="20"/>
        </w:rPr>
        <w:t xml:space="preserve"> Realizado e projetado;</w:t>
      </w:r>
    </w:p>
    <w:p w:rsidR="008144FF" w:rsidRDefault="008144FF" w:rsidP="008144FF">
      <w:pPr>
        <w:pStyle w:val="paragraph"/>
        <w:spacing w:before="0" w:beforeAutospacing="0" w:after="0" w:afterAutospacing="0"/>
        <w:ind w:firstLine="141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 Conciliação bancaria;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ind w:firstLine="141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 Auxilio em 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Controladoria e apuração de resultados.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eop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spellStart"/>
      <w:r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>Macosan</w:t>
      </w:r>
      <w:proofErr w:type="spellEnd"/>
      <w:r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="00D1477D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Mat.</w:t>
      </w:r>
      <w:proofErr w:type="gramStart"/>
      <w:r w:rsidR="00D1477D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de</w:t>
      </w:r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Construção</w:t>
      </w:r>
      <w:proofErr w:type="gramEnd"/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               </w:t>
      </w:r>
      <w:r w:rsidR="00D1477D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                     </w:t>
      </w:r>
      <w:bookmarkStart w:id="0" w:name="_GoBack"/>
      <w:bookmarkEnd w:id="0"/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   </w:t>
      </w:r>
      <w:r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>Nov</w:t>
      </w:r>
      <w:r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/</w:t>
      </w:r>
      <w:r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2009</w:t>
      </w:r>
      <w:r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a</w:t>
      </w:r>
      <w:r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Mar/2010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Cargo: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Caixa/Cobrança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                      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Emissão de NF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ind w:firstLine="141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 Baixa de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spellingerror"/>
          <w:rFonts w:ascii="Verdana" w:hAnsi="Verdana"/>
          <w:sz w:val="20"/>
          <w:szCs w:val="20"/>
        </w:rPr>
        <w:t>titulos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em sistema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 Atendimento ao Público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8144F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:rsidR="00603A65" w:rsidRP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spellStart"/>
      <w:r w:rsidRPr="00603A65"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>Unicom</w:t>
      </w:r>
      <w:proofErr w:type="spellEnd"/>
      <w:r w:rsidRPr="00603A65"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 xml:space="preserve"> Telecomunicaç</w:t>
      </w:r>
      <w:r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>ões</w:t>
      </w:r>
      <w:proofErr w:type="gramStart"/>
      <w:r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 xml:space="preserve"> </w:t>
      </w:r>
      <w:r w:rsidRPr="00603A65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 </w:t>
      </w:r>
      <w:proofErr w:type="gramEnd"/>
      <w:r w:rsidRPr="00603A65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                                     </w:t>
      </w:r>
      <w:r w:rsidRPr="00603A65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proofErr w:type="spellStart"/>
      <w:r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>Fev</w:t>
      </w:r>
      <w:proofErr w:type="spellEnd"/>
      <w:r w:rsidRPr="00603A65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Pr="00603A65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/</w:t>
      </w:r>
      <w:r w:rsidRPr="00603A65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="00F979EB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2005</w:t>
      </w:r>
      <w:r w:rsidRPr="00603A65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Pr="00603A65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 xml:space="preserve">a </w:t>
      </w:r>
      <w:proofErr w:type="spellStart"/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Nov</w:t>
      </w:r>
      <w:proofErr w:type="spellEnd"/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/2009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 xml:space="preserve">Cargo: </w:t>
      </w:r>
      <w:proofErr w:type="spellStart"/>
      <w:r>
        <w:rPr>
          <w:rStyle w:val="normaltextrun"/>
          <w:rFonts w:ascii="Verdana" w:hAnsi="Verdana"/>
          <w:sz w:val="20"/>
          <w:szCs w:val="20"/>
        </w:rPr>
        <w:t>Socia-diretora</w:t>
      </w:r>
      <w:proofErr w:type="spellEnd"/>
      <w:r>
        <w:rPr>
          <w:rStyle w:val="normaltextrun"/>
          <w:rFonts w:ascii="Verdana" w:hAnsi="Verdana"/>
          <w:sz w:val="20"/>
          <w:szCs w:val="20"/>
        </w:rPr>
        <w:t xml:space="preserve"> </w:t>
      </w:r>
      <w:proofErr w:type="gramStart"/>
      <w:r>
        <w:rPr>
          <w:rStyle w:val="normaltextrun"/>
          <w:rFonts w:ascii="Verdana" w:hAnsi="Verdana"/>
          <w:sz w:val="20"/>
          <w:szCs w:val="20"/>
        </w:rPr>
        <w:t>administrativa/financeira</w:t>
      </w:r>
      <w:proofErr w:type="gramEnd"/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                      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Controle de cobrança;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         Controle de saldos em cobrança;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         Contato com os bancos e cobrança judicial;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         Protestos;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Planilhas de juros;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Verdana" w:hAnsi="Verdana"/>
          <w:sz w:val="20"/>
          <w:szCs w:val="20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        Gestora de centro de custos.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eop"/>
          <w:rFonts w:ascii="Verdana" w:hAnsi="Verdana"/>
          <w:sz w:val="20"/>
          <w:szCs w:val="20"/>
        </w:rPr>
        <w:tab/>
      </w:r>
      <w:r>
        <w:rPr>
          <w:rStyle w:val="eop"/>
          <w:rFonts w:ascii="Verdana" w:hAnsi="Verdana"/>
          <w:sz w:val="20"/>
          <w:szCs w:val="20"/>
        </w:rPr>
        <w:tab/>
        <w:t xml:space="preserve">   Emissão de NF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b/>
          <w:bCs/>
          <w:sz w:val="20"/>
          <w:szCs w:val="20"/>
        </w:rPr>
        <w:t xml:space="preserve">                       Experiência </w:t>
      </w:r>
      <w:proofErr w:type="gramStart"/>
      <w:r>
        <w:rPr>
          <w:rStyle w:val="normaltextrun"/>
          <w:rFonts w:ascii="Verdana" w:hAnsi="Verdana"/>
          <w:b/>
          <w:bCs/>
          <w:sz w:val="20"/>
          <w:szCs w:val="20"/>
        </w:rPr>
        <w:t>extra – cobrança</w:t>
      </w:r>
      <w:proofErr w:type="gramEnd"/>
      <w:r>
        <w:rPr>
          <w:rStyle w:val="normaltextrun"/>
          <w:rFonts w:ascii="Verdana" w:hAnsi="Verdana"/>
          <w:sz w:val="20"/>
          <w:szCs w:val="20"/>
        </w:rPr>
        <w:t>: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 xml:space="preserve">                       Contas </w:t>
      </w:r>
      <w:proofErr w:type="gramStart"/>
      <w:r>
        <w:rPr>
          <w:rStyle w:val="normaltextrun"/>
          <w:rFonts w:ascii="Verdana" w:hAnsi="Verdana"/>
          <w:sz w:val="20"/>
          <w:szCs w:val="20"/>
        </w:rPr>
        <w:t>à</w:t>
      </w:r>
      <w:proofErr w:type="gramEnd"/>
      <w:r>
        <w:rPr>
          <w:rStyle w:val="normaltextrun"/>
          <w:rFonts w:ascii="Verdana" w:hAnsi="Verdana"/>
          <w:sz w:val="20"/>
          <w:szCs w:val="20"/>
        </w:rPr>
        <w:t xml:space="preserve"> pagar: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Controle de Saldos Bancários;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Preenchimento de Cheques;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         Controle de Pagamentos;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Caixa e Fluxo de Caixa Realizado e projetado;</w:t>
      </w:r>
    </w:p>
    <w:p w:rsidR="00603A65" w:rsidRDefault="00603A65" w:rsidP="00603A65">
      <w:pPr>
        <w:pStyle w:val="paragraph"/>
        <w:spacing w:before="0" w:beforeAutospacing="0" w:after="0" w:afterAutospacing="0"/>
        <w:ind w:firstLine="141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 Conciliação bancaria;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ind w:firstLine="141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 Auxilio em 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Controladoria e apuração de resultados.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Pr="00603A65" w:rsidRDefault="008144FF" w:rsidP="008144FF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Style w:val="eop"/>
        </w:rPr>
        <w:t> </w:t>
      </w:r>
      <w:r w:rsidR="00603A65">
        <w:rPr>
          <w:rStyle w:val="eop"/>
        </w:rPr>
        <w:tab/>
      </w:r>
      <w:r w:rsidR="00603A65">
        <w:rPr>
          <w:rStyle w:val="eop"/>
        </w:rPr>
        <w:tab/>
        <w:t xml:space="preserve">   </w:t>
      </w:r>
      <w:r w:rsidR="00603A65" w:rsidRPr="00603A65">
        <w:rPr>
          <w:rStyle w:val="eop"/>
          <w:rFonts w:ascii="Verdana" w:hAnsi="Verdana"/>
          <w:sz w:val="20"/>
          <w:szCs w:val="20"/>
        </w:rPr>
        <w:t xml:space="preserve"> Envio de orçamento aos clientes e atendimento geral.</w:t>
      </w:r>
    </w:p>
    <w:p w:rsidR="00603A65" w:rsidRDefault="00603A65" w:rsidP="008144F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</w:rPr>
      </w:pPr>
    </w:p>
    <w:p w:rsidR="00603A65" w:rsidRDefault="00603A65" w:rsidP="008144F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</w:rPr>
      </w:pPr>
    </w:p>
    <w:p w:rsidR="00603A65" w:rsidRP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spellStart"/>
      <w:r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>Wintel</w:t>
      </w:r>
      <w:proofErr w:type="spellEnd"/>
      <w:r w:rsidRPr="00603A65"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 xml:space="preserve"> Telecomunicaç</w:t>
      </w:r>
      <w:r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>ões</w:t>
      </w:r>
      <w:proofErr w:type="gramStart"/>
      <w:r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 xml:space="preserve"> </w:t>
      </w:r>
      <w:r w:rsidRPr="00603A65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 </w:t>
      </w:r>
      <w:proofErr w:type="gramEnd"/>
      <w:r w:rsidRPr="00603A65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                                     </w:t>
      </w:r>
      <w:r w:rsidRPr="00603A65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="00F979EB"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>Jan</w:t>
      </w:r>
      <w:r w:rsidRPr="00603A65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Pr="00603A65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/</w:t>
      </w:r>
      <w:r w:rsidRPr="00603A65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="00F979EB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2000</w:t>
      </w:r>
      <w:r w:rsidRPr="00603A65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Pr="00603A65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 xml:space="preserve">a </w:t>
      </w:r>
      <w:proofErr w:type="spellStart"/>
      <w:r w:rsidR="00F979EB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Jun</w:t>
      </w:r>
      <w:proofErr w:type="spellEnd"/>
      <w:r w:rsidR="00F979EB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/2003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Cargo: auxiliar administrativo</w:t>
      </w:r>
      <w:r w:rsidR="00F979EB">
        <w:rPr>
          <w:rStyle w:val="normaltextrun"/>
          <w:rFonts w:ascii="Verdana" w:hAnsi="Verdana"/>
          <w:sz w:val="20"/>
          <w:szCs w:val="20"/>
        </w:rPr>
        <w:tab/>
      </w:r>
      <w:r w:rsidR="00F979EB">
        <w:rPr>
          <w:rStyle w:val="normaltextrun"/>
          <w:rFonts w:ascii="Verdana" w:hAnsi="Verdana"/>
          <w:sz w:val="20"/>
          <w:szCs w:val="20"/>
        </w:rPr>
        <w:tab/>
      </w:r>
      <w:r w:rsidR="00F979EB">
        <w:rPr>
          <w:rStyle w:val="normaltextrun"/>
          <w:rFonts w:ascii="Verdana" w:hAnsi="Verdana"/>
          <w:sz w:val="20"/>
          <w:szCs w:val="20"/>
        </w:rPr>
        <w:tab/>
        <w:t xml:space="preserve">       </w:t>
      </w:r>
      <w:r w:rsidR="00F979EB" w:rsidRPr="00603A65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="00F979EB">
        <w:rPr>
          <w:rStyle w:val="spellingerror"/>
          <w:rFonts w:ascii="Verdana" w:hAnsi="Verdana"/>
          <w:b/>
          <w:bCs/>
          <w:i/>
          <w:iCs/>
          <w:sz w:val="20"/>
          <w:szCs w:val="20"/>
        </w:rPr>
        <w:t>Jan</w:t>
      </w:r>
      <w:r w:rsidR="00F979EB" w:rsidRPr="00603A65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="00F979EB" w:rsidRPr="00603A65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/</w:t>
      </w:r>
      <w:r w:rsidR="00F979EB" w:rsidRPr="00603A65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="00F979EB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2004</w:t>
      </w:r>
      <w:r w:rsidR="00F979EB" w:rsidRPr="00603A65">
        <w:rPr>
          <w:rStyle w:val="apple-converted-space"/>
          <w:rFonts w:ascii="Verdana" w:hAnsi="Verdana"/>
          <w:b/>
          <w:bCs/>
          <w:i/>
          <w:iCs/>
          <w:sz w:val="20"/>
          <w:szCs w:val="20"/>
        </w:rPr>
        <w:t> </w:t>
      </w:r>
      <w:r w:rsidR="00F979EB" w:rsidRPr="00603A65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 xml:space="preserve">a </w:t>
      </w:r>
      <w:r w:rsidR="00F979EB"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Jan/2005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b/>
          <w:bCs/>
          <w:i/>
          <w:iCs/>
          <w:sz w:val="20"/>
          <w:szCs w:val="20"/>
        </w:rPr>
        <w:t>                      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Controle de cobrança;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         Controle de saldos em cobrança;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         Contato com os bancos e cobrança judicial;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         Protestos;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Planilhas de juros;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Verdana" w:hAnsi="Verdana"/>
          <w:sz w:val="20"/>
          <w:szCs w:val="20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        Gestora de centro de custos.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eop"/>
          <w:rFonts w:ascii="Verdana" w:hAnsi="Verdana"/>
          <w:sz w:val="20"/>
          <w:szCs w:val="20"/>
        </w:rPr>
        <w:tab/>
      </w:r>
      <w:r>
        <w:rPr>
          <w:rStyle w:val="eop"/>
          <w:rFonts w:ascii="Verdana" w:hAnsi="Verdana"/>
          <w:sz w:val="20"/>
          <w:szCs w:val="20"/>
        </w:rPr>
        <w:tab/>
        <w:t xml:space="preserve">   Emissão de NF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b/>
          <w:bCs/>
          <w:sz w:val="20"/>
          <w:szCs w:val="20"/>
        </w:rPr>
        <w:t xml:space="preserve">                       Experiência </w:t>
      </w:r>
      <w:proofErr w:type="gramStart"/>
      <w:r>
        <w:rPr>
          <w:rStyle w:val="normaltextrun"/>
          <w:rFonts w:ascii="Verdana" w:hAnsi="Verdana"/>
          <w:b/>
          <w:bCs/>
          <w:sz w:val="20"/>
          <w:szCs w:val="20"/>
        </w:rPr>
        <w:t>extra – cobrança</w:t>
      </w:r>
      <w:proofErr w:type="gramEnd"/>
      <w:r>
        <w:rPr>
          <w:rStyle w:val="normaltextrun"/>
          <w:rFonts w:ascii="Verdana" w:hAnsi="Verdana"/>
          <w:sz w:val="20"/>
          <w:szCs w:val="20"/>
        </w:rPr>
        <w:t>: 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Controle de Saldos Bancários;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Preenchimento de Cheques; </w:t>
      </w:r>
      <w:proofErr w:type="gramStart"/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proofErr w:type="gramEnd"/>
      <w:r>
        <w:rPr>
          <w:rStyle w:val="normaltextrun"/>
          <w:rFonts w:ascii="Verdana" w:hAnsi="Verdana"/>
          <w:sz w:val="20"/>
          <w:szCs w:val="20"/>
        </w:rPr>
        <w:t>                       Controle de Pagamentos;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                    Caixa e Fluxo de Caixa Realizado e projetado;</w:t>
      </w:r>
    </w:p>
    <w:p w:rsidR="00603A65" w:rsidRDefault="00603A65" w:rsidP="00603A65">
      <w:pPr>
        <w:pStyle w:val="paragraph"/>
        <w:spacing w:before="0" w:beforeAutospacing="0" w:after="0" w:afterAutospacing="0"/>
        <w:ind w:firstLine="141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 Conciliação bancaria;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Default="00603A65" w:rsidP="00603A65">
      <w:pPr>
        <w:pStyle w:val="paragraph"/>
        <w:spacing w:before="0" w:beforeAutospacing="0" w:after="0" w:afterAutospacing="0"/>
        <w:ind w:firstLine="141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sz w:val="20"/>
          <w:szCs w:val="20"/>
        </w:rPr>
        <w:t>    Auxilio em 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Controladoria e apuração de resultados.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603A65" w:rsidRPr="00603A65" w:rsidRDefault="00603A65" w:rsidP="00603A65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Style w:val="eop"/>
        </w:rPr>
        <w:t> </w:t>
      </w:r>
      <w:r>
        <w:rPr>
          <w:rStyle w:val="eop"/>
        </w:rPr>
        <w:tab/>
      </w:r>
      <w:r>
        <w:rPr>
          <w:rStyle w:val="eop"/>
        </w:rPr>
        <w:tab/>
        <w:t xml:space="preserve">   </w:t>
      </w:r>
      <w:r w:rsidRPr="00603A65">
        <w:rPr>
          <w:rStyle w:val="eop"/>
          <w:rFonts w:ascii="Verdana" w:hAnsi="Verdana"/>
          <w:sz w:val="20"/>
          <w:szCs w:val="20"/>
        </w:rPr>
        <w:t xml:space="preserve"> Envio de orçamento aos clientes e atendimento geral.</w:t>
      </w:r>
    </w:p>
    <w:p w:rsidR="008144FF" w:rsidRDefault="008144FF" w:rsidP="008144F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2"/>
          <w:szCs w:val="12"/>
        </w:rPr>
      </w:pPr>
      <w:r>
        <w:rPr>
          <w:rStyle w:val="eop"/>
        </w:rPr>
        <w:t> </w:t>
      </w:r>
    </w:p>
    <w:p w:rsidR="008144FF" w:rsidRDefault="008144FF" w:rsidP="008144FF">
      <w:pPr>
        <w:pStyle w:val="paragraph"/>
        <w:shd w:val="clear" w:color="auto" w:fill="C6D9F1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b/>
          <w:bCs/>
        </w:rPr>
        <w:t>Cursos:</w:t>
      </w:r>
      <w:r>
        <w:rPr>
          <w:rStyle w:val="eop"/>
          <w:rFonts w:ascii="Verdana" w:hAnsi="Verdana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>
        <w:rPr>
          <w:rStyle w:val="eop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b/>
          <w:bCs/>
          <w:sz w:val="20"/>
          <w:szCs w:val="20"/>
        </w:rPr>
        <w:t>Informática</w:t>
      </w:r>
      <w:r>
        <w:rPr>
          <w:rStyle w:val="apple-converted-space"/>
          <w:rFonts w:ascii="Verdana" w:hAnsi="Verdana"/>
          <w:sz w:val="20"/>
          <w:szCs w:val="20"/>
        </w:rPr>
        <w:t> </w:t>
      </w:r>
      <w:proofErr w:type="gramStart"/>
      <w:r w:rsidR="00F979EB">
        <w:rPr>
          <w:rStyle w:val="normaltextrun"/>
          <w:rFonts w:ascii="Verdana" w:hAnsi="Verdana"/>
          <w:sz w:val="20"/>
          <w:szCs w:val="20"/>
        </w:rPr>
        <w:t>–.</w:t>
      </w:r>
      <w:proofErr w:type="gramEnd"/>
      <w:r>
        <w:rPr>
          <w:rStyle w:val="normaltextrun"/>
          <w:rFonts w:ascii="Verdana" w:hAnsi="Verdana"/>
          <w:sz w:val="20"/>
          <w:szCs w:val="20"/>
        </w:rPr>
        <w:t>Sistemas de cobrança dos Bancos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spellingerror"/>
          <w:rFonts w:ascii="Verdana" w:hAnsi="Verdana"/>
          <w:sz w:val="20"/>
          <w:szCs w:val="20"/>
        </w:rPr>
        <w:t>Itau</w:t>
      </w:r>
      <w:r>
        <w:rPr>
          <w:rStyle w:val="normaltextrun"/>
          <w:rFonts w:ascii="Verdana" w:hAnsi="Verdana"/>
          <w:sz w:val="20"/>
          <w:szCs w:val="20"/>
        </w:rPr>
        <w:t>, Bradesco, Brasil, Caixa</w:t>
      </w:r>
      <w:r>
        <w:rPr>
          <w:rStyle w:val="apple-converted-space"/>
          <w:rFonts w:ascii="Verdana" w:hAnsi="Verdana"/>
          <w:sz w:val="20"/>
          <w:szCs w:val="20"/>
        </w:rPr>
        <w:t> </w:t>
      </w:r>
      <w:proofErr w:type="spellStart"/>
      <w:r>
        <w:rPr>
          <w:rStyle w:val="spellingerror"/>
          <w:rFonts w:ascii="Verdana" w:hAnsi="Verdana"/>
          <w:sz w:val="20"/>
          <w:szCs w:val="20"/>
        </w:rPr>
        <w:t>Ec</w:t>
      </w:r>
      <w:proofErr w:type="spellEnd"/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Federal,</w:t>
      </w:r>
      <w:r>
        <w:rPr>
          <w:rStyle w:val="apple-converted-space"/>
          <w:rFonts w:ascii="Verdana" w:hAnsi="Verdana"/>
          <w:sz w:val="20"/>
          <w:szCs w:val="20"/>
        </w:rPr>
        <w:t> </w:t>
      </w:r>
      <w:proofErr w:type="spellStart"/>
      <w:r>
        <w:rPr>
          <w:rStyle w:val="spellingerror"/>
          <w:rFonts w:ascii="Verdana" w:hAnsi="Verdana"/>
          <w:sz w:val="20"/>
          <w:szCs w:val="20"/>
        </w:rPr>
        <w:t>Sicredi</w:t>
      </w:r>
      <w:proofErr w:type="spellEnd"/>
      <w:r w:rsidR="00D2160A">
        <w:rPr>
          <w:rStyle w:val="normaltextrun"/>
          <w:rFonts w:ascii="Verdana" w:hAnsi="Verdana"/>
          <w:sz w:val="20"/>
          <w:szCs w:val="20"/>
        </w:rPr>
        <w:t xml:space="preserve">. </w:t>
      </w:r>
      <w:proofErr w:type="gramStart"/>
      <w:r w:rsidR="00D2160A">
        <w:rPr>
          <w:rStyle w:val="normaltextrun"/>
          <w:rFonts w:ascii="Verdana" w:hAnsi="Verdana"/>
          <w:sz w:val="20"/>
          <w:szCs w:val="20"/>
        </w:rPr>
        <w:t>amplo</w:t>
      </w:r>
      <w:proofErr w:type="gramEnd"/>
      <w:r w:rsidR="00D2160A">
        <w:rPr>
          <w:rStyle w:val="normaltextrun"/>
          <w:rFonts w:ascii="Verdana" w:hAnsi="Verdana"/>
          <w:sz w:val="20"/>
          <w:szCs w:val="20"/>
        </w:rPr>
        <w:t xml:space="preserve"> conhecimento do sistema SENDA.</w:t>
      </w:r>
    </w:p>
    <w:p w:rsidR="008144FF" w:rsidRDefault="008144FF" w:rsidP="008144FF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b/>
          <w:bCs/>
          <w:sz w:val="20"/>
          <w:szCs w:val="20"/>
        </w:rPr>
        <w:t>Idiomas:</w:t>
      </w:r>
      <w:r>
        <w:rPr>
          <w:rStyle w:val="apple-converted-space"/>
          <w:rFonts w:ascii="Verdana" w:hAnsi="Verdana"/>
          <w:sz w:val="20"/>
          <w:szCs w:val="20"/>
        </w:rPr>
        <w:t> </w:t>
      </w:r>
      <w:r>
        <w:rPr>
          <w:rStyle w:val="normaltextrun"/>
          <w:rFonts w:ascii="Verdana" w:hAnsi="Verdana"/>
          <w:sz w:val="20"/>
          <w:szCs w:val="20"/>
        </w:rPr>
        <w:t>Inglês Intermediário</w:t>
      </w:r>
      <w:r>
        <w:rPr>
          <w:rStyle w:val="eop"/>
          <w:rFonts w:ascii="Verdana" w:hAnsi="Verdana"/>
          <w:sz w:val="20"/>
          <w:szCs w:val="20"/>
        </w:rPr>
        <w:t> </w:t>
      </w:r>
    </w:p>
    <w:p w:rsidR="008144FF" w:rsidRDefault="008144FF" w:rsidP="008144FF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>
        <w:rPr>
          <w:rStyle w:val="eop"/>
        </w:rPr>
        <w:t> </w:t>
      </w:r>
    </w:p>
    <w:p w:rsidR="008144FF" w:rsidRDefault="008144FF" w:rsidP="008144FF">
      <w:pPr>
        <w:pStyle w:val="paragraph"/>
        <w:shd w:val="clear" w:color="auto" w:fill="C6D9F1"/>
        <w:spacing w:before="0" w:beforeAutospacing="0" w:after="0" w:afterAutospacing="0"/>
        <w:jc w:val="center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b/>
          <w:bCs/>
        </w:rPr>
        <w:t>Pretensão Salarial:</w:t>
      </w:r>
      <w:r>
        <w:rPr>
          <w:rStyle w:val="eop"/>
          <w:rFonts w:ascii="Verdana" w:hAnsi="Verdana"/>
        </w:rPr>
        <w:t> </w:t>
      </w:r>
    </w:p>
    <w:p w:rsidR="008144FF" w:rsidRDefault="00A41BFA" w:rsidP="008144FF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sz w:val="12"/>
          <w:szCs w:val="12"/>
        </w:rPr>
      </w:pPr>
      <w:r>
        <w:rPr>
          <w:rStyle w:val="normaltextrun"/>
          <w:rFonts w:ascii="Verdana" w:hAnsi="Verdana"/>
          <w:color w:val="000000"/>
          <w:sz w:val="20"/>
          <w:szCs w:val="20"/>
        </w:rPr>
        <w:t>A combinar</w:t>
      </w:r>
    </w:p>
    <w:p w:rsidR="00CE75FE" w:rsidRPr="00A41BFA" w:rsidRDefault="00CE75FE" w:rsidP="00A41BFA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</w:p>
    <w:sectPr w:rsidR="00CE75FE" w:rsidRPr="00A41BFA" w:rsidSect="00C23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61153"/>
    <w:multiLevelType w:val="multilevel"/>
    <w:tmpl w:val="85F0B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FF"/>
    <w:rsid w:val="00471876"/>
    <w:rsid w:val="00493101"/>
    <w:rsid w:val="005B4ABC"/>
    <w:rsid w:val="00603A65"/>
    <w:rsid w:val="00641FE5"/>
    <w:rsid w:val="00656862"/>
    <w:rsid w:val="006F69DF"/>
    <w:rsid w:val="008144FF"/>
    <w:rsid w:val="008F2410"/>
    <w:rsid w:val="009413C6"/>
    <w:rsid w:val="0097037B"/>
    <w:rsid w:val="00A02A7B"/>
    <w:rsid w:val="00A41BFA"/>
    <w:rsid w:val="00A50B3F"/>
    <w:rsid w:val="00C23A0B"/>
    <w:rsid w:val="00CE75FE"/>
    <w:rsid w:val="00D1477D"/>
    <w:rsid w:val="00D2160A"/>
    <w:rsid w:val="00EE53B5"/>
    <w:rsid w:val="00F979BB"/>
    <w:rsid w:val="00F979EB"/>
    <w:rsid w:val="00FD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8144FF"/>
  </w:style>
  <w:style w:type="character" w:customStyle="1" w:styleId="spellingerror">
    <w:name w:val="spellingerror"/>
    <w:basedOn w:val="Fontepargpadro"/>
    <w:rsid w:val="008144FF"/>
  </w:style>
  <w:style w:type="character" w:customStyle="1" w:styleId="normaltextrun">
    <w:name w:val="normaltextrun"/>
    <w:basedOn w:val="Fontepargpadro"/>
    <w:rsid w:val="008144FF"/>
  </w:style>
  <w:style w:type="character" w:customStyle="1" w:styleId="apple-converted-space">
    <w:name w:val="apple-converted-space"/>
    <w:basedOn w:val="Fontepargpadro"/>
    <w:rsid w:val="008144FF"/>
  </w:style>
  <w:style w:type="paragraph" w:styleId="Textodebalo">
    <w:name w:val="Balloon Text"/>
    <w:basedOn w:val="Normal"/>
    <w:link w:val="TextodebaloChar"/>
    <w:uiPriority w:val="99"/>
    <w:semiHidden/>
    <w:unhideWhenUsed/>
    <w:rsid w:val="00A5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8144FF"/>
  </w:style>
  <w:style w:type="character" w:customStyle="1" w:styleId="spellingerror">
    <w:name w:val="spellingerror"/>
    <w:basedOn w:val="Fontepargpadro"/>
    <w:rsid w:val="008144FF"/>
  </w:style>
  <w:style w:type="character" w:customStyle="1" w:styleId="normaltextrun">
    <w:name w:val="normaltextrun"/>
    <w:basedOn w:val="Fontepargpadro"/>
    <w:rsid w:val="008144FF"/>
  </w:style>
  <w:style w:type="character" w:customStyle="1" w:styleId="apple-converted-space">
    <w:name w:val="apple-converted-space"/>
    <w:basedOn w:val="Fontepargpadro"/>
    <w:rsid w:val="008144FF"/>
  </w:style>
  <w:style w:type="paragraph" w:styleId="Textodebalo">
    <w:name w:val="Balloon Text"/>
    <w:basedOn w:val="Normal"/>
    <w:link w:val="TextodebaloChar"/>
    <w:uiPriority w:val="99"/>
    <w:semiHidden/>
    <w:unhideWhenUsed/>
    <w:rsid w:val="00A5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milajone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berwian</dc:creator>
  <cp:lastModifiedBy>Mary</cp:lastModifiedBy>
  <cp:revision>4</cp:revision>
  <cp:lastPrinted>2013-10-29T16:40:00Z</cp:lastPrinted>
  <dcterms:created xsi:type="dcterms:W3CDTF">2014-10-17T00:31:00Z</dcterms:created>
  <dcterms:modified xsi:type="dcterms:W3CDTF">2014-10-17T00:34:00Z</dcterms:modified>
</cp:coreProperties>
</file>