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D178BF" w:rsidRPr="00D178BF" w:rsidTr="00D178BF">
        <w:trPr>
          <w:tblCellSpacing w:w="0" w:type="dxa"/>
        </w:trPr>
        <w:tc>
          <w:tcPr>
            <w:tcW w:w="3000" w:type="pct"/>
            <w:gridSpan w:val="3"/>
            <w:hideMark/>
          </w:tcPr>
          <w:p w:rsidR="00D178BF" w:rsidRPr="00D178BF" w:rsidRDefault="00D178BF" w:rsidP="00D178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Verdana" w:eastAsia="Times New Roman" w:hAnsi="Verdana" w:cs="Times New Roman"/>
                <w:sz w:val="48"/>
                <w:szCs w:val="48"/>
                <w:lang w:eastAsia="pt-BR"/>
              </w:rPr>
              <w:t>Sidervaldo da Silva</w:t>
            </w:r>
          </w:p>
        </w:tc>
        <w:tc>
          <w:tcPr>
            <w:tcW w:w="2000" w:type="pct"/>
            <w:gridSpan w:val="2"/>
            <w:hideMark/>
          </w:tcPr>
          <w:p w:rsidR="00D178BF" w:rsidRPr="00D178BF" w:rsidRDefault="00D178BF" w:rsidP="00D17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Brasileiro, 51 anos, casado, </w:t>
            </w:r>
            <w:proofErr w:type="gramStart"/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3</w:t>
            </w:r>
            <w:proofErr w:type="gramEnd"/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filhos</w:t>
            </w:r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CPF (BRA) 051.903.018-42</w:t>
            </w:r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R Regente Feijó 1705 Vila Ercilia</w:t>
            </w:r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 xml:space="preserve">15070-000 São José do </w:t>
            </w:r>
            <w:r w:rsidR="00BE489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Rio Preto, São Paulo - Brasil</w:t>
            </w:r>
            <w:r w:rsidR="00BE489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017</w:t>
            </w:r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/33642521</w:t>
            </w:r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sidervaldosilva@bol.com.br</w:t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1000" w:type="pct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pt-BR"/>
              </w:rPr>
              <w:t>Objetivo</w:t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D178BF" w:rsidRPr="00D178BF" w:rsidRDefault="00650403" w:rsidP="00D178B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Supervisão de Caldeira</w:t>
            </w:r>
            <w:r w:rsidR="00D178BF" w:rsidRPr="00D178BF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e Utilidades, Supervisão de Manutenção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e montagem de Caldeira</w:t>
            </w:r>
            <w:r w:rsidR="00D178BF" w:rsidRPr="00D178BF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e Utilidades.</w:t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1000" w:type="pct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pt-BR"/>
              </w:rPr>
              <w:t>Perfil profissional</w:t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12132" w:rsidRDefault="00B12132" w:rsidP="00864201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Principais Responsabilidades:</w:t>
            </w:r>
          </w:p>
          <w:p w:rsidR="00D178BF" w:rsidRPr="00A71D0C" w:rsidRDefault="00B12132" w:rsidP="00864201">
            <w:pPr>
              <w:shd w:val="clear" w:color="auto" w:fill="FFFFFF"/>
              <w:spacing w:before="150" w:after="75" w:line="234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Responsável pela super</w:t>
            </w:r>
            <w:r w:rsidR="00526A91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visão dos processos de caldeira de biomassa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, ETA/ETE,</w:t>
            </w:r>
            <w:r w:rsidR="009E2B3D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</w:t>
            </w:r>
            <w:r w:rsidR="008075AF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osmose reversa, </w:t>
            </w:r>
            <w:r w:rsidR="00526A91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caldeira de recuperação química, evaporação, caustificação, forno de c</w:t>
            </w:r>
            <w:r w:rsidR="009E2B3D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al, Filtro pré-camada</w:t>
            </w:r>
            <w:r w:rsidR="0065040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,</w:t>
            </w:r>
            <w:r w:rsidR="00650403" w:rsidRPr="00D1303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processo de produção de celulose, recebimento de madeira, preparação dos cavacos de madeira para o coziment</w:t>
            </w:r>
            <w:r w:rsidR="006504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o, lavagem da polpa de celulose.                 </w:t>
            </w:r>
            <w:r w:rsidR="009E2B3D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Assegurar o comprimento do programa d</w:t>
            </w:r>
            <w:r w:rsidR="0065040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e manutenção dentro dos padrões </w:t>
            </w:r>
            <w:r w:rsidR="009E2B3D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de qualidades </w:t>
            </w:r>
            <w:r w:rsidR="003058FC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                                                            </w:t>
            </w:r>
            <w:r w:rsidR="0065040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         </w:t>
            </w:r>
            <w:r w:rsidR="000C7B0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Assegura</w:t>
            </w:r>
            <w:r w:rsidR="003058FC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que as normas estabelecidas à segurança qualidade e disciplina pela empresa sejam comprida.                                     Responsável pela gestão dos indicadores de processo da área de atuação, gestão da equipe, incluindo controle dos processos de férias, banco de horas</w:t>
            </w:r>
            <w:r w:rsidR="008075AF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, afastamentos, admissões, demissões, promoções, treinamentos, elaboração e revisão de procedimentos operacionais.</w:t>
            </w:r>
            <w:r w:rsidR="00A71D0C" w:rsidRPr="00D1303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71D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Coordenação de </w:t>
            </w:r>
            <w:r w:rsidR="00A71D0C" w:rsidRPr="00D1303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implantação de projetos, condicionamentos startup, apoio técnico em planejamento, em manutenções,</w:t>
            </w:r>
            <w:r w:rsidR="00A71D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preditiva, preventiva, corretiva, </w:t>
            </w:r>
            <w:r w:rsidR="00A71D0C" w:rsidRPr="00D1303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 xml:space="preserve">Coordenação de equipes multidisciplinares no acompanhamento de cronogramas, e suporte a área, envolvidas.                                                                                                                                                         Coordenação na área </w:t>
            </w:r>
            <w:r w:rsidR="00A71D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</w:t>
            </w:r>
            <w:r w:rsidR="00A71D0C" w:rsidRPr="00D1303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instalação</w:t>
            </w:r>
            <w:r w:rsidR="00A71D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novos equipamentos</w:t>
            </w:r>
            <w:r w:rsidR="00A71D0C" w:rsidRPr="00D1303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e manutenção e retrofs de caldeira, tratamento de água, planejamento de obras, administração de empreiteiras nas montagens de equipamentos, administração de materiais e equipamentos</w:t>
            </w:r>
            <w:r w:rsidR="00A71D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reuniões com as equipes,</w:t>
            </w:r>
            <w:r w:rsidR="00A71D0C" w:rsidRPr="00D1303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elaboração dos RDOs, Atas</w:t>
            </w:r>
            <w:r w:rsidR="00A71D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  <w:r w:rsidR="00864201">
              <w:rPr>
                <w:rFonts w:ascii="Verdana" w:hAnsi="Verdana"/>
                <w:color w:val="333333"/>
                <w:sz w:val="20"/>
                <w:szCs w:val="20"/>
              </w:rPr>
              <w:t>·.</w:t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1000" w:type="pct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pt-BR"/>
              </w:rPr>
              <w:t>Formação</w:t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D178BF" w:rsidRPr="00D178BF" w:rsidRDefault="00D178BF" w:rsidP="00D178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Escolaridade</w:t>
            </w:r>
            <w:r w:rsidRPr="00D178BF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>Formação superior interrompida</w:t>
            </w:r>
          </w:p>
          <w:p w:rsidR="006150EB" w:rsidRDefault="00D178BF" w:rsidP="006150E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Curso técnico – Médio (2o grau</w:t>
            </w:r>
            <w:proofErr w:type="gramStart"/>
            <w:r w:rsidRPr="00D178B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)</w:t>
            </w:r>
            <w:proofErr w:type="gramEnd"/>
            <w:r w:rsidRPr="00D178B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br/>
            </w:r>
            <w:r w:rsidRPr="00D178BF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BR"/>
              </w:rPr>
              <w:t>segundo grau</w:t>
            </w:r>
            <w:r w:rsidRPr="00D178BF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, Dr Paulo Zillo (concluído em Dezembro/2000).</w:t>
            </w:r>
            <w:r w:rsidRPr="00D178BF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D178BF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BR"/>
              </w:rPr>
              <w:t>Técnico em eletroeletrônico</w:t>
            </w:r>
            <w:r w:rsidRPr="00D178BF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, Colégio Polivalente (concluído em Setembro/2009).</w:t>
            </w:r>
            <w:r w:rsidR="00864201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Registro do </w:t>
            </w:r>
            <w:r w:rsidR="008A36DE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CREA</w:t>
            </w:r>
            <w:r w:rsidR="00A71D0C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</w:t>
            </w:r>
            <w:r w:rsidR="00864201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5062903057</w:t>
            </w:r>
            <w:r w:rsidR="00864201" w:rsidRPr="008642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652C94" w:rsidRPr="00D13035" w:rsidRDefault="00652C94" w:rsidP="00652C94">
            <w:pPr>
              <w:shd w:val="clear" w:color="auto" w:fill="FFFFFF"/>
              <w:spacing w:after="120" w:line="234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0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Competências</w:t>
            </w:r>
          </w:p>
          <w:p w:rsidR="00652C94" w:rsidRDefault="00652C94" w:rsidP="00652C9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03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Inglês Básico, informática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básica Pacote Office, internet.</w:t>
            </w:r>
          </w:p>
          <w:p w:rsidR="00864201" w:rsidRPr="00A71D0C" w:rsidRDefault="00864201" w:rsidP="00864201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A71D0C" w:rsidRDefault="00A71D0C" w:rsidP="00A71D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A71D0C" w:rsidRPr="00650403" w:rsidRDefault="00A71D0C" w:rsidP="00A71D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178BF" w:rsidRPr="00D178BF" w:rsidTr="00D178BF">
        <w:trPr>
          <w:tblCellSpacing w:w="0" w:type="dxa"/>
        </w:trPr>
        <w:tc>
          <w:tcPr>
            <w:tcW w:w="1000" w:type="pct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1000" w:type="pct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D178BF" w:rsidRDefault="00D178BF" w:rsidP="00D178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pt-BR"/>
              </w:rPr>
            </w:pPr>
            <w:r w:rsidRPr="00D178BF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pt-BR"/>
              </w:rPr>
              <w:t>Histórico profissional</w:t>
            </w:r>
          </w:p>
          <w:p w:rsidR="006150EB" w:rsidRPr="00BE4890" w:rsidRDefault="006150EB" w:rsidP="006150E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Cepasa</w:t>
            </w:r>
            <w:r w:rsidR="000C7B0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 - de fevereiro/2011 a outubro/2013</w:t>
            </w:r>
            <w:r w:rsidRPr="00D178BF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proofErr w:type="gramStart"/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médio</w:t>
            </w:r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porte no </w: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segmento papel e celulose</w:t>
            </w:r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)</w:t>
            </w:r>
            <w:r w:rsidRPr="00D178B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Supervisor de Produção</w:t>
            </w:r>
          </w:p>
          <w:p w:rsidR="006150EB" w:rsidRDefault="006150EB" w:rsidP="00D178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pt-BR"/>
              </w:rPr>
            </w:pPr>
          </w:p>
          <w:p w:rsidR="006150EB" w:rsidRPr="00BE4890" w:rsidRDefault="006150EB" w:rsidP="006150E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Engevix</w:t>
            </w:r>
            <w:r w:rsidR="005656A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 - de </w:t>
            </w:r>
            <w:r w:rsidR="000C7B0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2010</w:t>
            </w:r>
            <w:r w:rsidR="005656A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a </w:t>
            </w:r>
            <w:r w:rsidR="000C7B0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2010</w:t>
            </w:r>
            <w:r w:rsidRPr="00D178BF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proofErr w:type="gramStart"/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empresa de grande porte no </w: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segmento de engenharia</w:t>
            </w:r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)</w:t>
            </w:r>
            <w:r w:rsidRPr="00D178B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br/>
            </w:r>
            <w:r w:rsidRPr="00D178BF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consultor Técnico</w:t>
            </w:r>
          </w:p>
          <w:p w:rsidR="006150EB" w:rsidRDefault="006150EB" w:rsidP="00D178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pt-BR"/>
              </w:rPr>
            </w:pPr>
          </w:p>
          <w:p w:rsidR="008A36DE" w:rsidRPr="00D178BF" w:rsidRDefault="008A36DE" w:rsidP="00615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pt-BR"/>
              </w:rPr>
              <w:t xml:space="preserve">    </w:t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D178BF" w:rsidRPr="00BE4890" w:rsidRDefault="00D178BF" w:rsidP="00D178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Clyde Bergemann Do Brasil</w:t>
            </w:r>
            <w:r w:rsidR="000C7B0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 - de 2009</w:t>
            </w:r>
            <w:r w:rsidR="005656A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a </w:t>
            </w:r>
            <w:r w:rsidR="000C7B0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2009</w:t>
            </w:r>
            <w:r w:rsidRPr="00D178BF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proofErr w:type="gramStart"/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grande porte no segmento máquinas e equipamentos)</w:t>
            </w:r>
            <w:r w:rsidRPr="00D178B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br/>
            </w:r>
            <w:r w:rsidRPr="00D178BF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consultor Técnico</w:t>
            </w:r>
          </w:p>
          <w:p w:rsidR="00BE4890" w:rsidRPr="00D178BF" w:rsidRDefault="00BE4890" w:rsidP="00BE48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8A36DE" w:rsidRPr="008A36DE" w:rsidRDefault="00D178BF" w:rsidP="00BE489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Nobrecel Celulose e Papel</w:t>
            </w:r>
            <w:r w:rsidR="005656A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 - de /2003 a </w:t>
            </w:r>
            <w:r w:rsidRPr="00D178BF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2007</w:t>
            </w:r>
            <w:r w:rsidRPr="00D178BF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proofErr w:type="gramStart"/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médio porte no segmento papel e celulose)</w:t>
            </w:r>
            <w:r w:rsidRPr="00D178B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br/>
            </w:r>
            <w:r w:rsidRPr="00D178BF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Coordenador de Recuperação e Utilidades</w:t>
            </w:r>
            <w:r w:rsidRPr="00D178B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br/>
            </w:r>
          </w:p>
          <w:p w:rsidR="008A36DE" w:rsidRDefault="008A36DE" w:rsidP="008A36DE">
            <w:pPr>
              <w:pStyle w:val="PargrafodaLista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</w:pPr>
          </w:p>
          <w:p w:rsidR="000C7B08" w:rsidRPr="000C7B08" w:rsidRDefault="00D178BF" w:rsidP="00BE489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Lwarcel Celulose e Papel</w:t>
            </w:r>
            <w:r w:rsidR="005656A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 - de 1987 a 2003</w:t>
            </w:r>
            <w:r w:rsidRPr="00D178BF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proofErr w:type="gramStart"/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médio porte no segmento papel e celulose)</w:t>
            </w:r>
            <w:r w:rsidRPr="00D178B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br/>
            </w:r>
            <w:r w:rsidRPr="00D178BF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Supervisor de Recuperação e Utilidades</w:t>
            </w:r>
          </w:p>
          <w:p w:rsidR="000C7B08" w:rsidRDefault="000C7B08" w:rsidP="000C7B08">
            <w:pPr>
              <w:pStyle w:val="PargrafodaLista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</w:pPr>
          </w:p>
          <w:p w:rsidR="00D178BF" w:rsidRPr="00D178BF" w:rsidRDefault="000C7B08" w:rsidP="00BE489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Sieng Engenharia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 - de 2014</w:t>
            </w:r>
            <w:r w:rsidRPr="00D178BF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proofErr w:type="gramStart"/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pequeno</w:t>
            </w:r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po</w: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rte no segmento Engenharia e Projetos Industriais</w:t>
            </w:r>
            <w:r w:rsidRPr="00D178B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)</w:t>
            </w:r>
            <w:r w:rsidRPr="00D178B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Técnico em montagem industrial.</w:t>
            </w:r>
            <w:r w:rsidR="00D178BF" w:rsidRPr="00D178B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br/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1000" w:type="pct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pt-BR"/>
              </w:rPr>
              <w:t>Último salário e benefícios</w:t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D178BF" w:rsidRPr="00D178BF" w:rsidRDefault="00D178BF" w:rsidP="00D178B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Último salário:</w:t>
            </w: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Real - R$ 5.500,00 (atual).</w:t>
            </w:r>
          </w:p>
          <w:p w:rsidR="00D178BF" w:rsidRPr="00D178BF" w:rsidRDefault="00D178BF" w:rsidP="008934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Benefícios</w:t>
            </w:r>
            <w:r w:rsidR="00893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8934F7"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Assistência Médica e Odontológica</w:t>
            </w: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1000" w:type="pct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78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D178BF" w:rsidRPr="00D178BF" w:rsidTr="00D178B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D178BF" w:rsidRPr="00D178BF" w:rsidRDefault="00D178BF" w:rsidP="00D1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178BF" w:rsidRPr="00D178BF" w:rsidTr="00D178B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64201" w:rsidRPr="00652C94" w:rsidRDefault="00864201" w:rsidP="00652C94">
            <w:pPr>
              <w:shd w:val="clear" w:color="auto" w:fill="FFFFFF"/>
              <w:spacing w:after="75" w:line="234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8934F7" w:rsidRPr="006150EB" w:rsidRDefault="008934F7" w:rsidP="00615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thumbs"/>
      <w:bookmarkStart w:id="1" w:name="_GoBack"/>
      <w:bookmarkEnd w:id="0"/>
      <w:bookmarkEnd w:id="1"/>
    </w:p>
    <w:sectPr w:rsidR="008934F7" w:rsidRPr="006150EB" w:rsidSect="00EB4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4C2F"/>
    <w:multiLevelType w:val="multilevel"/>
    <w:tmpl w:val="F1D0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F142D"/>
    <w:multiLevelType w:val="multilevel"/>
    <w:tmpl w:val="7DE4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3613ED"/>
    <w:multiLevelType w:val="multilevel"/>
    <w:tmpl w:val="42DA24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24592B44"/>
    <w:multiLevelType w:val="multilevel"/>
    <w:tmpl w:val="19C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132E3"/>
    <w:rsid w:val="00023736"/>
    <w:rsid w:val="000417C1"/>
    <w:rsid w:val="000C7B08"/>
    <w:rsid w:val="000E0FE1"/>
    <w:rsid w:val="00111498"/>
    <w:rsid w:val="001758EA"/>
    <w:rsid w:val="001A212A"/>
    <w:rsid w:val="00202B99"/>
    <w:rsid w:val="003058FC"/>
    <w:rsid w:val="003120E8"/>
    <w:rsid w:val="004B6C6B"/>
    <w:rsid w:val="004C3873"/>
    <w:rsid w:val="00517C49"/>
    <w:rsid w:val="00526A91"/>
    <w:rsid w:val="005656A3"/>
    <w:rsid w:val="00595F66"/>
    <w:rsid w:val="005E32F4"/>
    <w:rsid w:val="006150EB"/>
    <w:rsid w:val="00650403"/>
    <w:rsid w:val="00650D56"/>
    <w:rsid w:val="00652C94"/>
    <w:rsid w:val="00671ECA"/>
    <w:rsid w:val="00727561"/>
    <w:rsid w:val="00776DD5"/>
    <w:rsid w:val="007F22FE"/>
    <w:rsid w:val="008075AF"/>
    <w:rsid w:val="008132E3"/>
    <w:rsid w:val="00864201"/>
    <w:rsid w:val="00886D12"/>
    <w:rsid w:val="00891865"/>
    <w:rsid w:val="008934F7"/>
    <w:rsid w:val="008A36DE"/>
    <w:rsid w:val="008F2A8B"/>
    <w:rsid w:val="0097379E"/>
    <w:rsid w:val="009E2B3D"/>
    <w:rsid w:val="009E38C7"/>
    <w:rsid w:val="00A71D0C"/>
    <w:rsid w:val="00AD5B46"/>
    <w:rsid w:val="00B12132"/>
    <w:rsid w:val="00B31470"/>
    <w:rsid w:val="00BE4890"/>
    <w:rsid w:val="00CB5052"/>
    <w:rsid w:val="00D13035"/>
    <w:rsid w:val="00D178BF"/>
    <w:rsid w:val="00D91628"/>
    <w:rsid w:val="00DF698C"/>
    <w:rsid w:val="00E31938"/>
    <w:rsid w:val="00EB4D75"/>
    <w:rsid w:val="00F13BE8"/>
    <w:rsid w:val="00F4680B"/>
    <w:rsid w:val="00F7123D"/>
    <w:rsid w:val="00FD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D75"/>
  </w:style>
  <w:style w:type="paragraph" w:styleId="Ttulo1">
    <w:name w:val="heading 1"/>
    <w:basedOn w:val="Normal"/>
    <w:link w:val="Ttulo1Char"/>
    <w:uiPriority w:val="9"/>
    <w:qFormat/>
    <w:rsid w:val="008132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13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32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132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locality">
    <w:name w:val="locality"/>
    <w:basedOn w:val="Normal"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mmary">
    <w:name w:val="summary"/>
    <w:basedOn w:val="Normal"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orktitle">
    <w:name w:val="work_title"/>
    <w:basedOn w:val="Normal"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ld">
    <w:name w:val="bold"/>
    <w:basedOn w:val="Fontepargpadro"/>
    <w:rsid w:val="008132E3"/>
  </w:style>
  <w:style w:type="character" w:customStyle="1" w:styleId="apple-converted-space">
    <w:name w:val="apple-converted-space"/>
    <w:basedOn w:val="Fontepargpadro"/>
    <w:rsid w:val="008132E3"/>
  </w:style>
  <w:style w:type="paragraph" w:customStyle="1" w:styleId="workdates">
    <w:name w:val="work_dates"/>
    <w:basedOn w:val="Normal"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orkdescription">
    <w:name w:val="work_description"/>
    <w:basedOn w:val="Normal"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dutitle">
    <w:name w:val="edu_title"/>
    <w:basedOn w:val="Normal"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dudates">
    <w:name w:val="edu_dates"/>
    <w:basedOn w:val="Normal"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78BF"/>
    <w:rPr>
      <w:b/>
      <w:bCs/>
    </w:rPr>
  </w:style>
  <w:style w:type="character" w:styleId="nfase">
    <w:name w:val="Emphasis"/>
    <w:basedOn w:val="Fontepargpadro"/>
    <w:uiPriority w:val="20"/>
    <w:qFormat/>
    <w:rsid w:val="00D178BF"/>
    <w:rPr>
      <w:i/>
      <w:iCs/>
    </w:rPr>
  </w:style>
  <w:style w:type="paragraph" w:styleId="PargrafodaLista">
    <w:name w:val="List Paragraph"/>
    <w:basedOn w:val="Normal"/>
    <w:uiPriority w:val="34"/>
    <w:qFormat/>
    <w:rsid w:val="008A36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287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0623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61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0723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793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02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1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7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72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1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3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62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7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60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6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74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57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9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141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95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7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568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727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863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96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59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0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5095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40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111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5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6499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2119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040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21</cp:revision>
  <dcterms:created xsi:type="dcterms:W3CDTF">2014-09-18T10:37:00Z</dcterms:created>
  <dcterms:modified xsi:type="dcterms:W3CDTF">2015-02-26T12:53:00Z</dcterms:modified>
</cp:coreProperties>
</file>