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doc-000-padrão-de-documentação-técnica"/>
    <w:p>
      <w:pPr>
        <w:pStyle w:val="Heading1"/>
      </w:pPr>
      <w:r>
        <w:t xml:space="preserve">DOC-000 – Padrão de Documentação Técnica</w:t>
      </w:r>
    </w:p>
    <w:p>
      <w:pPr>
        <w:pStyle w:val="FirstParagraph"/>
      </w:pPr>
      <w:r>
        <w:rPr>
          <w:b/>
          <w:bCs/>
        </w:rPr>
        <w:t xml:space="preserve">Versão: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Departamento:</w:t>
      </w:r>
      <w:r>
        <w:t xml:space="preserve"> </w:t>
      </w:r>
      <w:r>
        <w:t xml:space="preserve">Desenvolvimento de Sistemas Embarcados</w:t>
      </w:r>
      <w:r>
        <w:br/>
      </w:r>
      <w:r>
        <w:rPr>
          <w:b/>
          <w:bCs/>
        </w:rPr>
        <w:t xml:space="preserve">Empresa:</w:t>
      </w:r>
      <w:r>
        <w:t xml:space="preserve"> </w:t>
      </w:r>
      <w:r>
        <w:t xml:space="preserve">Marrari Automação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Em elaboração</w:t>
      </w:r>
    </w:p>
    <w:p>
      <w:r>
        <w:pict>
          <v:rect style="width:0;height:1.5pt" o:hralign="center" o:hrstd="t" o:hr="t"/>
        </w:pict>
      </w:r>
    </w:p>
    <w:bookmarkEnd w:id="20"/>
    <w:bookmarkStart w:id="21" w:name="objetivo"/>
    <w:p>
      <w:pPr>
        <w:pStyle w:val="Heading1"/>
      </w:pPr>
      <w:r>
        <w:t xml:space="preserve">1. Objetivo</w:t>
      </w:r>
    </w:p>
    <w:p>
      <w:pPr>
        <w:pStyle w:val="FirstParagraph"/>
      </w:pPr>
      <w:r>
        <w:t xml:space="preserve">Este documento estabelece o padrão para criação, organização e manutenção da documentação técnica produzida pelo Departamento de Desenvolvimento de Sistemas Embarcados da Marrari Automação.</w:t>
      </w:r>
    </w:p>
    <w:p>
      <w:pPr>
        <w:pStyle w:val="BodyText"/>
      </w:pPr>
      <w:r>
        <w:t xml:space="preserve">Seu objetivo é garantir que todos os manuais técnicos apresentem uma estrutura consistente, sejam fáceis de localizar, manter e atualizar, independentemente do autor.</w:t>
      </w:r>
    </w:p>
    <w:p>
      <w:pPr>
        <w:pStyle w:val="BodyText"/>
      </w:pPr>
      <w:r>
        <w:t xml:space="preserve">Este documento é a referência para todos os projetos documentados neste repositório.</w:t>
      </w:r>
    </w:p>
    <w:p>
      <w:r>
        <w:pict>
          <v:rect style="width:0;height:1.5pt" o:hralign="center" o:hrstd="t" o:hr="t"/>
        </w:pict>
      </w:r>
    </w:p>
    <w:bookmarkEnd w:id="21"/>
    <w:bookmarkStart w:id="22" w:name="escopo"/>
    <w:p>
      <w:pPr>
        <w:pStyle w:val="Heading1"/>
      </w:pPr>
      <w:r>
        <w:t xml:space="preserve">2. Escopo</w:t>
      </w:r>
    </w:p>
    <w:p>
      <w:pPr>
        <w:pStyle w:val="FirstParagraph"/>
      </w:pPr>
      <w:r>
        <w:t xml:space="preserve">Este padrão aplica-se aos manuais técnicos desenvolvidos internamente pela Marrari Automação.</w:t>
      </w:r>
    </w:p>
    <w:p>
      <w:pPr>
        <w:pStyle w:val="BodyText"/>
      </w:pPr>
      <w:r>
        <w:t xml:space="preserve">Nesta primeira versão, o foco é exclusivamente na padronização de manuais técnicos organizados por equipamento ou sistema.</w:t>
      </w:r>
    </w:p>
    <w:p>
      <w:pPr>
        <w:pStyle w:val="BodyText"/>
      </w:pPr>
      <w:r>
        <w:t xml:space="preserve">Outros tipos de documentos poderão ser incorporados futuramente.</w:t>
      </w:r>
    </w:p>
    <w:p>
      <w:r>
        <w:pict>
          <v:rect style="width:0;height:1.5pt" o:hralign="center" o:hrstd="t" o:hr="t"/>
        </w:pict>
      </w:r>
    </w:p>
    <w:bookmarkEnd w:id="22"/>
    <w:bookmarkStart w:id="23" w:name="objetivos-da-documentação"/>
    <w:p>
      <w:pPr>
        <w:pStyle w:val="Heading1"/>
      </w:pPr>
      <w:r>
        <w:t xml:space="preserve">3. Objetivos da documentação</w:t>
      </w:r>
    </w:p>
    <w:p>
      <w:pPr>
        <w:pStyle w:val="FirstParagraph"/>
      </w:pPr>
      <w:r>
        <w:t xml:space="preserve">A documentação técnica deve:</w:t>
      </w:r>
    </w:p>
    <w:p>
      <w:pPr>
        <w:pStyle w:val="Compact"/>
        <w:numPr>
          <w:ilvl w:val="0"/>
          <w:numId w:val="1001"/>
        </w:numPr>
      </w:pPr>
      <w:r>
        <w:t xml:space="preserve">Padronizar a organização dos projetos.</w:t>
      </w:r>
    </w:p>
    <w:p>
      <w:pPr>
        <w:pStyle w:val="Compact"/>
        <w:numPr>
          <w:ilvl w:val="0"/>
          <w:numId w:val="1001"/>
        </w:numPr>
      </w:pPr>
      <w:r>
        <w:t xml:space="preserve">Facilitar a manutenção dos equipamentos.</w:t>
      </w:r>
    </w:p>
    <w:p>
      <w:pPr>
        <w:pStyle w:val="Compact"/>
        <w:numPr>
          <w:ilvl w:val="0"/>
          <w:numId w:val="1001"/>
        </w:numPr>
      </w:pPr>
      <w:r>
        <w:t xml:space="preserve">Preservar o conhecimento técnico da empresa.</w:t>
      </w:r>
    </w:p>
    <w:p>
      <w:pPr>
        <w:pStyle w:val="Compact"/>
        <w:numPr>
          <w:ilvl w:val="0"/>
          <w:numId w:val="1001"/>
        </w:numPr>
      </w:pPr>
      <w:r>
        <w:t xml:space="preserve">Reduzir o tempo de treinamento de novos colaboradores.</w:t>
      </w:r>
    </w:p>
    <w:p>
      <w:pPr>
        <w:pStyle w:val="Compact"/>
        <w:numPr>
          <w:ilvl w:val="0"/>
          <w:numId w:val="1001"/>
        </w:numPr>
      </w:pPr>
      <w:r>
        <w:t xml:space="preserve">Evitar duplicação de informações.</w:t>
      </w:r>
    </w:p>
    <w:p>
      <w:pPr>
        <w:pStyle w:val="Compact"/>
        <w:numPr>
          <w:ilvl w:val="0"/>
          <w:numId w:val="1001"/>
        </w:numPr>
      </w:pPr>
      <w:r>
        <w:t xml:space="preserve">Facilitar futuras revisões e atualizações.</w:t>
      </w:r>
    </w:p>
    <w:p>
      <w:r>
        <w:pict>
          <v:rect style="width:0;height:1.5pt" o:hralign="center" o:hrstd="t" o:hr="t"/>
        </w:pict>
      </w:r>
    </w:p>
    <w:bookmarkEnd w:id="23"/>
    <w:bookmarkStart w:id="24" w:name="estrutura-do-repositório"/>
    <w:p>
      <w:pPr>
        <w:pStyle w:val="Heading1"/>
      </w:pPr>
      <w:r>
        <w:t xml:space="preserve">4. Estrutura do repositório</w:t>
      </w:r>
    </w:p>
    <w:p>
      <w:pPr>
        <w:pStyle w:val="FirstParagraph"/>
      </w:pPr>
      <w:r>
        <w:t xml:space="preserve">Todos os projetos deverão seguir a estrutura abaixo.</w:t>
      </w:r>
    </w:p>
    <w:p>
      <w:pPr>
        <w:pStyle w:val="SourceCode"/>
      </w:pPr>
      <w:r>
        <w:rPr>
          <w:rStyle w:val="VerbatimChar"/>
        </w:rPr>
        <w:t xml:space="preserve">Marrari-Engineering/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templates/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manuals/</w:t>
      </w:r>
      <w:r>
        <w:br/>
      </w:r>
      <w:r>
        <w:rPr>
          <w:rStyle w:val="VerbatimChar"/>
        </w:rPr>
        <w:t xml:space="preserve">│   └── Nome-do-Equipamento/</w:t>
      </w:r>
      <w:r>
        <w:br/>
      </w:r>
      <w:r>
        <w:rPr>
          <w:rStyle w:val="VerbatimChar"/>
        </w:rPr>
        <w:t xml:space="preserve">│       ├── docs/</w:t>
      </w:r>
      <w:r>
        <w:br/>
      </w:r>
      <w:r>
        <w:rPr>
          <w:rStyle w:val="VerbatimChar"/>
        </w:rPr>
        <w:t xml:space="preserve">│       ├── imagens/</w:t>
      </w:r>
      <w:r>
        <w:br/>
      </w:r>
      <w:r>
        <w:rPr>
          <w:rStyle w:val="VerbatimChar"/>
        </w:rPr>
        <w:t xml:space="preserve">│       ├── output/</w:t>
      </w:r>
      <w:r>
        <w:br/>
      </w:r>
      <w:r>
        <w:rPr>
          <w:rStyle w:val="VerbatimChar"/>
        </w:rPr>
        <w:t xml:space="preserve">│       ├── build.sh</w:t>
      </w:r>
      <w:r>
        <w:br/>
      </w:r>
      <w:r>
        <w:rPr>
          <w:rStyle w:val="VerbatimChar"/>
        </w:rPr>
        <w:t xml:space="preserve">│       ├── metadata.yaml</w:t>
      </w:r>
      <w:r>
        <w:br/>
      </w:r>
      <w:r>
        <w:rPr>
          <w:rStyle w:val="VerbatimChar"/>
        </w:rPr>
        <w:t xml:space="preserve">│       └── README.md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diagrams/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library/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scripts/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README.md</w:t>
      </w:r>
    </w:p>
    <w:p>
      <w:r>
        <w:pict>
          <v:rect style="width:0;height:1.5pt" o:hralign="center" o:hrstd="t" o:hr="t"/>
        </w:pict>
      </w:r>
    </w:p>
    <w:bookmarkEnd w:id="24"/>
    <w:bookmarkStart w:id="33" w:name="finalidade-de-cada-diretório"/>
    <w:p>
      <w:pPr>
        <w:pStyle w:val="Heading1"/>
      </w:pPr>
      <w:r>
        <w:t xml:space="preserve">5. Finalidade de cada diretório</w:t>
      </w:r>
    </w:p>
    <w:bookmarkStart w:id="25" w:name="templates"/>
    <w:p>
      <w:pPr>
        <w:pStyle w:val="Heading2"/>
      </w:pPr>
      <w:r>
        <w:t xml:space="preserve">templates/</w:t>
      </w:r>
    </w:p>
    <w:p>
      <w:pPr>
        <w:pStyle w:val="FirstParagraph"/>
      </w:pPr>
      <w:r>
        <w:t xml:space="preserve">Armazena os modelos oficiais utilizados na criação dos manuais.</w:t>
      </w:r>
    </w:p>
    <w:p>
      <w:pPr>
        <w:pStyle w:val="BodyText"/>
      </w:pPr>
      <w:r>
        <w:t xml:space="preserve">Exemplos:</w:t>
      </w:r>
    </w:p>
    <w:p>
      <w:pPr>
        <w:pStyle w:val="Compact"/>
        <w:numPr>
          <w:ilvl w:val="0"/>
          <w:numId w:val="1002"/>
        </w:numPr>
      </w:pPr>
      <w:r>
        <w:t xml:space="preserve">modelo de manual</w:t>
      </w:r>
    </w:p>
    <w:p>
      <w:pPr>
        <w:pStyle w:val="Compact"/>
        <w:numPr>
          <w:ilvl w:val="0"/>
          <w:numId w:val="1002"/>
        </w:numPr>
      </w:pPr>
      <w:r>
        <w:t xml:space="preserve">capa</w:t>
      </w:r>
    </w:p>
    <w:p>
      <w:pPr>
        <w:pStyle w:val="Compact"/>
        <w:numPr>
          <w:ilvl w:val="0"/>
          <w:numId w:val="1002"/>
        </w:numPr>
      </w:pPr>
      <w:r>
        <w:t xml:space="preserve">metadados</w:t>
      </w:r>
    </w:p>
    <w:p>
      <w:pPr>
        <w:pStyle w:val="Compact"/>
        <w:numPr>
          <w:ilvl w:val="0"/>
          <w:numId w:val="1002"/>
        </w:numPr>
      </w:pPr>
      <w:r>
        <w:t xml:space="preserve">estilos</w:t>
      </w:r>
    </w:p>
    <w:p>
      <w:r>
        <w:pict>
          <v:rect style="width:0;height:1.5pt" o:hralign="center" o:hrstd="t" o:hr="t"/>
        </w:pict>
      </w:r>
    </w:p>
    <w:bookmarkEnd w:id="25"/>
    <w:bookmarkStart w:id="26" w:name="manuals"/>
    <w:p>
      <w:pPr>
        <w:pStyle w:val="Heading2"/>
      </w:pPr>
      <w:r>
        <w:t xml:space="preserve">manuals/</w:t>
      </w:r>
    </w:p>
    <w:p>
      <w:pPr>
        <w:pStyle w:val="FirstParagraph"/>
      </w:pPr>
      <w:r>
        <w:t xml:space="preserve">Contém todos os manuais técnicos produzidos pela empresa.</w:t>
      </w:r>
    </w:p>
    <w:p>
      <w:pPr>
        <w:pStyle w:val="BodyText"/>
      </w:pPr>
      <w:r>
        <w:t xml:space="preserve">Cada equipamento ou sistema possui seu próprio diretório.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manuals/</w:t>
      </w:r>
      <w:r>
        <w:br/>
      </w:r>
      <w:r>
        <w:br/>
      </w:r>
      <w:r>
        <w:rPr>
          <w:rStyle w:val="VerbatimChar"/>
        </w:rPr>
        <w:t xml:space="preserve">HR1500/</w:t>
      </w:r>
      <w:r>
        <w:br/>
      </w:r>
      <w:r>
        <w:rPr>
          <w:rStyle w:val="VerbatimChar"/>
        </w:rPr>
        <w:t xml:space="preserve">PC-Industrial/</w:t>
      </w:r>
      <w:r>
        <w:br/>
      </w:r>
      <w:r>
        <w:rPr>
          <w:rStyle w:val="VerbatimChar"/>
        </w:rPr>
        <w:t xml:space="preserve">Scanner-Wenglor/</w:t>
      </w:r>
      <w:r>
        <w:br/>
      </w:r>
      <w:r>
        <w:rPr>
          <w:rStyle w:val="VerbatimChar"/>
        </w:rPr>
        <w:t xml:space="preserve">UPS/</w:t>
      </w:r>
      <w:r>
        <w:br/>
      </w:r>
      <w:r>
        <w:rPr>
          <w:rStyle w:val="VerbatimChar"/>
        </w:rPr>
        <w:t xml:space="preserve">CLP/</w:t>
      </w:r>
    </w:p>
    <w:p>
      <w:r>
        <w:pict>
          <v:rect style="width:0;height:1.5pt" o:hralign="center" o:hrstd="t" o:hr="t"/>
        </w:pict>
      </w:r>
    </w:p>
    <w:bookmarkEnd w:id="26"/>
    <w:bookmarkStart w:id="27" w:name="docs"/>
    <w:p>
      <w:pPr>
        <w:pStyle w:val="Heading2"/>
      </w:pPr>
      <w:r>
        <w:t xml:space="preserve">docs/</w:t>
      </w:r>
    </w:p>
    <w:p>
      <w:pPr>
        <w:pStyle w:val="FirstParagraph"/>
      </w:pPr>
      <w:r>
        <w:t xml:space="preserve">Contém o conteúdo do manual em formato Markdown.</w:t>
      </w:r>
    </w:p>
    <w:p>
      <w:pPr>
        <w:pStyle w:val="BodyText"/>
      </w:pPr>
      <w:r>
        <w:t xml:space="preserve">Cada capítulo deverá ser armazenado em um arquivo separado.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00-Capa.md</w:t>
      </w:r>
      <w:r>
        <w:br/>
      </w:r>
      <w:r>
        <w:rPr>
          <w:rStyle w:val="VerbatimChar"/>
        </w:rPr>
        <w:t xml:space="preserve">01-Apresentacao.md</w:t>
      </w:r>
      <w:r>
        <w:br/>
      </w:r>
      <w:r>
        <w:rPr>
          <w:rStyle w:val="VerbatimChar"/>
        </w:rPr>
        <w:t xml:space="preserve">02-Visao-Geral.md</w:t>
      </w:r>
      <w:r>
        <w:br/>
      </w:r>
      <w:r>
        <w:rPr>
          <w:rStyle w:val="VerbatimChar"/>
        </w:rPr>
        <w:t xml:space="preserve">03-Instalacao.md</w:t>
      </w:r>
      <w:r>
        <w:br/>
      </w:r>
      <w:r>
        <w:rPr>
          <w:rStyle w:val="VerbatimChar"/>
        </w:rPr>
        <w:t xml:space="preserve">04-Configuracao.md</w:t>
      </w:r>
      <w:r>
        <w:br/>
      </w:r>
      <w:r>
        <w:rPr>
          <w:rStyle w:val="VerbatimChar"/>
        </w:rPr>
        <w:t xml:space="preserve">05-Operacao.md</w:t>
      </w:r>
      <w:r>
        <w:br/>
      </w:r>
      <w:r>
        <w:rPr>
          <w:rStyle w:val="VerbatimChar"/>
        </w:rPr>
        <w:t xml:space="preserve">06-Manutencao.md</w:t>
      </w:r>
      <w:r>
        <w:br/>
      </w:r>
      <w:r>
        <w:rPr>
          <w:rStyle w:val="VerbatimChar"/>
        </w:rPr>
        <w:t xml:space="preserve">07-Troubleshooting.md</w:t>
      </w:r>
      <w:r>
        <w:br/>
      </w:r>
      <w:r>
        <w:rPr>
          <w:rStyle w:val="VerbatimChar"/>
        </w:rPr>
        <w:t xml:space="preserve">08-Historico.md</w:t>
      </w:r>
    </w:p>
    <w:p>
      <w:r>
        <w:pict>
          <v:rect style="width:0;height:1.5pt" o:hralign="center" o:hrstd="t" o:hr="t"/>
        </w:pict>
      </w:r>
    </w:p>
    <w:bookmarkEnd w:id="27"/>
    <w:bookmarkStart w:id="28" w:name="imagens"/>
    <w:p>
      <w:pPr>
        <w:pStyle w:val="Heading2"/>
      </w:pPr>
      <w:r>
        <w:t xml:space="preserve">imagens/</w:t>
      </w:r>
    </w:p>
    <w:p>
      <w:pPr>
        <w:pStyle w:val="FirstParagraph"/>
      </w:pPr>
      <w:r>
        <w:t xml:space="preserve">Armazena todas as figuras utilizadas pelo manual.</w:t>
      </w:r>
    </w:p>
    <w:p>
      <w:pPr>
        <w:pStyle w:val="BodyText"/>
      </w:pPr>
      <w:r>
        <w:t xml:space="preserve">Sempre que possível, utilizar nomes descritivos para os arquivos.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painel-frontal.png</w:t>
      </w:r>
      <w:r>
        <w:br/>
      </w:r>
      <w:r>
        <w:rPr>
          <w:rStyle w:val="VerbatimChar"/>
        </w:rPr>
        <w:t xml:space="preserve">ligacao-ethernet.png</w:t>
      </w:r>
      <w:r>
        <w:br/>
      </w:r>
      <w:r>
        <w:rPr>
          <w:rStyle w:val="VerbatimChar"/>
        </w:rPr>
        <w:t xml:space="preserve">scanner-wenglor.png</w:t>
      </w:r>
    </w:p>
    <w:p>
      <w:r>
        <w:pict>
          <v:rect style="width:0;height:1.5pt" o:hralign="center" o:hrstd="t" o:hr="t"/>
        </w:pict>
      </w:r>
    </w:p>
    <w:bookmarkEnd w:id="28"/>
    <w:bookmarkStart w:id="29" w:name="output"/>
    <w:p>
      <w:pPr>
        <w:pStyle w:val="Heading2"/>
      </w:pPr>
      <w:r>
        <w:t xml:space="preserve">output/</w:t>
      </w:r>
    </w:p>
    <w:p>
      <w:pPr>
        <w:pStyle w:val="FirstParagraph"/>
      </w:pPr>
      <w:r>
        <w:t xml:space="preserve">Contém apenas arquivos gerados automaticamente.</w:t>
      </w:r>
    </w:p>
    <w:p>
      <w:pPr>
        <w:pStyle w:val="BodyText"/>
      </w:pPr>
      <w:r>
        <w:t xml:space="preserve">Exemplos:</w:t>
      </w:r>
    </w:p>
    <w:p>
      <w:pPr>
        <w:pStyle w:val="Compact"/>
        <w:numPr>
          <w:ilvl w:val="0"/>
          <w:numId w:val="1003"/>
        </w:numPr>
      </w:pPr>
      <w:r>
        <w:t xml:space="preserve">PDF</w:t>
      </w:r>
    </w:p>
    <w:p>
      <w:pPr>
        <w:pStyle w:val="Compact"/>
        <w:numPr>
          <w:ilvl w:val="0"/>
          <w:numId w:val="1003"/>
        </w:numPr>
      </w:pPr>
      <w:r>
        <w:t xml:space="preserve">HTML</w:t>
      </w:r>
    </w:p>
    <w:p>
      <w:pPr>
        <w:pStyle w:val="FirstParagraph"/>
      </w:pPr>
      <w:r>
        <w:t xml:space="preserve">Nenhum arquivo desta pasta deverá ser editado manualmente.</w:t>
      </w:r>
    </w:p>
    <w:p>
      <w:r>
        <w:pict>
          <v:rect style="width:0;height:1.5pt" o:hralign="center" o:hrstd="t" o:hr="t"/>
        </w:pict>
      </w:r>
    </w:p>
    <w:bookmarkEnd w:id="29"/>
    <w:bookmarkStart w:id="30" w:name="diagrams"/>
    <w:p>
      <w:pPr>
        <w:pStyle w:val="Heading2"/>
      </w:pPr>
      <w:r>
        <w:t xml:space="preserve">diagrams/</w:t>
      </w:r>
    </w:p>
    <w:p>
      <w:pPr>
        <w:pStyle w:val="FirstParagraph"/>
      </w:pPr>
      <w:r>
        <w:t xml:space="preserve">Armazena diagramas reutilizáveis produzidos pela Marrari.</w:t>
      </w:r>
    </w:p>
    <w:p>
      <w:pPr>
        <w:pStyle w:val="BodyText"/>
      </w:pPr>
      <w:r>
        <w:t xml:space="preserve">Exemplos:</w:t>
      </w:r>
    </w:p>
    <w:p>
      <w:pPr>
        <w:pStyle w:val="Compact"/>
        <w:numPr>
          <w:ilvl w:val="0"/>
          <w:numId w:val="1004"/>
        </w:numPr>
      </w:pPr>
      <w:r>
        <w:t xml:space="preserve">arquitetura</w:t>
      </w:r>
    </w:p>
    <w:p>
      <w:pPr>
        <w:pStyle w:val="Compact"/>
        <w:numPr>
          <w:ilvl w:val="0"/>
          <w:numId w:val="1004"/>
        </w:numPr>
      </w:pPr>
      <w:r>
        <w:t xml:space="preserve">rede</w:t>
      </w:r>
    </w:p>
    <w:p>
      <w:pPr>
        <w:pStyle w:val="Compact"/>
        <w:numPr>
          <w:ilvl w:val="0"/>
          <w:numId w:val="1004"/>
        </w:numPr>
      </w:pPr>
      <w:r>
        <w:t xml:space="preserve">painel elétrico</w:t>
      </w:r>
    </w:p>
    <w:p>
      <w:pPr>
        <w:pStyle w:val="Compact"/>
        <w:numPr>
          <w:ilvl w:val="0"/>
          <w:numId w:val="1004"/>
        </w:numPr>
      </w:pPr>
      <w:r>
        <w:t xml:space="preserve">blocos de componentes</w:t>
      </w:r>
    </w:p>
    <w:p>
      <w:r>
        <w:pict>
          <v:rect style="width:0;height:1.5pt" o:hralign="center" o:hrstd="t" o:hr="t"/>
        </w:pict>
      </w:r>
    </w:p>
    <w:bookmarkEnd w:id="30"/>
    <w:bookmarkStart w:id="31" w:name="library"/>
    <w:p>
      <w:pPr>
        <w:pStyle w:val="Heading2"/>
      </w:pPr>
      <w:r>
        <w:t xml:space="preserve">library/</w:t>
      </w:r>
    </w:p>
    <w:p>
      <w:pPr>
        <w:pStyle w:val="FirstParagraph"/>
      </w:pPr>
      <w:r>
        <w:t xml:space="preserve">Biblioteca de documentação dos fabricantes.</w:t>
      </w:r>
    </w:p>
    <w:p>
      <w:pPr>
        <w:pStyle w:val="BodyText"/>
      </w:pPr>
      <w:r>
        <w:t xml:space="preserve">Exemplos:</w:t>
      </w:r>
    </w:p>
    <w:p>
      <w:pPr>
        <w:pStyle w:val="Compact"/>
        <w:numPr>
          <w:ilvl w:val="0"/>
          <w:numId w:val="1005"/>
        </w:numPr>
      </w:pPr>
      <w:r>
        <w:t xml:space="preserve">datasheets</w:t>
      </w:r>
    </w:p>
    <w:p>
      <w:pPr>
        <w:pStyle w:val="Compact"/>
        <w:numPr>
          <w:ilvl w:val="0"/>
          <w:numId w:val="1005"/>
        </w:numPr>
      </w:pPr>
      <w:r>
        <w:t xml:space="preserve">manuais</w:t>
      </w:r>
    </w:p>
    <w:p>
      <w:pPr>
        <w:pStyle w:val="Compact"/>
        <w:numPr>
          <w:ilvl w:val="0"/>
          <w:numId w:val="1005"/>
        </w:numPr>
      </w:pPr>
      <w:r>
        <w:t xml:space="preserve">notas de aplicação</w:t>
      </w:r>
    </w:p>
    <w:p>
      <w:pPr>
        <w:pStyle w:val="Compact"/>
        <w:numPr>
          <w:ilvl w:val="0"/>
          <w:numId w:val="1005"/>
        </w:numPr>
      </w:pPr>
      <w:r>
        <w:t xml:space="preserve">catálogos</w:t>
      </w:r>
    </w:p>
    <w:p>
      <w:pPr>
        <w:pStyle w:val="FirstParagraph"/>
      </w:pPr>
      <w:r>
        <w:t xml:space="preserve">Esses documentos servem apenas como referência e não substituem os manuais produzidos pela Marrari.</w:t>
      </w:r>
    </w:p>
    <w:p>
      <w:r>
        <w:pict>
          <v:rect style="width:0;height:1.5pt" o:hralign="center" o:hrstd="t" o:hr="t"/>
        </w:pict>
      </w:r>
    </w:p>
    <w:bookmarkEnd w:id="31"/>
    <w:bookmarkStart w:id="32" w:name="scripts"/>
    <w:p>
      <w:pPr>
        <w:pStyle w:val="Heading2"/>
      </w:pPr>
      <w:r>
        <w:t xml:space="preserve">scripts/</w:t>
      </w:r>
    </w:p>
    <w:p>
      <w:pPr>
        <w:pStyle w:val="FirstParagraph"/>
      </w:pPr>
      <w:r>
        <w:t xml:space="preserve">Scripts utilizados para automatizar tarefas de geração da documentação.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estrutura-dos-manuais"/>
    <w:p>
      <w:pPr>
        <w:pStyle w:val="Heading1"/>
      </w:pPr>
      <w:r>
        <w:t xml:space="preserve">6. Estrutura dos manuais</w:t>
      </w:r>
    </w:p>
    <w:p>
      <w:pPr>
        <w:pStyle w:val="FirstParagraph"/>
      </w:pPr>
      <w:r>
        <w:t xml:space="preserve">Todos os manuais deverão seguir, sempre que aplicável, a seguinte sequência:</w:t>
      </w:r>
    </w:p>
    <w:p>
      <w:pPr>
        <w:pStyle w:val="Compact"/>
        <w:numPr>
          <w:ilvl w:val="0"/>
          <w:numId w:val="1006"/>
        </w:numPr>
      </w:pPr>
      <w:r>
        <w:t xml:space="preserve">Apresentação</w:t>
      </w:r>
    </w:p>
    <w:p>
      <w:pPr>
        <w:pStyle w:val="Compact"/>
        <w:numPr>
          <w:ilvl w:val="0"/>
          <w:numId w:val="1006"/>
        </w:numPr>
      </w:pPr>
      <w:r>
        <w:t xml:space="preserve">Visão Geral</w:t>
      </w:r>
    </w:p>
    <w:p>
      <w:pPr>
        <w:pStyle w:val="Compact"/>
        <w:numPr>
          <w:ilvl w:val="0"/>
          <w:numId w:val="1006"/>
        </w:numPr>
      </w:pPr>
      <w:r>
        <w:t xml:space="preserve">Especificações</w:t>
      </w:r>
    </w:p>
    <w:p>
      <w:pPr>
        <w:pStyle w:val="Compact"/>
        <w:numPr>
          <w:ilvl w:val="0"/>
          <w:numId w:val="1006"/>
        </w:numPr>
      </w:pPr>
      <w:r>
        <w:t xml:space="preserve">Instalação</w:t>
      </w:r>
    </w:p>
    <w:p>
      <w:pPr>
        <w:pStyle w:val="Compact"/>
        <w:numPr>
          <w:ilvl w:val="0"/>
          <w:numId w:val="1006"/>
        </w:numPr>
      </w:pPr>
      <w:r>
        <w:t xml:space="preserve">Configuração</w:t>
      </w:r>
    </w:p>
    <w:p>
      <w:pPr>
        <w:pStyle w:val="Compact"/>
        <w:numPr>
          <w:ilvl w:val="0"/>
          <w:numId w:val="1006"/>
        </w:numPr>
      </w:pPr>
      <w:r>
        <w:t xml:space="preserve">Operação</w:t>
      </w:r>
    </w:p>
    <w:p>
      <w:pPr>
        <w:pStyle w:val="Compact"/>
        <w:numPr>
          <w:ilvl w:val="0"/>
          <w:numId w:val="1006"/>
        </w:numPr>
      </w:pPr>
      <w:r>
        <w:t xml:space="preserve">Manutenção</w:t>
      </w:r>
    </w:p>
    <w:p>
      <w:pPr>
        <w:pStyle w:val="Compact"/>
        <w:numPr>
          <w:ilvl w:val="0"/>
          <w:numId w:val="1006"/>
        </w:numPr>
      </w:pPr>
      <w:r>
        <w:t xml:space="preserve">Troubleshooting</w:t>
      </w:r>
    </w:p>
    <w:p>
      <w:pPr>
        <w:pStyle w:val="Compact"/>
        <w:numPr>
          <w:ilvl w:val="0"/>
          <w:numId w:val="1006"/>
        </w:numPr>
      </w:pPr>
      <w:r>
        <w:t xml:space="preserve">Histórico de Revisões</w:t>
      </w:r>
    </w:p>
    <w:p>
      <w:pPr>
        <w:pStyle w:val="FirstParagraph"/>
      </w:pPr>
      <w:r>
        <w:t xml:space="preserve">Nem todos os capítulos são obrigatórios. Devem ser utilizados conforme a necessidade de cada equipamento.</w:t>
      </w:r>
    </w:p>
    <w:p>
      <w:r>
        <w:pict>
          <v:rect style="width:0;height:1.5pt" o:hralign="center" o:hrstd="t" o:hr="t"/>
        </w:pict>
      </w:r>
    </w:p>
    <w:bookmarkEnd w:id="34"/>
    <w:bookmarkStart w:id="35" w:name="padrões-de-redação"/>
    <w:p>
      <w:pPr>
        <w:pStyle w:val="Heading1"/>
      </w:pPr>
      <w:r>
        <w:t xml:space="preserve">7. Padrões de redação</w:t>
      </w:r>
    </w:p>
    <w:p>
      <w:pPr>
        <w:pStyle w:val="FirstParagraph"/>
      </w:pPr>
      <w:r>
        <w:t xml:space="preserve">A documentação deve utilizar linguagem técnica, clara e objetiva.</w:t>
      </w:r>
    </w:p>
    <w:p>
      <w:pPr>
        <w:pStyle w:val="BodyText"/>
      </w:pPr>
      <w:r>
        <w:t xml:space="preserve">Preferir frases no modo imperativo, como:</w:t>
      </w:r>
    </w:p>
    <w:p>
      <w:pPr>
        <w:pStyle w:val="Compact"/>
        <w:numPr>
          <w:ilvl w:val="0"/>
          <w:numId w:val="1007"/>
        </w:numPr>
      </w:pPr>
      <w:r>
        <w:t xml:space="preserve">Conecte</w:t>
      </w:r>
    </w:p>
    <w:p>
      <w:pPr>
        <w:pStyle w:val="Compact"/>
        <w:numPr>
          <w:ilvl w:val="0"/>
          <w:numId w:val="1007"/>
        </w:numPr>
      </w:pPr>
      <w:r>
        <w:t xml:space="preserve">Configure</w:t>
      </w:r>
    </w:p>
    <w:p>
      <w:pPr>
        <w:pStyle w:val="Compact"/>
        <w:numPr>
          <w:ilvl w:val="0"/>
          <w:numId w:val="1007"/>
        </w:numPr>
      </w:pPr>
      <w:r>
        <w:t xml:space="preserve">Execute</w:t>
      </w:r>
    </w:p>
    <w:p>
      <w:pPr>
        <w:pStyle w:val="Compact"/>
        <w:numPr>
          <w:ilvl w:val="0"/>
          <w:numId w:val="1007"/>
        </w:numPr>
      </w:pPr>
      <w:r>
        <w:t xml:space="preserve">Verifique</w:t>
      </w:r>
    </w:p>
    <w:p>
      <w:pPr>
        <w:pStyle w:val="Compact"/>
        <w:numPr>
          <w:ilvl w:val="0"/>
          <w:numId w:val="1007"/>
        </w:numPr>
      </w:pPr>
      <w:r>
        <w:t xml:space="preserve">Reinicie</w:t>
      </w:r>
    </w:p>
    <w:p>
      <w:pPr>
        <w:pStyle w:val="Compact"/>
        <w:numPr>
          <w:ilvl w:val="0"/>
          <w:numId w:val="1007"/>
        </w:numPr>
      </w:pPr>
      <w:r>
        <w:t xml:space="preserve">Aguarde</w:t>
      </w:r>
    </w:p>
    <w:p>
      <w:pPr>
        <w:pStyle w:val="FirstParagraph"/>
      </w:pPr>
      <w:r>
        <w:t xml:space="preserve">Evitar textos longos quando uma lista ou tabela transmitir melhor a informação.</w:t>
      </w:r>
    </w:p>
    <w:p>
      <w:pPr>
        <w:pStyle w:val="BodyText"/>
      </w:pPr>
      <w:r>
        <w:t xml:space="preserve">Sempre que possível, dividir procedimentos em passos numerados.</w:t>
      </w:r>
    </w:p>
    <w:p>
      <w:r>
        <w:pict>
          <v:rect style="width:0;height:1.5pt" o:hralign="center" o:hrstd="t" o:hr="t"/>
        </w:pict>
      </w:r>
    </w:p>
    <w:bookmarkEnd w:id="35"/>
    <w:bookmarkStart w:id="36" w:name="imagens-e-diagramas"/>
    <w:p>
      <w:pPr>
        <w:pStyle w:val="Heading1"/>
      </w:pPr>
      <w:r>
        <w:t xml:space="preserve">8. Imagens e diagramas</w:t>
      </w:r>
    </w:p>
    <w:p>
      <w:pPr>
        <w:pStyle w:val="FirstParagraph"/>
      </w:pPr>
      <w:r>
        <w:t xml:space="preserve">Toda imagem deve possuir legenda ou contexto suficiente para facilitar sua compreensão.</w:t>
      </w:r>
    </w:p>
    <w:p>
      <w:pPr>
        <w:pStyle w:val="BodyText"/>
      </w:pPr>
      <w:r>
        <w:t xml:space="preserve">Diagramas devem priorizar clareza e simplicidade.</w:t>
      </w:r>
    </w:p>
    <w:p>
      <w:pPr>
        <w:pStyle w:val="BodyText"/>
      </w:pPr>
      <w:r>
        <w:t xml:space="preserve">Evitar excesso de informações em uma única figura.</w:t>
      </w:r>
    </w:p>
    <w:p>
      <w:pPr>
        <w:pStyle w:val="BodyText"/>
      </w:pPr>
      <w:r>
        <w:t xml:space="preserve">Sempre que possível, utilizar os modelos padronizados disponíveis no repositório.</w:t>
      </w:r>
    </w:p>
    <w:p>
      <w:r>
        <w:pict>
          <v:rect style="width:0;height:1.5pt" o:hralign="center" o:hrstd="t" o:hr="t"/>
        </w:pict>
      </w:r>
    </w:p>
    <w:bookmarkEnd w:id="36"/>
    <w:bookmarkStart w:id="37" w:name="ferramentas-oficiais"/>
    <w:p>
      <w:pPr>
        <w:pStyle w:val="Heading1"/>
      </w:pPr>
      <w:r>
        <w:t xml:space="preserve">9. Ferramentas oficiais</w:t>
      </w:r>
    </w:p>
    <w:p>
      <w:pPr>
        <w:pStyle w:val="FirstParagraph"/>
      </w:pPr>
      <w:r>
        <w:t xml:space="preserve">As ferramentas adotadas inicialmente são:</w:t>
      </w:r>
    </w:p>
    <w:p>
      <w:pPr>
        <w:pStyle w:val="Compact"/>
        <w:numPr>
          <w:ilvl w:val="0"/>
          <w:numId w:val="1008"/>
        </w:numPr>
      </w:pPr>
      <w:r>
        <w:t xml:space="preserve">Markdown</w:t>
      </w:r>
    </w:p>
    <w:p>
      <w:pPr>
        <w:pStyle w:val="Compact"/>
        <w:numPr>
          <w:ilvl w:val="0"/>
          <w:numId w:val="1008"/>
        </w:numPr>
      </w:pPr>
      <w:r>
        <w:t xml:space="preserve">Visual Studio Code</w:t>
      </w:r>
    </w:p>
    <w:p>
      <w:pPr>
        <w:pStyle w:val="Compact"/>
        <w:numPr>
          <w:ilvl w:val="0"/>
          <w:numId w:val="1008"/>
        </w:numPr>
      </w:pPr>
      <w:r>
        <w:t xml:space="preserve">Git</w:t>
      </w:r>
    </w:p>
    <w:p>
      <w:pPr>
        <w:pStyle w:val="Compact"/>
        <w:numPr>
          <w:ilvl w:val="0"/>
          <w:numId w:val="1008"/>
        </w:numPr>
      </w:pPr>
      <w:r>
        <w:t xml:space="preserve">Pandoc</w:t>
      </w:r>
    </w:p>
    <w:p>
      <w:pPr>
        <w:pStyle w:val="Compact"/>
        <w:numPr>
          <w:ilvl w:val="0"/>
          <w:numId w:val="1008"/>
        </w:numPr>
      </w:pPr>
      <w:r>
        <w:t xml:space="preserve">Draw.io</w:t>
      </w:r>
    </w:p>
    <w:p>
      <w:pPr>
        <w:pStyle w:val="FirstParagraph"/>
      </w:pPr>
      <w:r>
        <w:t xml:space="preserve">Outras ferramentas poderão ser utilizadas quando justificadas.</w:t>
      </w:r>
    </w:p>
    <w:p>
      <w:r>
        <w:pict>
          <v:rect style="width:0;height:1.5pt" o:hralign="center" o:hrstd="t" o:hr="t"/>
        </w:pict>
      </w:r>
    </w:p>
    <w:bookmarkEnd w:id="37"/>
    <w:bookmarkStart w:id="38" w:name="controle-de-versões"/>
    <w:p>
      <w:pPr>
        <w:pStyle w:val="Heading1"/>
      </w:pPr>
      <w:r>
        <w:t xml:space="preserve">10. Controle de versões</w:t>
      </w:r>
    </w:p>
    <w:p>
      <w:pPr>
        <w:pStyle w:val="FirstParagraph"/>
      </w:pPr>
      <w:r>
        <w:t xml:space="preserve">Toda alteração relevante na documentação deverá ser registrada.</w:t>
      </w:r>
    </w:p>
    <w:p>
      <w:pPr>
        <w:pStyle w:val="BodyText"/>
      </w:pPr>
      <w:r>
        <w:t xml:space="preserve">Sempre que possível, utilizar o Git para manter o histórico completo das modificações.</w:t>
      </w:r>
    </w:p>
    <w:p>
      <w:r>
        <w:pict>
          <v:rect style="width:0;height:1.5pt" o:hralign="center" o:hrstd="t" o:hr="t"/>
        </w:pict>
      </w:r>
    </w:p>
    <w:bookmarkEnd w:id="38"/>
    <w:bookmarkStart w:id="39" w:name="princípios"/>
    <w:p>
      <w:pPr>
        <w:pStyle w:val="Heading1"/>
      </w:pPr>
      <w:r>
        <w:t xml:space="preserve">11. Princípios</w:t>
      </w:r>
    </w:p>
    <w:p>
      <w:pPr>
        <w:pStyle w:val="FirstParagraph"/>
      </w:pPr>
      <w:r>
        <w:t xml:space="preserve">Toda documentação produzida pela Marrari deverá seguir os seguintes princípios:</w:t>
      </w:r>
    </w:p>
    <w:p>
      <w:pPr>
        <w:pStyle w:val="Compact"/>
        <w:numPr>
          <w:ilvl w:val="0"/>
          <w:numId w:val="1009"/>
        </w:numPr>
      </w:pPr>
      <w:r>
        <w:t xml:space="preserve">Simplicidade.</w:t>
      </w:r>
    </w:p>
    <w:p>
      <w:pPr>
        <w:pStyle w:val="Compact"/>
        <w:numPr>
          <w:ilvl w:val="0"/>
          <w:numId w:val="1009"/>
        </w:numPr>
      </w:pPr>
      <w:r>
        <w:t xml:space="preserve">Clareza.</w:t>
      </w:r>
    </w:p>
    <w:p>
      <w:pPr>
        <w:pStyle w:val="Compact"/>
        <w:numPr>
          <w:ilvl w:val="0"/>
          <w:numId w:val="1009"/>
        </w:numPr>
      </w:pPr>
      <w:r>
        <w:t xml:space="preserve">Objetividade.</w:t>
      </w:r>
    </w:p>
    <w:p>
      <w:pPr>
        <w:pStyle w:val="Compact"/>
        <w:numPr>
          <w:ilvl w:val="0"/>
          <w:numId w:val="1009"/>
        </w:numPr>
      </w:pPr>
      <w:r>
        <w:t xml:space="preserve">Reprodutibilidade.</w:t>
      </w:r>
    </w:p>
    <w:p>
      <w:pPr>
        <w:pStyle w:val="Compact"/>
        <w:numPr>
          <w:ilvl w:val="0"/>
          <w:numId w:val="1009"/>
        </w:numPr>
      </w:pPr>
      <w:r>
        <w:t xml:space="preserve">Facilidade de manutenção.</w:t>
      </w:r>
    </w:p>
    <w:p>
      <w:pPr>
        <w:pStyle w:val="FirstParagraph"/>
      </w:pPr>
      <w:r>
        <w:t xml:space="preserve">A documentação deve ser escrita para permitir que outro profissional consiga compreender, instalar, configurar e manter o equipamento sem depender de informações informais.</w:t>
      </w:r>
    </w:p>
    <w:p>
      <w:r>
        <w:pict>
          <v:rect style="width:0;height:1.5pt" o:hralign="center" o:hrstd="t" o:hr="t"/>
        </w:pict>
      </w:r>
    </w:p>
    <w:bookmarkEnd w:id="39"/>
    <w:bookmarkStart w:id="40" w:name="evolução-deste-documento"/>
    <w:p>
      <w:pPr>
        <w:pStyle w:val="Heading1"/>
      </w:pPr>
      <w:r>
        <w:t xml:space="preserve">12. Evolução deste documento</w:t>
      </w:r>
    </w:p>
    <w:p>
      <w:pPr>
        <w:pStyle w:val="FirstParagraph"/>
      </w:pPr>
      <w:r>
        <w:t xml:space="preserve">Este documento deverá evoluir juntamente com o Sistema de Documentação Técnica da Marrari.</w:t>
      </w:r>
    </w:p>
    <w:p>
      <w:pPr>
        <w:pStyle w:val="BodyText"/>
      </w:pPr>
      <w:r>
        <w:t xml:space="preserve">Novos padrões, templates e procedimentos poderão ser incorporados conforme a necessidade do departamento, mantendo sempre a compatibilidade com os documentos existentes.</w:t>
      </w:r>
    </w:p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2026-07-08T16:30:10Z</dcterms:created>
  <dcterms:modified xsi:type="dcterms:W3CDTF">2026-07-08T16:30:10Z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