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5C836">
      <w:pPr>
        <w:jc w:val="center"/>
      </w:pPr>
      <w:r>
        <w:rPr>
          <w:rFonts w:ascii="微软雅黑" w:hAnsi="微软雅黑" w:eastAsia="微软雅黑"/>
          <w:b/>
          <w:sz w:val="40"/>
        </w:rPr>
        <w:t>AI商品视觉生产系统</w:t>
      </w:r>
      <w:r>
        <w:rPr>
          <w:rFonts w:ascii="微软雅黑" w:hAnsi="微软雅黑" w:eastAsia="微软雅黑"/>
          <w:b/>
          <w:sz w:val="40"/>
        </w:rPr>
        <w:br w:type="textWrapping"/>
      </w:r>
      <w:r>
        <w:rPr>
          <w:rFonts w:ascii="微软雅黑" w:hAnsi="微软雅黑" w:eastAsia="微软雅黑"/>
          <w:b/>
          <w:sz w:val="40"/>
        </w:rPr>
        <w:t>产品PRD（版本规划对比稿）</w:t>
      </w:r>
      <w:bookmarkStart w:id="0" w:name="_GoBack"/>
      <w:bookmarkEnd w:id="0"/>
    </w:p>
    <w:p w14:paraId="078EE4E1">
      <w:pPr>
        <w:pStyle w:val="3"/>
      </w:pPr>
      <w:r>
        <w:t>一、项目背景与产品定位</w:t>
      </w:r>
    </w:p>
    <w:p w14:paraId="7FB8EB6A">
      <w:pPr>
        <w:spacing w:after="60"/>
        <w:ind w:left="340" w:hanging="227"/>
      </w:pPr>
      <w:r>
        <w:rPr>
          <w:rFonts w:ascii="微软雅黑" w:hAnsi="微软雅黑" w:eastAsia="微软雅黑"/>
        </w:rPr>
        <w:t>• 客户当前主要依赖人工下载素材、上传到AI工具、手动输入提示词、下载结果、再做二次修图，整体流程分散且重复劳动较多。</w:t>
      </w:r>
    </w:p>
    <w:p w14:paraId="75147384">
      <w:pPr>
        <w:spacing w:after="60"/>
        <w:ind w:left="340" w:hanging="227"/>
      </w:pPr>
      <w:r>
        <w:rPr>
          <w:rFonts w:ascii="微软雅黑" w:hAnsi="微软雅黑" w:eastAsia="微软雅黑"/>
        </w:rPr>
        <w:t>• 现有流程存在素材分类不统一、提示词不可复用、批量处理能力不足、审核标准不清晰、结果归档混乱等问题。</w:t>
      </w:r>
    </w:p>
    <w:p w14:paraId="2D2F6F91">
      <w:pPr>
        <w:spacing w:after="60"/>
        <w:ind w:left="340" w:hanging="227"/>
      </w:pPr>
      <w:r>
        <w:rPr>
          <w:rFonts w:ascii="微软雅黑" w:hAnsi="微软雅黑" w:eastAsia="微软雅黑"/>
        </w:rPr>
        <w:t>• 本产品的目标不是做一个单纯“修图工具”，而是搭建一个面向电商团队的“商品视觉生产后台”，帮助客户沉淀标准、提高效率、降低人工干预。</w:t>
      </w:r>
    </w:p>
    <w:p w14:paraId="3A02BE31">
      <w:pPr>
        <w:pStyle w:val="3"/>
      </w:pPr>
      <w:r>
        <w:t>二、产品目标</w:t>
      </w:r>
    </w:p>
    <w:p w14:paraId="4F0CBA23">
      <w:pPr>
        <w:spacing w:after="60"/>
        <w:ind w:left="170" w:hanging="170"/>
      </w:pPr>
      <w:r>
        <w:rPr>
          <w:rFonts w:ascii="微软雅黑" w:hAnsi="微软雅黑" w:eastAsia="微软雅黑"/>
        </w:rPr>
        <w:t>1. 把商品素材从“临时处理”转为“标准化生产”。</w:t>
      </w:r>
    </w:p>
    <w:p w14:paraId="529D9825">
      <w:pPr>
        <w:spacing w:after="60"/>
        <w:ind w:left="170" w:hanging="170"/>
      </w:pPr>
      <w:r>
        <w:rPr>
          <w:rFonts w:ascii="微软雅黑" w:hAnsi="微软雅黑" w:eastAsia="微软雅黑"/>
        </w:rPr>
        <w:t>2. 让操作人员从重复执行转为“选择模板、发起任务、审核结果”的工作方式。</w:t>
      </w:r>
    </w:p>
    <w:p w14:paraId="28D1810C">
      <w:pPr>
        <w:spacing w:after="60"/>
        <w:ind w:left="170" w:hanging="170"/>
      </w:pPr>
      <w:r>
        <w:rPr>
          <w:rFonts w:ascii="微软雅黑" w:hAnsi="微软雅黑" w:eastAsia="微软雅黑"/>
        </w:rPr>
        <w:t>3. 支持商品主图、场景图、卖点图、详情图等核心视觉素材的半自动生成。</w:t>
      </w:r>
    </w:p>
    <w:p w14:paraId="3A68F093">
      <w:pPr>
        <w:spacing w:after="60"/>
        <w:ind w:left="170" w:hanging="170"/>
      </w:pPr>
      <w:r>
        <w:rPr>
          <w:rFonts w:ascii="微软雅黑" w:hAnsi="微软雅黑" w:eastAsia="微软雅黑"/>
        </w:rPr>
        <w:t>4. 为后续接入更多AI模型、移动端审批、批量处理和数据统计预留扩展空间。</w:t>
      </w:r>
    </w:p>
    <w:p w14:paraId="66FAFB71">
      <w:pPr>
        <w:pStyle w:val="3"/>
      </w:pPr>
      <w:r>
        <w:t>三、目标用户与角色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BAE7E71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EA07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0416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核心职责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CE8E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在系统中的核心操作</w:t>
            </w:r>
          </w:p>
        </w:tc>
      </w:tr>
      <w:tr w14:paraId="3ACD3D6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44B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管理员/负责人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757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配置系统、管理权限、查看任务和结果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ED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账号管理、模板管理、审核查看、系统设置</w:t>
            </w:r>
          </w:p>
        </w:tc>
      </w:tr>
      <w:tr w14:paraId="22B0362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25B9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运营/助理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A172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创建商品任务、上传素材、发起AI处理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4FF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建任务、传素材、选模板、提交生成</w:t>
            </w:r>
          </w:p>
        </w:tc>
      </w:tr>
      <w:tr w14:paraId="7CB5202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1B7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审核人员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398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从业务和视觉标准角度判断是否可用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411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预览结果、通过/驳回、填写修改意见</w:t>
            </w:r>
          </w:p>
        </w:tc>
      </w:tr>
    </w:tbl>
    <w:p w14:paraId="279926CB">
      <w:pPr>
        <w:pStyle w:val="3"/>
      </w:pPr>
      <w:r>
        <w:t>四、核心业务流程</w:t>
      </w:r>
    </w:p>
    <w:p w14:paraId="69AE34BA">
      <w:pPr>
        <w:spacing w:after="60"/>
        <w:ind w:left="170" w:hanging="170"/>
      </w:pPr>
      <w:r>
        <w:rPr>
          <w:rFonts w:ascii="微软雅黑" w:hAnsi="微软雅黑" w:eastAsia="微软雅黑"/>
        </w:rPr>
        <w:t>1. 创建商品任务：录入商品名称、SKU、类目、平台、目标图类型。</w:t>
      </w:r>
    </w:p>
    <w:p w14:paraId="6B93D38A">
      <w:pPr>
        <w:spacing w:after="60"/>
        <w:ind w:left="170" w:hanging="170"/>
      </w:pPr>
      <w:r>
        <w:rPr>
          <w:rFonts w:ascii="微软雅黑" w:hAnsi="微软雅黑" w:eastAsia="微软雅黑"/>
        </w:rPr>
        <w:t>2. 上传或同步素材：导入商品原图、人物图、场景图、视频素材或素材库文件。</w:t>
      </w:r>
    </w:p>
    <w:p w14:paraId="3BCEFB2B">
      <w:pPr>
        <w:spacing w:after="60"/>
        <w:ind w:left="170" w:hanging="170"/>
      </w:pPr>
      <w:r>
        <w:rPr>
          <w:rFonts w:ascii="微软雅黑" w:hAnsi="微软雅黑" w:eastAsia="微软雅黑"/>
        </w:rPr>
        <w:t>3. 素材预处理与分类：按单品图、手持图、人物图、场景图等类型归类。</w:t>
      </w:r>
    </w:p>
    <w:p w14:paraId="02C04AD2">
      <w:pPr>
        <w:spacing w:after="60"/>
        <w:ind w:left="170" w:hanging="170"/>
      </w:pPr>
      <w:r>
        <w:rPr>
          <w:rFonts w:ascii="微软雅黑" w:hAnsi="微软雅黑" w:eastAsia="微软雅黑"/>
        </w:rPr>
        <w:t>4. 选择模板与参数：按商品类目和目标平台套用预设提示词模板。</w:t>
      </w:r>
    </w:p>
    <w:p w14:paraId="039BA93F">
      <w:pPr>
        <w:spacing w:after="60"/>
        <w:ind w:left="170" w:hanging="170"/>
      </w:pPr>
      <w:r>
        <w:rPr>
          <w:rFonts w:ascii="微软雅黑" w:hAnsi="微软雅黑" w:eastAsia="微软雅黑"/>
        </w:rPr>
        <w:t>5. 发起AI处理：调用图像处理能力生成主图、场景图、卖点图或详情图草稿。</w:t>
      </w:r>
    </w:p>
    <w:p w14:paraId="1082FF80">
      <w:pPr>
        <w:spacing w:after="60"/>
        <w:ind w:left="170" w:hanging="170"/>
      </w:pPr>
      <w:r>
        <w:rPr>
          <w:rFonts w:ascii="微软雅黑" w:hAnsi="微软雅黑" w:eastAsia="微软雅黑"/>
        </w:rPr>
        <w:t>6. 结果审核：人工查看生成结果，执行通过、驳回、重做或归档。</w:t>
      </w:r>
    </w:p>
    <w:p w14:paraId="67BA77C5">
      <w:pPr>
        <w:spacing w:after="60"/>
        <w:ind w:left="170" w:hanging="170"/>
      </w:pPr>
      <w:r>
        <w:rPr>
          <w:rFonts w:ascii="微软雅黑" w:hAnsi="微软雅黑" w:eastAsia="微软雅黑"/>
        </w:rPr>
        <w:t>7. 下载与沉淀：保存最终图片、记录模板效果、为后续同类商品复用。</w:t>
      </w:r>
    </w:p>
    <w:p w14:paraId="094909A5">
      <w:pPr>
        <w:pStyle w:val="3"/>
      </w:pPr>
      <w:r>
        <w:t>五、版本规划策略</w:t>
      </w:r>
    </w:p>
    <w:p w14:paraId="52DA2D65">
      <w:pPr>
        <w:spacing w:after="60"/>
        <w:ind w:left="340" w:hanging="227"/>
      </w:pPr>
      <w:r>
        <w:rPr>
          <w:rFonts w:ascii="微软雅黑" w:hAnsi="微软雅黑" w:eastAsia="微软雅黑"/>
        </w:rPr>
        <w:t>• 初级能用版：目标是先跑通业务闭环，能让客户真正开始使用。</w:t>
      </w:r>
    </w:p>
    <w:p w14:paraId="2A6D7576">
      <w:pPr>
        <w:spacing w:after="60"/>
        <w:ind w:left="340" w:hanging="227"/>
      </w:pPr>
      <w:r>
        <w:rPr>
          <w:rFonts w:ascii="微软雅黑" w:hAnsi="微软雅黑" w:eastAsia="微软雅黑"/>
        </w:rPr>
        <w:t>• 标准版：在能用基础上增强规范化、可管理性和协作效率。</w:t>
      </w:r>
    </w:p>
    <w:p w14:paraId="57652EE5">
      <w:pPr>
        <w:spacing w:after="60"/>
        <w:ind w:left="340" w:hanging="227"/>
      </w:pPr>
      <w:r>
        <w:rPr>
          <w:rFonts w:ascii="微软雅黑" w:hAnsi="微软雅黑" w:eastAsia="微软雅黑"/>
        </w:rPr>
        <w:t>• 升级版：面向长期运营，强化自动化、批量能力、统计能力与扩展接口。</w:t>
      </w:r>
    </w:p>
    <w:p w14:paraId="02C15827">
      <w:pPr>
        <w:pStyle w:val="3"/>
      </w:pPr>
      <w:r>
        <w:t>六、三个版本功能对比总表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1880D27">
        <w:trPr>
          <w:jc w:val="center"/>
        </w:trPr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D3E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523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初级能用版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BA8B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标准版</w:t>
            </w:r>
          </w:p>
        </w:tc>
        <w:tc>
          <w:tcPr>
            <w:tcW w:w="24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E33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升级版</w:t>
            </w:r>
          </w:p>
        </w:tc>
      </w:tr>
      <w:tr w14:paraId="31F33FB9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C5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登录与基础权限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0B0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支持登录、基础角色区分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4A96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支持管理员/运营/审核三类角色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3173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支持更细颗粒度角色与操作权限</w:t>
            </w:r>
          </w:p>
        </w:tc>
      </w:tr>
      <w:tr w14:paraId="4BC93D74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7AB6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商品任务管理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FDBC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支持创建、编辑、查看任务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8D8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增加标签、筛选、状态流转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D6A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支持批量任务、模板化建单</w:t>
            </w:r>
          </w:p>
        </w:tc>
      </w:tr>
      <w:tr w14:paraId="2F4E9ED2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8F8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素材上传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7B7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手动上传图片/视频素材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5F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支持批量上传、素材分类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513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支持从外部素材源同步或对接</w:t>
            </w:r>
          </w:p>
        </w:tc>
      </w:tr>
      <w:tr w14:paraId="21DC40F6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01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模板管理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DE8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支持少量固定模板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05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支持按类目/平台配置多模板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94A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支持模板版本管理、效果沉淀</w:t>
            </w:r>
          </w:p>
        </w:tc>
      </w:tr>
      <w:tr w14:paraId="61296B35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8E5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AI处理流程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A70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支持单任务发起AI处理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EE2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支持多种图类型处理和结果回写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48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支持批量处理、失败重试、任务队列</w:t>
            </w:r>
          </w:p>
        </w:tc>
      </w:tr>
      <w:tr w14:paraId="2EFDCE67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26A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结果审核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8DB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支持通过/驳回/重做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522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支持审核备注、状态记录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337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支持多人审核、流程留痕</w:t>
            </w:r>
          </w:p>
        </w:tc>
      </w:tr>
      <w:tr w14:paraId="027EA21D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C2C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结果归档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E73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支持下载结果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29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支持按商品归档和历史查看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8D5C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支持自动归档、结果检索、素材复用</w:t>
            </w:r>
          </w:p>
        </w:tc>
      </w:tr>
      <w:tr w14:paraId="074E0343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9E2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A4E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不做或仅做简单计数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F98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支持基础统计报表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166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支持模板效果、处理成功率、返工率分析</w:t>
            </w:r>
          </w:p>
        </w:tc>
      </w:tr>
      <w:tr w14:paraId="1EBD99E2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465E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外部接入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D75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预留接口位置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D58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可评估接入素材库或微商相册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65B0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支持更多平台与接口扩展</w:t>
            </w:r>
          </w:p>
        </w:tc>
      </w:tr>
      <w:tr w14:paraId="7E55895C">
        <w:trPr>
          <w:jc w:val="center"/>
        </w:trPr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7F0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F9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验证业务跑通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619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正式投入使用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079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长期建设和规模化运营</w:t>
            </w:r>
          </w:p>
        </w:tc>
      </w:tr>
    </w:tbl>
    <w:p w14:paraId="4109024D">
      <w:pPr>
        <w:pStyle w:val="3"/>
      </w:pPr>
      <w:r>
        <w:t>七、初级能用版 PRD</w:t>
      </w:r>
    </w:p>
    <w:p w14:paraId="16E9D469">
      <w:r>
        <w:rPr>
          <w:rFonts w:ascii="微软雅黑" w:hAnsi="微软雅黑" w:eastAsia="微软雅黑"/>
          <w:b/>
        </w:rPr>
        <w:t>定位：以最小投入跑通“上传素材—选择模板—AI生成—人工审核—结果下载”的基础闭环。</w:t>
      </w:r>
    </w:p>
    <w:p w14:paraId="51FEEBC7">
      <w:pPr>
        <w:pStyle w:val="4"/>
      </w:pPr>
      <w:r>
        <w:t>1）功能范围</w:t>
      </w:r>
    </w:p>
    <w:p w14:paraId="77487C4A">
      <w:pPr>
        <w:spacing w:after="60"/>
        <w:ind w:left="340" w:hanging="227"/>
      </w:pPr>
      <w:r>
        <w:rPr>
          <w:rFonts w:ascii="微软雅黑" w:hAnsi="微软雅黑" w:eastAsia="微软雅黑"/>
        </w:rPr>
        <w:t>• 登录与基础角色：支持管理员账号与基础操作账号。</w:t>
      </w:r>
    </w:p>
    <w:p w14:paraId="54C35E4C">
      <w:pPr>
        <w:spacing w:after="60"/>
        <w:ind w:left="340" w:hanging="227"/>
      </w:pPr>
      <w:r>
        <w:rPr>
          <w:rFonts w:ascii="微软雅黑" w:hAnsi="微软雅黑" w:eastAsia="微软雅黑"/>
        </w:rPr>
        <w:t>• 商品任务管理：支持新建任务、查看任务列表、查看任务详情。</w:t>
      </w:r>
    </w:p>
    <w:p w14:paraId="28851715">
      <w:pPr>
        <w:spacing w:after="60"/>
        <w:ind w:left="340" w:hanging="227"/>
      </w:pPr>
      <w:r>
        <w:rPr>
          <w:rFonts w:ascii="微软雅黑" w:hAnsi="微软雅黑" w:eastAsia="微软雅黑"/>
        </w:rPr>
        <w:t>• 素材上传：支持上传图片素材，建议同时支持基础视频素材占位。</w:t>
      </w:r>
    </w:p>
    <w:p w14:paraId="72893612">
      <w:pPr>
        <w:spacing w:after="60"/>
        <w:ind w:left="340" w:hanging="227"/>
      </w:pPr>
      <w:r>
        <w:rPr>
          <w:rFonts w:ascii="微软雅黑" w:hAnsi="微软雅黑" w:eastAsia="微软雅黑"/>
        </w:rPr>
        <w:t>• 素材分类：支持手动选择素材类型，如单品图、手持图、人物图、场景图。</w:t>
      </w:r>
    </w:p>
    <w:p w14:paraId="0AA8BD06">
      <w:pPr>
        <w:spacing w:after="60"/>
        <w:ind w:left="340" w:hanging="227"/>
      </w:pPr>
      <w:r>
        <w:rPr>
          <w:rFonts w:ascii="微软雅黑" w:hAnsi="微软雅黑" w:eastAsia="微软雅黑"/>
        </w:rPr>
        <w:t>• 模板选择：支持选择固定提示词模板，不强调复杂配置。</w:t>
      </w:r>
    </w:p>
    <w:p w14:paraId="36EE4E9D">
      <w:pPr>
        <w:spacing w:after="60"/>
        <w:ind w:left="340" w:hanging="227"/>
      </w:pPr>
      <w:r>
        <w:rPr>
          <w:rFonts w:ascii="微软雅黑" w:hAnsi="微软雅黑" w:eastAsia="微软雅黑"/>
        </w:rPr>
        <w:t>• AI处理：支持单个任务发起AI处理，并返回生成结果。</w:t>
      </w:r>
    </w:p>
    <w:p w14:paraId="04247E3B">
      <w:pPr>
        <w:spacing w:after="60"/>
        <w:ind w:left="340" w:hanging="227"/>
      </w:pPr>
      <w:r>
        <w:rPr>
          <w:rFonts w:ascii="微软雅黑" w:hAnsi="微软雅黑" w:eastAsia="微软雅黑"/>
        </w:rPr>
        <w:t>• 结果审核：支持通过、驳回、重做三个动作。</w:t>
      </w:r>
    </w:p>
    <w:p w14:paraId="436F0B89">
      <w:pPr>
        <w:spacing w:after="60"/>
        <w:ind w:left="340" w:hanging="227"/>
      </w:pPr>
      <w:r>
        <w:rPr>
          <w:rFonts w:ascii="微软雅黑" w:hAnsi="微软雅黑" w:eastAsia="微软雅黑"/>
        </w:rPr>
        <w:t>• 结果下载：支持下载处理结果并按任务查看历史记录。</w:t>
      </w:r>
    </w:p>
    <w:p w14:paraId="64A133F4">
      <w:pPr>
        <w:pStyle w:val="4"/>
      </w:pPr>
      <w:r>
        <w:t>2）版本特点</w:t>
      </w:r>
    </w:p>
    <w:p w14:paraId="626EA4F2">
      <w:pPr>
        <w:spacing w:after="60"/>
        <w:ind w:left="340" w:hanging="227"/>
      </w:pPr>
      <w:r>
        <w:rPr>
          <w:rFonts w:ascii="微软雅黑" w:hAnsi="微软雅黑" w:eastAsia="微软雅黑"/>
        </w:rPr>
        <w:t>• 重点是“能用”，不追求一次性做全。</w:t>
      </w:r>
    </w:p>
    <w:p w14:paraId="3A1E1154">
      <w:pPr>
        <w:spacing w:after="60"/>
        <w:ind w:left="340" w:hanging="227"/>
      </w:pPr>
      <w:r>
        <w:rPr>
          <w:rFonts w:ascii="微软雅黑" w:hAnsi="微软雅黑" w:eastAsia="微软雅黑"/>
        </w:rPr>
        <w:t>• 适合预算敏感、希望尽快开始试运行的客户。</w:t>
      </w:r>
    </w:p>
    <w:p w14:paraId="4000FC03">
      <w:pPr>
        <w:spacing w:after="60"/>
        <w:ind w:left="340" w:hanging="227"/>
      </w:pPr>
      <w:r>
        <w:rPr>
          <w:rFonts w:ascii="微软雅黑" w:hAnsi="微软雅黑" w:eastAsia="微软雅黑"/>
        </w:rPr>
        <w:t>• 适合作为一期MVP版本。</w:t>
      </w:r>
    </w:p>
    <w:p w14:paraId="16E2B71C">
      <w:pPr>
        <w:pStyle w:val="3"/>
      </w:pPr>
      <w:r>
        <w:t>八、标准版 PRD</w:t>
      </w:r>
    </w:p>
    <w:p w14:paraId="46B1D567">
      <w:r>
        <w:rPr>
          <w:rFonts w:ascii="微软雅黑" w:hAnsi="微软雅黑" w:eastAsia="微软雅黑"/>
          <w:b/>
        </w:rPr>
        <w:t>定位：在初级能用版基础上，提高规范化、协作效率和可管理性，满足团队正式使用。</w:t>
      </w:r>
    </w:p>
    <w:p w14:paraId="52E23423">
      <w:pPr>
        <w:pStyle w:val="4"/>
      </w:pPr>
      <w:r>
        <w:t>1）功能范围</w:t>
      </w:r>
    </w:p>
    <w:p w14:paraId="189E92BA">
      <w:pPr>
        <w:spacing w:after="60"/>
        <w:ind w:left="340" w:hanging="227"/>
      </w:pPr>
      <w:r>
        <w:rPr>
          <w:rFonts w:ascii="微软雅黑" w:hAnsi="微软雅黑" w:eastAsia="微软雅黑"/>
        </w:rPr>
        <w:t>• 角色与权限：支持管理员、运营、审核等基础角色。</w:t>
      </w:r>
    </w:p>
    <w:p w14:paraId="634A0AD6">
      <w:pPr>
        <w:spacing w:after="60"/>
        <w:ind w:left="340" w:hanging="227"/>
      </w:pPr>
      <w:r>
        <w:rPr>
          <w:rFonts w:ascii="微软雅黑" w:hAnsi="微软雅黑" w:eastAsia="微软雅黑"/>
        </w:rPr>
        <w:t>• 商品任务管理：支持按类目、SKU、平台、状态进行筛选和查询。</w:t>
      </w:r>
    </w:p>
    <w:p w14:paraId="24F108A6">
      <w:pPr>
        <w:spacing w:after="60"/>
        <w:ind w:left="340" w:hanging="227"/>
      </w:pPr>
      <w:r>
        <w:rPr>
          <w:rFonts w:ascii="微软雅黑" w:hAnsi="微软雅黑" w:eastAsia="微软雅黑"/>
        </w:rPr>
        <w:t>• 素材管理：支持批量上传、素材标签、素材分类查看。</w:t>
      </w:r>
    </w:p>
    <w:p w14:paraId="4E2028E3">
      <w:pPr>
        <w:spacing w:after="60"/>
        <w:ind w:left="340" w:hanging="227"/>
      </w:pPr>
      <w:r>
        <w:rPr>
          <w:rFonts w:ascii="微软雅黑" w:hAnsi="微软雅黑" w:eastAsia="微软雅黑"/>
        </w:rPr>
        <w:t>• 模板中心：支持按商品类目、平台、图类型配置多套模板。</w:t>
      </w:r>
    </w:p>
    <w:p w14:paraId="23D5586F">
      <w:pPr>
        <w:spacing w:after="60"/>
        <w:ind w:left="340" w:hanging="227"/>
      </w:pPr>
      <w:r>
        <w:rPr>
          <w:rFonts w:ascii="微软雅黑" w:hAnsi="微软雅黑" w:eastAsia="微软雅黑"/>
        </w:rPr>
        <w:t>• AI处理流程：支持主图、场景图、卖点图等不同图类型的处理链路。</w:t>
      </w:r>
    </w:p>
    <w:p w14:paraId="0B69C011">
      <w:pPr>
        <w:spacing w:after="60"/>
        <w:ind w:left="340" w:hanging="227"/>
      </w:pPr>
      <w:r>
        <w:rPr>
          <w:rFonts w:ascii="微软雅黑" w:hAnsi="微软雅黑" w:eastAsia="微软雅黑"/>
        </w:rPr>
        <w:t>• 结果审核：支持审核备注、驳回原因记录、历史状态回看。</w:t>
      </w:r>
    </w:p>
    <w:p w14:paraId="25B3B82D">
      <w:pPr>
        <w:spacing w:after="60"/>
        <w:ind w:left="340" w:hanging="227"/>
      </w:pPr>
      <w:r>
        <w:rPr>
          <w:rFonts w:ascii="微软雅黑" w:hAnsi="微软雅黑" w:eastAsia="微软雅黑"/>
        </w:rPr>
        <w:t>• 结果归档：支持按商品维度归档结果，便于复用和检索。</w:t>
      </w:r>
    </w:p>
    <w:p w14:paraId="57634453">
      <w:pPr>
        <w:spacing w:after="60"/>
        <w:ind w:left="340" w:hanging="227"/>
      </w:pPr>
      <w:r>
        <w:rPr>
          <w:rFonts w:ascii="微软雅黑" w:hAnsi="微软雅黑" w:eastAsia="微软雅黑"/>
        </w:rPr>
        <w:t>• 基础统计：支持任务数量、通过率、驳回率、各模板使用次数等统计。</w:t>
      </w:r>
    </w:p>
    <w:p w14:paraId="5DBD2F51">
      <w:pPr>
        <w:pStyle w:val="4"/>
      </w:pPr>
      <w:r>
        <w:t>2）版本特点</w:t>
      </w:r>
    </w:p>
    <w:p w14:paraId="5E698D24">
      <w:pPr>
        <w:spacing w:after="60"/>
        <w:ind w:left="340" w:hanging="227"/>
      </w:pPr>
      <w:r>
        <w:rPr>
          <w:rFonts w:ascii="微软雅黑" w:hAnsi="微软雅黑" w:eastAsia="微软雅黑"/>
        </w:rPr>
        <w:t>• 这是最适合作为正式交付的一期版本。</w:t>
      </w:r>
    </w:p>
    <w:p w14:paraId="7C241342">
      <w:pPr>
        <w:spacing w:after="60"/>
        <w:ind w:left="340" w:hanging="227"/>
      </w:pPr>
      <w:r>
        <w:rPr>
          <w:rFonts w:ascii="微软雅黑" w:hAnsi="微软雅黑" w:eastAsia="微软雅黑"/>
        </w:rPr>
        <w:t>• 可以较清晰地体现系统价值，而不是单纯工具页面。</w:t>
      </w:r>
    </w:p>
    <w:p w14:paraId="6FEEEF6D">
      <w:pPr>
        <w:spacing w:after="60"/>
        <w:ind w:left="340" w:hanging="227"/>
      </w:pPr>
      <w:r>
        <w:rPr>
          <w:rFonts w:ascii="微软雅黑" w:hAnsi="微软雅黑" w:eastAsia="微软雅黑"/>
        </w:rPr>
        <w:t>• 更适合你当前对外沟通时作为主推版本。</w:t>
      </w:r>
    </w:p>
    <w:p w14:paraId="30BD520F">
      <w:pPr>
        <w:pStyle w:val="3"/>
      </w:pPr>
      <w:r>
        <w:t>九、升级版 PRD</w:t>
      </w:r>
    </w:p>
    <w:p w14:paraId="1EFC734D">
      <w:r>
        <w:rPr>
          <w:rFonts w:ascii="微软雅黑" w:hAnsi="微软雅黑" w:eastAsia="微软雅黑"/>
          <w:b/>
        </w:rPr>
        <w:t>定位：面向长期运营和规模化场景，强化自动化能力、批量能力、扩展能力和数据沉淀能力。</w:t>
      </w:r>
    </w:p>
    <w:p w14:paraId="226E754D">
      <w:pPr>
        <w:pStyle w:val="4"/>
      </w:pPr>
      <w:r>
        <w:t>1）功能范围</w:t>
      </w:r>
    </w:p>
    <w:p w14:paraId="28BF7D63">
      <w:pPr>
        <w:spacing w:after="60"/>
        <w:ind w:left="340" w:hanging="227"/>
      </w:pPr>
      <w:r>
        <w:rPr>
          <w:rFonts w:ascii="微软雅黑" w:hAnsi="微软雅黑" w:eastAsia="微软雅黑"/>
        </w:rPr>
        <w:t>• 更细权限体系：支持不同团队、不同岗位的权限控制。</w:t>
      </w:r>
    </w:p>
    <w:p w14:paraId="3D46FABE">
      <w:pPr>
        <w:spacing w:after="60"/>
        <w:ind w:left="340" w:hanging="227"/>
      </w:pPr>
      <w:r>
        <w:rPr>
          <w:rFonts w:ascii="微软雅黑" w:hAnsi="微软雅黑" w:eastAsia="微软雅黑"/>
        </w:rPr>
        <w:t>• 批量任务能力：支持按商品批量建单、批量处理、批量归档。</w:t>
      </w:r>
    </w:p>
    <w:p w14:paraId="1B8F4EC0">
      <w:pPr>
        <w:spacing w:after="60"/>
        <w:ind w:left="340" w:hanging="227"/>
      </w:pPr>
      <w:r>
        <w:rPr>
          <w:rFonts w:ascii="微软雅黑" w:hAnsi="微软雅黑" w:eastAsia="微软雅黑"/>
        </w:rPr>
        <w:t>• 外部素材接入：支持评估接入微商相册、素材库、对象存储或其他第三方源。</w:t>
      </w:r>
    </w:p>
    <w:p w14:paraId="70EEB242">
      <w:pPr>
        <w:spacing w:after="60"/>
        <w:ind w:left="340" w:hanging="227"/>
      </w:pPr>
      <w:r>
        <w:rPr>
          <w:rFonts w:ascii="微软雅黑" w:hAnsi="微软雅黑" w:eastAsia="微软雅黑"/>
        </w:rPr>
        <w:t>• 任务队列与失败重试：支持长任务排队、失败重试、异常提示。</w:t>
      </w:r>
    </w:p>
    <w:p w14:paraId="6CC7A48A">
      <w:pPr>
        <w:spacing w:after="60"/>
        <w:ind w:left="340" w:hanging="227"/>
      </w:pPr>
      <w:r>
        <w:rPr>
          <w:rFonts w:ascii="微软雅黑" w:hAnsi="微软雅黑" w:eastAsia="微软雅黑"/>
        </w:rPr>
        <w:t>• 模板版本管理：支持模板版本留存、模板效果对比。</w:t>
      </w:r>
    </w:p>
    <w:p w14:paraId="54F1357F">
      <w:pPr>
        <w:spacing w:after="60"/>
        <w:ind w:left="340" w:hanging="227"/>
      </w:pPr>
      <w:r>
        <w:rPr>
          <w:rFonts w:ascii="微软雅黑" w:hAnsi="微软雅黑" w:eastAsia="微软雅黑"/>
        </w:rPr>
        <w:t>• 高级统计分析：支持不同类目、模板、操作人、审核结果的数据分析。</w:t>
      </w:r>
    </w:p>
    <w:p w14:paraId="009B4574">
      <w:pPr>
        <w:spacing w:after="60"/>
        <w:ind w:left="340" w:hanging="227"/>
      </w:pPr>
      <w:r>
        <w:rPr>
          <w:rFonts w:ascii="微软雅黑" w:hAnsi="微软雅黑" w:eastAsia="微软雅黑"/>
        </w:rPr>
        <w:t>• 扩展接口：为后续接入小程序、移动审批、更多AI模型预留接口。</w:t>
      </w:r>
    </w:p>
    <w:p w14:paraId="2AF87EB3">
      <w:pPr>
        <w:spacing w:after="60"/>
        <w:ind w:left="340" w:hanging="227"/>
      </w:pPr>
      <w:r>
        <w:rPr>
          <w:rFonts w:ascii="微软雅黑" w:hAnsi="微软雅黑" w:eastAsia="微软雅黑"/>
        </w:rPr>
        <w:t>• 长期运维能力：支持日志追踪、问题定位、可扩展架构。</w:t>
      </w:r>
    </w:p>
    <w:p w14:paraId="51FDDF31">
      <w:pPr>
        <w:pStyle w:val="4"/>
      </w:pPr>
      <w:r>
        <w:t>2）版本特点</w:t>
      </w:r>
    </w:p>
    <w:p w14:paraId="02742732">
      <w:pPr>
        <w:spacing w:after="60"/>
        <w:ind w:left="340" w:hanging="227"/>
      </w:pPr>
      <w:r>
        <w:rPr>
          <w:rFonts w:ascii="微软雅黑" w:hAnsi="微软雅黑" w:eastAsia="微软雅黑"/>
        </w:rPr>
        <w:t>• 适合客户把系统作为长期内部生产平台建设。</w:t>
      </w:r>
    </w:p>
    <w:p w14:paraId="4A22391C">
      <w:pPr>
        <w:spacing w:after="60"/>
        <w:ind w:left="340" w:hanging="227"/>
      </w:pPr>
      <w:r>
        <w:rPr>
          <w:rFonts w:ascii="微软雅黑" w:hAnsi="微软雅黑" w:eastAsia="微软雅黑"/>
        </w:rPr>
        <w:t>• 不建议第一阶段直接全部开发，可作为二期或三期规划。</w:t>
      </w:r>
    </w:p>
    <w:p w14:paraId="755884E9">
      <w:pPr>
        <w:spacing w:after="60"/>
        <w:ind w:left="340" w:hanging="227"/>
      </w:pPr>
      <w:r>
        <w:rPr>
          <w:rFonts w:ascii="微软雅黑" w:hAnsi="微软雅黑" w:eastAsia="微软雅黑"/>
        </w:rPr>
        <w:t>• 适合在一期跑通后，根据真实使用数据继续迭代。</w:t>
      </w:r>
    </w:p>
    <w:p w14:paraId="439652E7">
      <w:pPr>
        <w:pStyle w:val="3"/>
      </w:pPr>
      <w:r>
        <w:t>十、推荐建设路径</w:t>
      </w:r>
    </w:p>
    <w:p w14:paraId="74CD7CD5">
      <w:pPr>
        <w:spacing w:after="60"/>
        <w:ind w:left="170" w:hanging="170"/>
      </w:pPr>
      <w:r>
        <w:rPr>
          <w:rFonts w:ascii="微软雅黑" w:hAnsi="微软雅黑" w:eastAsia="微软雅黑"/>
        </w:rPr>
        <w:t>1. 第一阶段优先选择“标准版”作为主要沟通版本；如果客户预算非常谨慎，也可以先落“初级能用版”。</w:t>
      </w:r>
    </w:p>
    <w:p w14:paraId="7FBE31BB">
      <w:pPr>
        <w:spacing w:after="60"/>
        <w:ind w:left="170" w:hanging="170"/>
      </w:pPr>
      <w:r>
        <w:rPr>
          <w:rFonts w:ascii="微软雅黑" w:hAnsi="微软雅黑" w:eastAsia="微软雅黑"/>
        </w:rPr>
        <w:t>2. 对于首次商业合作，建议先做一期核心闭环，不要一开始承诺微商相册自动同步、移动端、小程序、复杂报表等全部能力。</w:t>
      </w:r>
    </w:p>
    <w:p w14:paraId="750685E3">
      <w:pPr>
        <w:spacing w:after="60"/>
        <w:ind w:left="170" w:hanging="170"/>
      </w:pPr>
      <w:r>
        <w:rPr>
          <w:rFonts w:ascii="微软雅黑" w:hAnsi="微软雅黑" w:eastAsia="微软雅黑"/>
        </w:rPr>
        <w:t>3. 将“升级版”作为后续扩展规划写进方案，既体现专业度，也有利于后续二期合作。</w:t>
      </w:r>
    </w:p>
    <w:p w14:paraId="3A4AD3BD">
      <w:pPr>
        <w:pStyle w:val="3"/>
      </w:pPr>
      <w:r>
        <w:t>十一、客户在立项前需准备的资料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3BB91516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8741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资料类别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F313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需准备内容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22F6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EDDECFF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626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业务资料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AD0D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当前工作流程、参与角色、痛点描述、目标结果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B063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用于明确系统范围和优先级</w:t>
            </w:r>
          </w:p>
        </w:tc>
      </w:tr>
      <w:tr w14:paraId="285D31D2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14E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780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商品名称、SKU、类目、卖点、参数、适用平台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C36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用于建任务、做模板和出图逻辑</w:t>
            </w:r>
          </w:p>
        </w:tc>
      </w:tr>
      <w:tr w14:paraId="2861B159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30A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素材资料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4E5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商品原图、人物图、场景图、视频素材、参考图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0D1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用于测试真实效果和建立模板</w:t>
            </w:r>
          </w:p>
        </w:tc>
      </w:tr>
      <w:tr w14:paraId="2845D070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0A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审核规则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E34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什么样的图算通过、什么必须重做、尺寸规范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CDA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用于定义审核流程和结果标准</w:t>
            </w:r>
          </w:p>
        </w:tc>
      </w:tr>
      <w:tr w14:paraId="7CE20B52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4AA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账号与权限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48E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素材库账号、微商相册账号或访问方式、服务器/域名等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7FA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涉及对接时必须提前确认</w:t>
            </w:r>
          </w:p>
        </w:tc>
      </w:tr>
      <w:tr w14:paraId="1D67EF35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DB19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参考案例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DE1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竞品链接、理想效果图、历史成功案例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A4F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20"/>
              </w:rPr>
              <w:t>用于确定风格和优先方向</w:t>
            </w:r>
          </w:p>
        </w:tc>
      </w:tr>
    </w:tbl>
    <w:p w14:paraId="492FC6C4">
      <w:pPr>
        <w:pStyle w:val="3"/>
      </w:pPr>
      <w:r>
        <w:t>十二、建议提前约定的不包含范围</w:t>
      </w:r>
    </w:p>
    <w:p w14:paraId="2908E747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 APP、小程序、企业微信审批端等多端开发。</w:t>
      </w:r>
    </w:p>
    <w:p w14:paraId="5E64134D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不默认包含所有第三方平台的自动化对接，需视接口开放情况单独评估。</w:t>
      </w:r>
    </w:p>
    <w:p w14:paraId="00115765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不默认包含长期运维、驻场支持、无限次修改。</w:t>
      </w:r>
    </w:p>
    <w:p w14:paraId="3752A6D2">
      <w:pPr>
        <w:spacing w:after="60"/>
        <w:ind w:left="340" w:hanging="227"/>
      </w:pPr>
      <w:r>
        <w:rPr>
          <w:rFonts w:ascii="微软雅黑" w:hAnsi="微软雅黑" w:eastAsia="微软雅黑"/>
        </w:rPr>
        <w:t>• 不默认包含第三方AI调用费、服务器费、存储费、账号会员费。</w:t>
      </w:r>
    </w:p>
    <w:p w14:paraId="1CD67C2F">
      <w:pPr>
        <w:pStyle w:val="3"/>
      </w:pPr>
      <w:r>
        <w:t>十三、结论建议</w:t>
      </w:r>
    </w:p>
    <w:p w14:paraId="6A51897C">
      <w:pPr>
        <w:spacing w:after="60"/>
        <w:ind w:left="340" w:hanging="227"/>
      </w:pPr>
      <w:r>
        <w:rPr>
          <w:rFonts w:ascii="微软雅黑" w:hAnsi="微软雅黑" w:eastAsia="微软雅黑"/>
        </w:rPr>
        <w:t>• 如果目标是尽快落地并控制项目风险，建议以“标准版”作为一期主方案。</w:t>
      </w:r>
    </w:p>
    <w:p w14:paraId="4B0F597B">
      <w:pPr>
        <w:spacing w:after="60"/>
      </w:pPr>
    </w:p>
    <w:sectPr>
      <w:headerReference r:id="rId5" w:type="default"/>
      <w:footerReference r:id="rId6" w:type="default"/>
      <w:pgSz w:w="12240" w:h="15840"/>
      <w:pgMar w:top="1247" w:right="1134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E3FD2">
    <w:pPr>
      <w:pStyle w:val="24"/>
      <w:jc w:val="center"/>
    </w:pPr>
    <w:r>
      <w:rPr>
        <w:rFonts w:ascii="微软雅黑" w:hAnsi="微软雅黑" w:eastAsia="微软雅黑"/>
        <w:color w:val="787878"/>
        <w:sz w:val="17"/>
      </w:rPr>
      <w:t>供商务沟通与一期版本规划使用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2CF1">
    <w:pPr>
      <w:pStyle w:val="25"/>
      <w:jc w:val="right"/>
    </w:pPr>
    <w:r>
      <w:rPr>
        <w:rFonts w:ascii="微软雅黑" w:hAnsi="微软雅黑" w:eastAsia="微软雅黑"/>
        <w:color w:val="646464"/>
        <w:sz w:val="17"/>
      </w:rPr>
      <w:t>AI商品视觉生产系统｜产品PRD（版本规划）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B8867"/>
    <w:rsid w:val="5D75ABF3"/>
    <w:rsid w:val="BFDE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那谁</cp:lastModifiedBy>
  <dcterms:modified xsi:type="dcterms:W3CDTF">2026-04-23T18:53:18Z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F706FB9C20DCB184ECF9E9691E0F37A6_42</vt:lpwstr>
  </property>
</Properties>
</file>