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6013" w14:textId="3F57F118" w:rsidR="00AF3C23" w:rsidRDefault="00AF3C23" w:rsidP="00AF3C23">
      <w:pPr>
        <w:jc w:val="center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CS 237B: Principles of Robot Autonomy II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Problem Set 0</w:t>
      </w:r>
      <w:r w:rsidR="00C20609"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</w:p>
    <w:p w14:paraId="2F411319" w14:textId="546D9643" w:rsidR="009955FB" w:rsidRDefault="00AF3C23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Name: Ricardo Paschoeto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SUID: rp304154</w:t>
      </w:r>
    </w:p>
    <w:p w14:paraId="3B0D6F84" w14:textId="77777777" w:rsidR="00056132" w:rsidRDefault="00056132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</w:p>
    <w:p w14:paraId="08F19DA5" w14:textId="7A6EC685" w:rsidR="00442820" w:rsidRPr="004D74C4" w:rsidRDefault="00442820" w:rsidP="00AF3C2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1: </w:t>
      </w:r>
      <w:r w:rsidR="008B39B2" w:rsidRPr="00F47932">
        <w:rPr>
          <w:rFonts w:ascii="SFBX1440" w:hAnsi="SFBX1440" w:cs="SFBX1440"/>
          <w:b/>
          <w:bCs/>
          <w:sz w:val="29"/>
          <w:szCs w:val="29"/>
          <w:lang w:val="en-US"/>
        </w:rPr>
        <w:t>Getting Started.</w:t>
      </w:r>
    </w:p>
    <w:p w14:paraId="2DD25B78" w14:textId="21277022" w:rsidR="00A72A6D" w:rsidRDefault="00AF3C23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7E409B">
        <w:rPr>
          <w:rFonts w:ascii="Arial" w:hAnsi="Arial" w:cs="Arial"/>
          <w:sz w:val="18"/>
          <w:szCs w:val="18"/>
          <w:shd w:val="clear" w:color="auto" w:fill="FFFFFF"/>
          <w:lang w:val="en-US"/>
        </w:rPr>
        <w:t>(i)</w:t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4793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we </w:t>
      </w:r>
      <w:r w:rsidR="00BB0F8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initialized all weights with “0” the derivative </w:t>
      </w:r>
      <w:r w:rsidR="00BB7D6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with respect to loss function will be the same for every weight in 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the layers</w:t>
      </w:r>
      <w:r w:rsidR="004A529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, all weights</w:t>
      </w:r>
      <w:r w:rsidR="00EA5FD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will have the same value in the iterations</w:t>
      </w:r>
      <w:r w:rsidR="0012530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hidden units are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symmetric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continues, the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model works as a linear model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neuro</w:t>
      </w:r>
      <w:r w:rsidR="00E109E4">
        <w:rPr>
          <w:rFonts w:ascii="Arial" w:hAnsi="Arial" w:cs="Arial"/>
          <w:sz w:val="18"/>
          <w:szCs w:val="18"/>
          <w:shd w:val="clear" w:color="auto" w:fill="FFFFFF"/>
          <w:lang w:val="en-US"/>
        </w:rPr>
        <w:t>n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 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>learn the same features during training process</w:t>
      </w:r>
      <w:r w:rsidR="0032467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in some cases this will be too simply to achieve good 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results when used in complex </w:t>
      </w:r>
      <w:r w:rsidR="0010702A">
        <w:rPr>
          <w:rFonts w:ascii="Arial" w:hAnsi="Arial" w:cs="Arial"/>
          <w:sz w:val="18"/>
          <w:szCs w:val="18"/>
          <w:shd w:val="clear" w:color="auto" w:fill="FFFFFF"/>
          <w:lang w:val="en-US"/>
        </w:rPr>
        <w:t>systems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biases </w:t>
      </w:r>
      <w:r w:rsidR="007D20F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have no effect 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when initialized with 0</w:t>
      </w:r>
      <w:r w:rsidR="00B6005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will not create any problem</w:t>
      </w:r>
      <w:r w:rsidR="006F74F2">
        <w:rPr>
          <w:rFonts w:ascii="Arial" w:hAnsi="Arial" w:cs="Arial"/>
          <w:sz w:val="18"/>
          <w:szCs w:val="18"/>
          <w:shd w:val="clear" w:color="auto" w:fill="FFFFFF"/>
          <w:lang w:val="en-US"/>
        </w:rPr>
        <w:t>s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7A43C19D" w14:textId="3E8465A3" w:rsidR="00514D2F" w:rsidRDefault="00514D2F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(ii)</w:t>
      </w:r>
      <w:r w:rsidR="00C617B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429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Xavier Initialization </w:t>
      </w:r>
      <w:r w:rsidR="00841C1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prevent the gradients of 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network’s activation from vanishing or exploding</w:t>
      </w:r>
      <w:r w:rsidR="00E542B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based on the following theory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603BC945" w14:textId="7EF3E7DC" w:rsidR="0049188A" w:rsidRPr="00423034" w:rsidRDefault="00253E7D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mean should be zero</w:t>
      </w:r>
      <w:r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19F0A317" w14:textId="751AFAA3" w:rsidR="00423034" w:rsidRDefault="00423034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variance should stay the same</w:t>
      </w:r>
      <w:r w:rsidR="00D2529C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every layer</w:t>
      </w:r>
      <w:r w:rsidR="00D2529C"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66C6107D" w14:textId="6C4B3EE7" w:rsidR="00ED2442" w:rsidRPr="00ED2442" w:rsidRDefault="00ED2442" w:rsidP="0049188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Use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tanh⁡()</m:t>
        </m:r>
      </m:oMath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activation function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which is linear (</w:t>
      </w:r>
      <w:r w:rsidR="0098022D">
        <w:rPr>
          <w:rFonts w:ascii="Arial" w:hAnsi="Arial" w:cs="Arial"/>
          <w:sz w:val="18"/>
          <w:szCs w:val="18"/>
          <w:shd w:val="clear" w:color="auto" w:fill="FFFFFF"/>
          <w:lang w:val="en-US"/>
        </w:rPr>
        <w:t>approx.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755D4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when works with small inputs</w:t>
      </w:r>
      <w:r w:rsidR="000B58FB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125D6575" w14:textId="050039F1" w:rsidR="00C628F2" w:rsidRPr="00C628F2" w:rsidRDefault="0057567B" w:rsidP="00C628F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  <w:r w:rsidR="00C628F2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layer and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-activation function of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>layer.</m:t>
        </m:r>
      </m:oMath>
    </w:p>
    <w:p w14:paraId="219D7609" w14:textId="32C8B021" w:rsidR="007568F1" w:rsidRDefault="00A14B51" w:rsidP="007568F1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Therefore,</w:t>
      </w:r>
      <w:r w:rsidR="007568F1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Xavier Initialization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, for every layer we have</w:t>
      </w:r>
      <w:r w:rsidR="0020636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weights from a normal distribution with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μ=0 and variance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l-1</m:t>
                    </m:r>
                  </m:e>
                </m:d>
              </m:sup>
            </m:sSup>
          </m:den>
        </m:f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 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biases</w:t>
      </w:r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are initializ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ed with zeros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370D4407" w14:textId="212BB20E" w:rsidR="00A14B51" w:rsidRPr="00C63B9D" w:rsidRDefault="000E42E8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</m:t>
          </m:r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824BC03" w14:textId="60D1733A" w:rsidR="00C63B9D" w:rsidRPr="000F6503" w:rsidRDefault="000E42E8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E688CDF" w14:textId="3B64C8FB" w:rsidR="000F6503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Or </w:t>
      </w:r>
    </w:p>
    <w:p w14:paraId="0B881891" w14:textId="261D3A0E" w:rsidR="000F6503" w:rsidRPr="00C63B9D" w:rsidRDefault="000E42E8" w:rsidP="000F6503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</m:t>
          </m:r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[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]</m:t>
                      </m:r>
                    </m:sup>
                  </m:sSup>
                </m:den>
              </m:f>
            </m:e>
          </m:d>
        </m:oMath>
      </m:oMathPara>
    </w:p>
    <w:p w14:paraId="30B9C37E" w14:textId="77777777" w:rsidR="0044014B" w:rsidRPr="00721227" w:rsidRDefault="000E42E8" w:rsidP="0044014B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281840A" w14:textId="70340F9C" w:rsidR="00721227" w:rsidRDefault="004F29AA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Then, the conclusion, the Xavier Initialization avoid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3174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choosing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weights initialization too-high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(exploding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gradients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) or too-small 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(vanish gradients)</w:t>
      </w:r>
      <w:r w:rsidR="00205533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setting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l-1</m:t>
                </m:r>
              </m:e>
            </m:d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=1</m:t>
        </m:r>
      </m:oMath>
      <w:r w:rsidR="00294F4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2D6ABCB2" w14:textId="59CE2178" w:rsidR="000B5F24" w:rsidRDefault="003125F1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(iii) </w:t>
      </w:r>
      <w:r w:rsidR="008737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Different from classical SGD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that applies the same 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learning rate to all parameters update</w:t>
      </w:r>
      <w:r w:rsidR="00BD08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Adam algorithm provide </w:t>
      </w:r>
      <w:r w:rsidR="00FD5BB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</w:t>
      </w:r>
      <w:r w:rsidR="00FA5EB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heuristic approach without requiring </w:t>
      </w:r>
      <w:r w:rsidR="005564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tunning learning </w:t>
      </w:r>
      <w:r w:rsidR="004D57E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rate manually, it’s important mainly when we have 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 sparse 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data,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we want to update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parameters </w:t>
      </w:r>
      <w:r w:rsidR="00C632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different extent instead.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1A1D6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algorithm allows the learning rate to adapt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over time and </w:t>
      </w:r>
      <w:r w:rsidR="00E16A0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achieves 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faster convergence</w:t>
      </w:r>
      <w:r w:rsidR="00562F8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these factors helps in the learning process.</w:t>
      </w:r>
    </w:p>
    <w:p w14:paraId="353EF261" w14:textId="54892C06" w:rsidR="003125F1" w:rsidRDefault="008821E9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</w:t>
      </w:r>
      <w:r w:rsidR="000B5F2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other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adva</w:t>
      </w:r>
      <w:r w:rsidR="00F5283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ntages of Adam optimizer:</w:t>
      </w:r>
    </w:p>
    <w:p w14:paraId="27DF4A02" w14:textId="36554D1F" w:rsidR="00F5283B" w:rsidRDefault="00F5283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Implementation is simple</w:t>
      </w:r>
      <w:r w:rsidR="001001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therefore, could be implemented 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with fewer lines of code, </w:t>
      </w:r>
      <w:r w:rsidR="003645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e.g.,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DC6E1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Python.</w:t>
      </w:r>
    </w:p>
    <w:p w14:paraId="0B2D121E" w14:textId="096A5ACF" w:rsidR="007E1EFF" w:rsidRDefault="00511790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Computationally efficient</w:t>
      </w:r>
    </w:p>
    <w:p w14:paraId="79153798" w14:textId="2DDCC47A" w:rsidR="0086468E" w:rsidRDefault="005B064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Little memory requirement</w:t>
      </w:r>
    </w:p>
    <w:p w14:paraId="4466E6A3" w14:textId="6F97F4A2" w:rsidR="005B064B" w:rsidRDefault="00893731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magnitude of 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updates </w:t>
      </w:r>
      <w:r w:rsidR="009219C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</w:t>
      </w:r>
      <w:r w:rsidR="00CD3A9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nvariant </w:t>
      </w:r>
      <w:r w:rsidR="001A53E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to diagonal rescaling of gradient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4145823A" w14:textId="2B8D07B7" w:rsidR="00A20B6D" w:rsidRDefault="00490DED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 iteration step</w:t>
      </w:r>
      <w:r w:rsidR="002F798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in the dimension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(in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iteration)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given by,</w:t>
      </w:r>
    </w:p>
    <w:p w14:paraId="3E25E5C8" w14:textId="1EECBA9F" w:rsidR="00490DED" w:rsidRPr="00A20B6D" w:rsidRDefault="000E42E8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)</m:t>
              </m:r>
            </m:sup>
          </m:sSub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</m:rad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+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ϵ</m:t>
              </m:r>
            </m:den>
          </m:f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.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)</m:t>
              </m:r>
            </m:sup>
          </m:sSubSup>
        </m:oMath>
      </m:oMathPara>
    </w:p>
    <w:p w14:paraId="3B322239" w14:textId="77777777" w:rsidR="000F6503" w:rsidRPr="00C63B9D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DA10059" w14:textId="7200D27D" w:rsidR="00A14B51" w:rsidRDefault="00601504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scaling the partial derivative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C71D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parameter, we can multiply the value by </w:t>
      </w:r>
      <w:r w:rsidR="00382F44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4176DA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&gt;0</w:t>
      </w:r>
      <w:r w:rsidR="00382F4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660E9677" w14:textId="59EDE159" w:rsidR="00382F44" w:rsidRPr="00CF3509" w:rsidRDefault="000E42E8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c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)</m:t>
            </m:r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480560B7" w14:textId="546FA3DB" w:rsidR="00CF3509" w:rsidRDefault="000E42E8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749566F4" w14:textId="585656F8" w:rsidR="004176DA" w:rsidRDefault="004176DA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Thus, we get:</w:t>
      </w:r>
    </w:p>
    <w:p w14:paraId="45F38A51" w14:textId="24954BB8" w:rsidR="004176DA" w:rsidRDefault="000E42E8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.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c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c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)</m:t>
            </m:r>
          </m:sup>
        </m:sSubSup>
      </m:oMath>
      <w:r w:rsidR="0051311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5EDCD119" w14:textId="5D340408" w:rsidR="00513114" w:rsidRDefault="00A61A08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Considering </w:t>
      </w: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ϵ</m:t>
        </m:r>
      </m:oMath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very small,</w:t>
      </w:r>
    </w:p>
    <w:p w14:paraId="171BC273" w14:textId="03A65F8D" w:rsidR="00A61A08" w:rsidRDefault="00F33DC5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0DECA85E" w14:textId="3F84098B" w:rsidR="00131B50" w:rsidRDefault="006C1958" w:rsidP="00A91D68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Therefore,</w:t>
      </w:r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scaling the partial derivative of </w:t>
      </w:r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parameter by factor </w:t>
      </w:r>
      <w:r w:rsidR="00E03CE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2724B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doesn’t affect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</m:oMath>
      <w:r w:rsidR="00670E7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</w:p>
    <w:p w14:paraId="776C91E0" w14:textId="0DD134A1" w:rsidR="00F51BB7" w:rsidRDefault="00507279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</w:t>
      </w:r>
      <w:r w:rsidR="003705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 for problems with large data and/or parameters</w:t>
      </w:r>
    </w:p>
    <w:p w14:paraId="3E652B86" w14:textId="26973E68" w:rsidR="00E4699E" w:rsidRDefault="00E4699E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Does not require a stationary </w:t>
      </w:r>
      <w:r w:rsidR="00F06C1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objective.</w:t>
      </w:r>
    </w:p>
    <w:p w14:paraId="29D165A0" w14:textId="6591B268" w:rsidR="00874413" w:rsidRDefault="00874413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Appropriate for problems with very noise and</w:t>
      </w:r>
      <w:r w:rsidR="00A07EE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/or sparse gradients</w:t>
      </w:r>
    </w:p>
    <w:p w14:paraId="74EBBA75" w14:textId="7A0F4184" w:rsidR="003A3867" w:rsidRDefault="003A3867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Hyperparameters have intuitive interpretation</w:t>
      </w:r>
      <w:r w:rsidR="003205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require little </w:t>
      </w:r>
      <w:r w:rsidR="00475FB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tuning.</w:t>
      </w:r>
    </w:p>
    <w:p w14:paraId="34A3BA19" w14:textId="132F360B" w:rsidR="00A03A1F" w:rsidRDefault="00A03A1F" w:rsidP="00A03A1F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 Disadvantages:</w:t>
      </w:r>
    </w:p>
    <w:p w14:paraId="60139C32" w14:textId="3C935560" w:rsidR="00097BDC" w:rsidRDefault="00097BDC" w:rsidP="00097BDC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does not converge to an optimal solution in some </w:t>
      </w:r>
      <w:proofErr w:type="gramStart"/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areas</w:t>
      </w:r>
      <w:proofErr w:type="gramEnd"/>
    </w:p>
    <w:p w14:paraId="7662C9E0" w14:textId="547EF995" w:rsidR="00EB4E30" w:rsidRDefault="00097BDC" w:rsidP="00EB4E30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can suffer a </w:t>
      </w:r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weight decay </w:t>
      </w:r>
      <w:proofErr w:type="gramStart"/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problem</w:t>
      </w:r>
      <w:proofErr w:type="gramEnd"/>
    </w:p>
    <w:p w14:paraId="3EF96BF0" w14:textId="59611EC9" w:rsidR="00EB4E30" w:rsidRPr="00730257" w:rsidRDefault="00EB4E30" w:rsidP="00EB4E30">
      <w:pPr>
        <w:jc w:val="both"/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</w:pPr>
      <w:r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Source:</w:t>
      </w:r>
      <w:r w:rsidR="00730257" w:rsidRPr="00730257">
        <w:rPr>
          <w:b/>
          <w:bCs/>
          <w:lang w:val="en-US"/>
        </w:rPr>
        <w:t xml:space="preserve"> </w:t>
      </w:r>
      <w:r w:rsidR="00730257"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https://towardsdatascience.com/complete-guide-to-adam-optimization-1e5f29532c3d</w:t>
      </w:r>
    </w:p>
    <w:p w14:paraId="11F04D3E" w14:textId="292BCCE7" w:rsidR="00011D7D" w:rsidRDefault="00011D7D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(iv)</w:t>
      </w:r>
      <w:r w:rsidR="009C37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40E5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SGD uses the constant learning rate to</w:t>
      </w:r>
      <w:r w:rsidR="0083606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update NN parameters</w:t>
      </w:r>
      <w:r w:rsidR="00944EA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(1) and (2) we have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batches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learning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rate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in (2) we s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lice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epochs (250 + 250)</w:t>
      </w:r>
      <w:r w:rsidR="004B56B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although despite th</w:t>
      </w:r>
      <w:r w:rsidR="00D7130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is difference we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just split the train process 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from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(1)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we restart from </w:t>
      </w:r>
      <w:r w:rsidR="00282E9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resultant neural network with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batches and learning rates</w:t>
      </w:r>
      <w:r w:rsidR="0030745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</w:t>
      </w:r>
      <w:r w:rsidR="00221B8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obtain the same network from (1). </w:t>
      </w:r>
      <w:r w:rsidR="004002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Although if we use </w:t>
      </w:r>
      <w:r w:rsidR="00E2489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optimizer the NN will be different</w:t>
      </w:r>
      <w:r w:rsidR="005F38D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Adam uses a variable learning rate to update de parameters</w:t>
      </w:r>
      <w:r w:rsidR="003F479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68BD0017" w14:textId="65009B65" w:rsidR="00B757D3" w:rsidRPr="004D74C4" w:rsidRDefault="00B757D3" w:rsidP="00B757D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2</w:t>
      </w: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: </w:t>
      </w:r>
      <w:r w:rsidR="00A54BE0"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Behavior Cloning</w:t>
      </w:r>
      <w:r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.</w:t>
      </w:r>
    </w:p>
    <w:p w14:paraId="4FF5AD20" w14:textId="77777777" w:rsidR="00B757D3" w:rsidRPr="00011D7D" w:rsidRDefault="00B757D3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1CE6BEB9" w14:textId="67652C5F" w:rsidR="00670E7B" w:rsidRDefault="00A54BE0" w:rsidP="00A54BE0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(i) </w:t>
      </w:r>
      <w:r w:rsidR="0034754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Optimization Problem:</w:t>
      </w:r>
    </w:p>
    <w:p w14:paraId="2E3D6B91" w14:textId="2E428FFF" w:rsidR="00347544" w:rsidRPr="00E03CEB" w:rsidRDefault="000E42E8" w:rsidP="00347544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minimize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L</m:t>
          </m:r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,  </m:t>
          </m:r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L</m:t>
          </m:r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actual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pred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θactual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θpred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7ACF3116" w14:textId="77777777" w:rsidR="00CD4B60" w:rsidRPr="00CD4B60" w:rsidRDefault="00EF2122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s.t. </m:t>
          </m:r>
        </m:oMath>
      </m:oMathPara>
    </w:p>
    <w:p w14:paraId="46380D28" w14:textId="32912D94" w:rsidR="004176DA" w:rsidRDefault="000E42E8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θ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)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∈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~</m:t>
        </m:r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in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out</m:t>
                    </m:r>
                  </m:den>
                </m:f>
              </m:e>
            </m:rad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in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out</m:t>
                    </m:r>
                  </m:den>
                </m:f>
              </m:e>
            </m:rad>
          </m:e>
        </m:d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, </m:t>
        </m:r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l</m:t>
        </m:r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-</m:t>
        </m:r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layer</m:t>
        </m:r>
      </m:oMath>
      <w:r w:rsidR="00CE5D11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,</w:t>
      </w:r>
      <w:r w:rsidR="00CE5D11" w:rsidRP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Xavier</w:t>
      </w:r>
      <w:r w:rsidR="00B16D9B" w:rsidRP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Initializatio</w:t>
      </w:r>
      <w:r w:rsid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n.</w:t>
      </w:r>
    </w:p>
    <w:p w14:paraId="4EC176BB" w14:textId="654AE788" w:rsidR="00D73041" w:rsidRDefault="000E42E8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actual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actual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, 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g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∈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iCs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i</m:t>
            </m:r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sup>
        </m:sSubSup>
      </m:oMath>
      <w:r w:rsidR="00987356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.</w:t>
      </w:r>
    </w:p>
    <w:p w14:paraId="61D37739" w14:textId="7FBDA5BC" w:rsidR="002938A4" w:rsidRDefault="002938A4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Where optimization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process (update </w:t>
      </w:r>
      <w:r w:rsidR="00875FDE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weights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)</w:t>
      </w:r>
      <w:r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is given by Adam algorithm:</w:t>
      </w:r>
    </w:p>
    <w:p w14:paraId="7370F5A8" w14:textId="45614BF9" w:rsidR="00B16D9B" w:rsidRPr="00031959" w:rsidRDefault="000E42E8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+ 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ϵ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, 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for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eac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h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data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sample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.</m:t>
          </m:r>
        </m:oMath>
      </m:oMathPara>
    </w:p>
    <w:p w14:paraId="12CF0A5B" w14:textId="30B3D773" w:rsidR="00031959" w:rsidRDefault="00031959" w:rsidP="0003195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(ii</w:t>
      </w:r>
      <w:r w:rsidR="000F1E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)</w:t>
      </w:r>
      <w:r w:rsidR="000F1E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AC3F9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Full trai</w:t>
      </w:r>
      <w:r w:rsidR="008B6E7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ning process:</w:t>
      </w:r>
    </w:p>
    <w:p w14:paraId="5613C69B" w14:textId="6ECF44FB" w:rsidR="008B6E74" w:rsidRDefault="00E443BF" w:rsidP="008B6E7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First,</w:t>
      </w:r>
      <w:r w:rsidR="008B6E7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 initialize the weights using Xavier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Initialization</w:t>
      </w:r>
      <w:r w:rsidR="00E1204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in the neural network</w:t>
      </w:r>
      <w:r w:rsidR="0094663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layers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21D4ED60" w14:textId="281F7A2D" w:rsidR="00E443BF" w:rsidRDefault="00E37F6F" w:rsidP="008B6E7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For each epoch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D579B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- 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>to “left” and “</w:t>
      </w:r>
      <w:r w:rsidR="004E2696">
        <w:rPr>
          <w:rFonts w:ascii="SFRM1000" w:hAnsi="SFRM1000" w:cs="SFRM1000"/>
          <w:sz w:val="20"/>
          <w:szCs w:val="20"/>
          <w:lang w:val="en-US"/>
        </w:rPr>
        <w:t>right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>”</w:t>
      </w:r>
      <w:r w:rsidR="00D3237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goal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s</w:t>
      </w:r>
      <w:r w:rsidR="00635EA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(g)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number was </w:t>
      </w:r>
      <w:r w:rsidR="008E6620">
        <w:rPr>
          <w:rFonts w:ascii="Arial" w:hAnsi="Arial" w:cs="Arial"/>
          <w:sz w:val="18"/>
          <w:szCs w:val="18"/>
          <w:shd w:val="clear" w:color="auto" w:fill="FFFFFF"/>
          <w:lang w:val="en-US"/>
        </w:rPr>
        <w:t>10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00 </w:t>
      </w:r>
      <w:r w:rsidR="008E6620">
        <w:rPr>
          <w:rFonts w:ascii="Arial" w:hAnsi="Arial" w:cs="Arial"/>
          <w:sz w:val="18"/>
          <w:szCs w:val="18"/>
          <w:shd w:val="clear" w:color="auto" w:fill="FFFFFF"/>
          <w:lang w:val="en-US"/>
        </w:rPr>
        <w:t>for “straight”</w:t>
      </w:r>
      <w:r w:rsidR="00791EE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using </w:t>
      </w:r>
      <w:r w:rsidR="0083411F">
        <w:rPr>
          <w:rFonts w:ascii="Arial" w:hAnsi="Arial" w:cs="Arial"/>
          <w:sz w:val="18"/>
          <w:szCs w:val="18"/>
          <w:shd w:val="clear" w:color="auto" w:fill="FFFFFF"/>
          <w:lang w:val="en-US"/>
        </w:rPr>
        <w:t>--</w:t>
      </w:r>
      <w:r w:rsidR="00791EED">
        <w:rPr>
          <w:rFonts w:ascii="Arial" w:hAnsi="Arial" w:cs="Arial"/>
          <w:sz w:val="18"/>
          <w:szCs w:val="18"/>
          <w:shd w:val="clear" w:color="auto" w:fill="FFFFFF"/>
          <w:lang w:val="en-US"/>
        </w:rPr>
        <w:t>restore command 3 times</w:t>
      </w:r>
      <w:r w:rsidR="0003733C"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6D570EF7" w14:textId="7246792D" w:rsidR="0003733C" w:rsidRDefault="0003733C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lastRenderedPageBreak/>
        <w:t>For each ba</w:t>
      </w:r>
      <w:r w:rsidR="00D97804">
        <w:rPr>
          <w:rFonts w:ascii="Arial" w:hAnsi="Arial" w:cs="Arial"/>
          <w:sz w:val="18"/>
          <w:szCs w:val="18"/>
          <w:shd w:val="clear" w:color="auto" w:fill="FFFFFF"/>
          <w:lang w:val="en-US"/>
        </w:rPr>
        <w:t>tch the forward pass</w:t>
      </w:r>
      <w:r w:rsidR="00560E5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w:r w:rsidR="00560E57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call</w:t>
      </w:r>
      <w:r w:rsidR="00563981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()</w:t>
      </w:r>
      <w:r w:rsidR="00560E57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 xml:space="preserve"> </w:t>
      </w:r>
      <w:r w:rsidR="00563981">
        <w:rPr>
          <w:rFonts w:ascii="Arial" w:hAnsi="Arial" w:cs="Arial"/>
          <w:sz w:val="18"/>
          <w:szCs w:val="18"/>
          <w:shd w:val="clear" w:color="auto" w:fill="FFFFFF"/>
          <w:lang w:val="en-US"/>
        </w:rPr>
        <w:t>function</w:t>
      </w:r>
      <w:r w:rsidR="00560E5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9B7E6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using the pair </w:t>
      </w:r>
      <w:r w:rsidR="00635EAD">
        <w:rPr>
          <w:rFonts w:ascii="Arial" w:hAnsi="Arial" w:cs="Arial"/>
          <w:sz w:val="18"/>
          <w:szCs w:val="18"/>
          <w:shd w:val="clear" w:color="auto" w:fill="FFFFFF"/>
          <w:lang w:val="en-US"/>
        </w:rPr>
        <w:t>(o, g)</w:t>
      </w:r>
      <w:r w:rsidR="00D9780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done by call function and the</w:t>
      </w:r>
      <w:r w:rsidR="003F7AC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prediction action</w:t>
      </w:r>
      <w:r w:rsidR="00B12E0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evaluated in the output</w:t>
      </w:r>
      <w:r w:rsidR="00E24D4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(o,g)</m:t>
        </m:r>
      </m:oMath>
      <w:r w:rsidR="00E24D4E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C1091B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5AA908BA" w14:textId="0F7E105D" w:rsidR="007F56AF" w:rsidRDefault="00BB238E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loss function is evaluated </w:t>
      </w:r>
      <w:r w:rsidR="00CD3AB1">
        <w:rPr>
          <w:rFonts w:ascii="Arial" w:hAnsi="Arial" w:cs="Arial"/>
          <w:sz w:val="18"/>
          <w:szCs w:val="18"/>
          <w:shd w:val="clear" w:color="auto" w:fill="FFFFFF"/>
          <w:lang w:val="en-US"/>
        </w:rPr>
        <w:t>(L2 loss) from predict action and action from samples</w:t>
      </w:r>
      <w:r w:rsidR="0076343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g</m:t>
            </m:r>
          </m:sub>
        </m:sSub>
      </m:oMath>
      <w:r w:rsidR="0076343E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8B004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For 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>“left” and “</w:t>
      </w:r>
      <w:r w:rsidR="00D579BD">
        <w:rPr>
          <w:rFonts w:ascii="SFRM1000" w:hAnsi="SFRM1000" w:cs="SFRM1000"/>
          <w:sz w:val="20"/>
          <w:szCs w:val="20"/>
          <w:lang w:val="en-US"/>
        </w:rPr>
        <w:t>right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” goals was used different penalties factors to </w:t>
      </w:r>
      <w:r w:rsidR="00B34CA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“steering” and “throttle”, </w:t>
      </w:r>
      <w:r w:rsidR="00636696">
        <w:rPr>
          <w:rFonts w:ascii="Arial" w:hAnsi="Arial" w:cs="Arial"/>
          <w:sz w:val="18"/>
          <w:szCs w:val="18"/>
          <w:shd w:val="clear" w:color="auto" w:fill="FFFFFF"/>
          <w:lang w:val="en-US"/>
        </w:rPr>
        <w:t>1.0 and 1.2, respectively</w:t>
      </w:r>
      <w:r w:rsidR="00D579B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For </w:t>
      </w:r>
      <w:r w:rsidR="00D579BD">
        <w:rPr>
          <w:rFonts w:ascii="Arial" w:hAnsi="Arial" w:cs="Arial"/>
          <w:sz w:val="18"/>
          <w:szCs w:val="18"/>
          <w:shd w:val="clear" w:color="auto" w:fill="FFFFFF"/>
          <w:lang w:val="en-US"/>
        </w:rPr>
        <w:t>“straight”</w:t>
      </w:r>
      <w:r w:rsidR="00D579B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690405">
        <w:rPr>
          <w:rFonts w:ascii="Arial" w:hAnsi="Arial" w:cs="Arial"/>
          <w:sz w:val="18"/>
          <w:szCs w:val="18"/>
          <w:shd w:val="clear" w:color="auto" w:fill="FFFFFF"/>
          <w:lang w:val="en-US"/>
        </w:rPr>
        <w:t>was used 0.8 and 1.0</w:t>
      </w:r>
      <w:r w:rsidR="00C1091B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7FB30194" w14:textId="2D207938" w:rsidR="0061658E" w:rsidRDefault="00786D92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gradient and </w:t>
      </w:r>
      <w:r w:rsidR="00B8668F">
        <w:rPr>
          <w:rFonts w:ascii="Arial" w:hAnsi="Arial" w:cs="Arial"/>
          <w:sz w:val="18"/>
          <w:szCs w:val="18"/>
          <w:shd w:val="clear" w:color="auto" w:fill="FFFFFF"/>
          <w:lang w:val="en-US"/>
        </w:rPr>
        <w:t>Optimizer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were applied, Adam optimizer </w:t>
      </w:r>
      <w:r w:rsidR="00B8668F">
        <w:rPr>
          <w:rFonts w:ascii="Arial" w:hAnsi="Arial" w:cs="Arial"/>
          <w:sz w:val="18"/>
          <w:szCs w:val="18"/>
          <w:shd w:val="clear" w:color="auto" w:fill="FFFFFF"/>
          <w:lang w:val="en-US"/>
        </w:rPr>
        <w:t>is used with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learning rate of 0.00</w:t>
      </w:r>
      <w:r w:rsidR="00785AD4">
        <w:rPr>
          <w:rFonts w:ascii="Arial" w:hAnsi="Arial" w:cs="Arial"/>
          <w:sz w:val="18"/>
          <w:szCs w:val="18"/>
          <w:shd w:val="clear" w:color="auto" w:fill="FFFFFF"/>
          <w:lang w:val="en-US"/>
        </w:rPr>
        <w:t>0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3 (“left” and “</w:t>
      </w:r>
      <w:r w:rsidR="00BF7A11">
        <w:rPr>
          <w:rFonts w:ascii="SFRM1000" w:hAnsi="SFRM1000" w:cs="SFRM1000"/>
          <w:sz w:val="20"/>
          <w:szCs w:val="20"/>
          <w:lang w:val="en-US"/>
        </w:rPr>
        <w:t>right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” goals)</w:t>
      </w:r>
      <w:r w:rsidR="003F0F7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>and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>with learning rates 0.0003 and 0.0001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the 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>“straight”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goal.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>T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he </w:t>
      </w:r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parameters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θ</m:t>
        </m:r>
      </m:oMath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are updated</w:t>
      </w:r>
      <w:r w:rsidR="0050270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learning rate</w:t>
      </w:r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η</m:t>
        </m:r>
      </m:oMath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50270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adap</w:t>
      </w:r>
      <w:r w:rsidR="00A00453">
        <w:rPr>
          <w:rFonts w:ascii="Arial" w:hAnsi="Arial" w:cs="Arial"/>
          <w:sz w:val="18"/>
          <w:szCs w:val="18"/>
          <w:shd w:val="clear" w:color="auto" w:fill="FFFFFF"/>
          <w:lang w:val="en-US"/>
        </w:rPr>
        <w:t>ted over time</w:t>
      </w:r>
      <w:r w:rsidR="00277A4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by:</w:t>
      </w:r>
    </w:p>
    <w:p w14:paraId="33465174" w14:textId="3FFE8D07" w:rsidR="00277A46" w:rsidRPr="00A00453" w:rsidRDefault="000E42E8" w:rsidP="00277A46">
      <w:pPr>
        <w:ind w:left="720"/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+ 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ϵ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</m:oMath>
      </m:oMathPara>
    </w:p>
    <w:p w14:paraId="06ED0E3C" w14:textId="58355F6F" w:rsidR="00A00453" w:rsidRDefault="00C757FB" w:rsidP="004A2458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process is repeated for each epoch and inner batches.</w:t>
      </w:r>
    </w:p>
    <w:p w14:paraId="34015A60" w14:textId="77777777" w:rsidR="00C71202" w:rsidRDefault="00C71202" w:rsidP="004A2458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6AC1CFEF" w14:textId="7A75198B" w:rsidR="0023385B" w:rsidRDefault="00BF5AC1" w:rsidP="00BF5AC1">
      <w:pPr>
        <w:pStyle w:val="PargrafodaLista"/>
        <w:ind w:left="0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(iv) </w:t>
      </w:r>
      <w:r w:rsidR="002D480F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Report:</w:t>
      </w:r>
    </w:p>
    <w:p w14:paraId="38F0F093" w14:textId="2DE4DB37" w:rsidR="002D480F" w:rsidRDefault="002D480F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“left”: </w:t>
      </w:r>
      <w:r w:rsidRPr="002D480F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</w:t>
      </w:r>
      <w:r w:rsidR="002A6D24">
        <w:rPr>
          <w:rFonts w:ascii="Arial" w:hAnsi="Arial" w:cs="Arial"/>
          <w:sz w:val="18"/>
          <w:szCs w:val="18"/>
          <w:shd w:val="clear" w:color="auto" w:fill="FFFFFF"/>
          <w:lang w:val="en-US"/>
        </w:rPr>
        <w:t>75</w:t>
      </w:r>
    </w:p>
    <w:p w14:paraId="708DE454" w14:textId="3B76A15B" w:rsidR="002D480F" w:rsidRDefault="002D480F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 w:rsidR="00D405FB">
        <w:rPr>
          <w:rFonts w:ascii="SFRM1000" w:hAnsi="SFRM1000" w:cs="SFRM1000"/>
          <w:sz w:val="20"/>
          <w:szCs w:val="20"/>
        </w:rPr>
        <w:t>straight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”: </w:t>
      </w:r>
      <w:r w:rsidR="00C6724B" w:rsidRPr="00C6724B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</w:t>
      </w:r>
      <w:r w:rsidR="00BE33DB">
        <w:rPr>
          <w:rFonts w:ascii="Arial" w:hAnsi="Arial" w:cs="Arial"/>
          <w:sz w:val="18"/>
          <w:szCs w:val="18"/>
          <w:shd w:val="clear" w:color="auto" w:fill="FFFFFF"/>
          <w:lang w:val="en-US"/>
        </w:rPr>
        <w:t>93</w:t>
      </w:r>
    </w:p>
    <w:p w14:paraId="74DCB3FD" w14:textId="724636FA" w:rsidR="002D480F" w:rsidRDefault="00C02E9A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“right”: </w:t>
      </w:r>
      <w:r w:rsidR="00792D55" w:rsidRPr="00792D55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</w:t>
      </w:r>
      <w:r w:rsidR="002A6D24">
        <w:rPr>
          <w:rFonts w:ascii="Arial" w:hAnsi="Arial" w:cs="Arial"/>
          <w:sz w:val="18"/>
          <w:szCs w:val="18"/>
          <w:shd w:val="clear" w:color="auto" w:fill="FFFFFF"/>
          <w:lang w:val="en-US"/>
        </w:rPr>
        <w:t>95</w:t>
      </w:r>
    </w:p>
    <w:p w14:paraId="5CCC2258" w14:textId="6E289A47" w:rsidR="00935645" w:rsidRDefault="00E82745" w:rsidP="00935645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(v) </w:t>
      </w:r>
      <w:r w:rsidR="00FC398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L2 loss function was used with different penalties </w:t>
      </w:r>
      <w:r w:rsidR="00B1374D">
        <w:rPr>
          <w:rFonts w:ascii="Arial" w:hAnsi="Arial" w:cs="Arial"/>
          <w:sz w:val="18"/>
          <w:szCs w:val="18"/>
          <w:shd w:val="clear" w:color="auto" w:fill="FFFFFF"/>
          <w:lang w:val="en-US"/>
        </w:rPr>
        <w:t>factors for “steering” and “throttle”.</w:t>
      </w:r>
    </w:p>
    <w:p w14:paraId="34E571E8" w14:textId="58C397E4" w:rsidR="00DC6E19" w:rsidRPr="00B70084" w:rsidRDefault="000E42E8" w:rsidP="00DC6E19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 ∥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steerin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pen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steerin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steerin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actual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 + 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h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rottl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pen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*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h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rottl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pred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h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rottl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actual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)∥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779CCBCB" w14:textId="77777777" w:rsidR="00AA7790" w:rsidRDefault="00B70084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If </w:t>
      </w:r>
      <w:r w:rsidR="00442DB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data perfectly overfit the minimum loss </w:t>
      </w:r>
      <w:r w:rsidR="00E742D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= 0.0.</w:t>
      </w:r>
      <w:r w:rsidR="003C0DE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it’s bounded below because isn’t possible the L2 norm error </w:t>
      </w:r>
      <w:r w:rsidR="006A534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be less than zero.</w:t>
      </w:r>
    </w:p>
    <w:p w14:paraId="0B946C4F" w14:textId="77777777" w:rsidR="00AA7790" w:rsidRDefault="00AA7790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F831F5F" w14:textId="4960CB00" w:rsidR="00B70084" w:rsidRDefault="00AA7790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(vi) </w:t>
      </w:r>
      <w:r w:rsidR="00D047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 of the p</w:t>
      </w:r>
      <w:r w:rsidR="009414E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roperties of covariance matrix</w:t>
      </w:r>
      <w:r w:rsidR="00D047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4C87B2B5" w14:textId="77777777" w:rsidR="0037171C" w:rsidRPr="0037171C" w:rsidRDefault="0037171C" w:rsidP="0037171C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37171C">
        <w:rPr>
          <w:rFonts w:ascii="Arial" w:hAnsi="Arial" w:cs="Arial"/>
          <w:sz w:val="18"/>
          <w:szCs w:val="18"/>
          <w:shd w:val="clear" w:color="auto" w:fill="FFFFFF"/>
          <w:lang w:val="en-US"/>
        </w:rPr>
        <w:t>A covariance matrix is always symmetric, implying that the transpose of a covariance matrix is always equal to the original matrix.</w:t>
      </w:r>
    </w:p>
    <w:p w14:paraId="7A196D83" w14:textId="77777777" w:rsidR="00D41EDC" w:rsidRPr="00D41EDC" w:rsidRDefault="00D41EDC" w:rsidP="00D41EDC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D41EDC">
        <w:rPr>
          <w:rFonts w:ascii="Arial" w:hAnsi="Arial" w:cs="Arial"/>
          <w:sz w:val="18"/>
          <w:szCs w:val="18"/>
          <w:shd w:val="clear" w:color="auto" w:fill="FFFFFF"/>
          <w:lang w:val="en-US"/>
        </w:rPr>
        <w:t>A covariance matrix is always positive and semi-definite.</w:t>
      </w:r>
    </w:p>
    <w:p w14:paraId="5DE0EDCE" w14:textId="33C13BC7" w:rsidR="00D047DA" w:rsidRPr="00B56C8D" w:rsidRDefault="00B56C8D" w:rsidP="00B56C8D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B56C8D">
        <w:rPr>
          <w:rFonts w:ascii="Arial" w:hAnsi="Arial" w:cs="Arial"/>
          <w:sz w:val="18"/>
          <w:szCs w:val="18"/>
          <w:shd w:val="clear" w:color="auto" w:fill="FFFFFF"/>
          <w:lang w:val="en-US"/>
        </w:rPr>
        <w:t>The eigenvalues of a covariance matrix are always real and non-negative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94949" w:rsidRPr="00B56C8D">
        <w:rPr>
          <w:rFonts w:ascii="Arial" w:hAnsi="Arial" w:cs="Arial"/>
          <w:sz w:val="18"/>
          <w:szCs w:val="18"/>
          <w:shd w:val="clear" w:color="auto" w:fill="FFFFFF"/>
          <w:lang w:val="en-US"/>
        </w:rPr>
        <w:t>(from second property).</w:t>
      </w:r>
    </w:p>
    <w:p w14:paraId="0DDD906C" w14:textId="738DFB50" w:rsidR="00F94949" w:rsidRDefault="00F94949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However</w:t>
      </w:r>
      <w:r w:rsidR="005527FD">
        <w:rPr>
          <w:rFonts w:ascii="Arial" w:hAnsi="Arial" w:cs="Arial"/>
          <w:sz w:val="18"/>
          <w:szCs w:val="18"/>
          <w:shd w:val="clear" w:color="auto" w:fill="FFFFFF"/>
          <w:lang w:val="en-US"/>
        </w:rPr>
        <w:t>,</w:t>
      </w:r>
      <w:r w:rsidR="00440E5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in our we assuming that covariance matrix </w:t>
      </w:r>
      <w:r w:rsidR="004458C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is symmetric but maybe </w:t>
      </w:r>
      <w:r w:rsidR="00EE28AF">
        <w:rPr>
          <w:rFonts w:ascii="Arial" w:hAnsi="Arial" w:cs="Arial"/>
          <w:sz w:val="18"/>
          <w:szCs w:val="18"/>
          <w:shd w:val="clear" w:color="auto" w:fill="FFFFFF"/>
          <w:lang w:val="en-US"/>
        </w:rPr>
        <w:t>can be PSD</w:t>
      </w:r>
      <w:r w:rsidR="008C043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The matrix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B=A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sup>
        </m:sSup>
      </m:oMath>
      <w:r w:rsidR="00DB2091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is always </w:t>
      </w:r>
      <w:r w:rsidR="00C2132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and has the same eigenvectors from A but</w:t>
      </w:r>
      <w:r w:rsidR="00C1340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752C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eigenvalues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(B)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</m:oMath>
      <w:r w:rsidR="0082411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="006F5D1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Therefore,</w:t>
      </w:r>
      <w:r w:rsidR="00F235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we can </w:t>
      </w:r>
      <w:r w:rsidR="00276EC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decompose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sup>
        </m:sSup>
      </m:oMath>
      <w:r w:rsidR="005F170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in eigenvalues and eigenvectors and calculate </w:t>
      </w:r>
      <w:r w:rsidR="0021238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new A matrix (symmetric and PSD) from </w:t>
      </w:r>
    </w:p>
    <w:p w14:paraId="5483D8E9" w14:textId="37CA32DD" w:rsidR="006D0340" w:rsidRPr="00D775F9" w:rsidRDefault="009E247C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A=V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-1</m:t>
              </m:r>
            </m:sup>
          </m:sSup>
        </m:oMath>
      </m:oMathPara>
    </w:p>
    <w:p w14:paraId="3A3D0C0A" w14:textId="130C816D" w:rsidR="00D775F9" w:rsidRDefault="00D775F9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Where,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V</m:t>
        </m:r>
      </m:oMath>
      <w:r w:rsidR="00FE5761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the eigenvectors column matrix</w:t>
      </w:r>
      <w:r w:rsidR="00035E7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D</m:t>
        </m:r>
      </m:oMath>
      <w:r w:rsidR="00035E7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diagonal matrix</w:t>
      </w:r>
      <w:r w:rsidR="001066E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of </w:t>
      </w:r>
      <w:r w:rsidR="00BD2D7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eigenvalues from</w:t>
      </w:r>
      <w:r w:rsidR="00035E7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sup>
        </m:sSup>
      </m:oMath>
      <w:r w:rsidR="00E706A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="00382BA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reached the last two properties for a covariance </w:t>
      </w:r>
      <w:r w:rsidR="008C6BD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matrix.</w:t>
      </w:r>
    </w:p>
    <w:p w14:paraId="33DAAEBF" w14:textId="07A0E2DD" w:rsidR="00BD2D7D" w:rsidRDefault="00BD2D7D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(vii) </w:t>
      </w:r>
      <w:r w:rsidR="004B372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problem is structured </w:t>
      </w:r>
      <w:r w:rsidR="007E3AB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bellow</w:t>
      </w:r>
      <w:r w:rsidR="0009604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for bivariate normal distribution</w:t>
      </w:r>
      <w:r w:rsidR="007E3AB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1190306F" w14:textId="7E3D5A6A" w:rsidR="007E3AB7" w:rsidRPr="00AF1282" w:rsidRDefault="00AE5014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N</m:t>
          </m:r>
          <m:d>
            <m:dPr>
              <m:endChr m:val="|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steering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throttle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(i)</m:t>
              </m:r>
            </m:sup>
          </m:s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,</m:t>
          </m:r>
          <m:sSup>
            <m:sSupPr>
              <m:ctrlP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 Σ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)</m:t>
          </m:r>
        </m:oMath>
      </m:oMathPara>
    </w:p>
    <w:p w14:paraId="78BA1742" w14:textId="5ECE7919" w:rsidR="00AF1282" w:rsidRDefault="00031B0F" w:rsidP="007E3AB7">
      <w:pPr>
        <w:jc w:val="center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That can be written,</w:t>
      </w:r>
    </w:p>
    <w:p w14:paraId="0FD44A68" w14:textId="446EAE34" w:rsidR="00031B0F" w:rsidRPr="00121D12" w:rsidRDefault="005B770B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|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(i)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))</m:t>
              </m:r>
            </m:sup>
          </m:sSup>
        </m:oMath>
      </m:oMathPara>
    </w:p>
    <w:p w14:paraId="6ADF7B7B" w14:textId="3CD09575" w:rsidR="00121D12" w:rsidRDefault="00394954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Then the </w:t>
      </w:r>
      <w:r w:rsidR="006C7FB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negative </w:t>
      </w:r>
      <w:r w:rsidRPr="0039495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Mean Log-Likelihood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76FD6377" w14:textId="7ED2832C" w:rsidR="00394954" w:rsidRPr="00EB5C85" w:rsidRDefault="005211EC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(|Σ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|)+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2π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14:paraId="77FAB739" w14:textId="747F0722" w:rsidR="00EB5C85" w:rsidRPr="006D284F" w:rsidRDefault="000E42E8" w:rsidP="00EB5C85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(|Σ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|)+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2π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14:paraId="128D217C" w14:textId="3C984ADA" w:rsidR="006D284F" w:rsidRDefault="006D284F" w:rsidP="00EB5C85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|Σ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|</m:t>
        </m:r>
      </m:oMath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the determin</w:t>
      </w:r>
      <w:r w:rsidR="00BD77E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ant of covariance matrix.</w:t>
      </w:r>
    </w:p>
    <w:p w14:paraId="517587F5" w14:textId="77777777" w:rsidR="00AB2111" w:rsidRDefault="00AB2111" w:rsidP="00EB5C85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DD358DC" w14:textId="19812562" w:rsidR="00AB2111" w:rsidRDefault="00F83EB2" w:rsidP="00AB2111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If </w:t>
      </w:r>
      <w:r w:rsidR="0029661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perfectly overfit the data in training process, we have</w:t>
      </w:r>
      <w:r w:rsidR="0029661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statement,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μ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=0</m:t>
        </m:r>
      </m:oMath>
      <w:r w:rsidR="0060300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then the </w:t>
      </w:r>
      <w:r w:rsidR="0011624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minimum loss is</w:t>
      </w:r>
      <w:r w:rsidR="0060300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2AD03615" w14:textId="46B2D52B" w:rsidR="00E00E26" w:rsidRPr="006D284F" w:rsidRDefault="005E2285" w:rsidP="0011624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negative Mean Log-Likelihood loss </m:t>
          </m:r>
          <m:r>
            <m:rPr>
              <m:sty m:val="p"/>
            </m:rPr>
            <w:rPr>
              <w:rFonts w:ascii="Cambria Math" w:eastAsiaTheme="minorEastAsia" w:hAnsi="Arial" w:cs="Arial"/>
              <w:sz w:val="18"/>
              <w:szCs w:val="18"/>
              <w:shd w:val="clear" w:color="auto" w:fill="FFFFFF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2π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+ 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(|Σ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|)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14:paraId="6838DCCF" w14:textId="77777777" w:rsidR="00603008" w:rsidRDefault="00603008" w:rsidP="00603008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64212BED" w14:textId="1395EF59" w:rsidR="0029661E" w:rsidRDefault="005E2285" w:rsidP="00AB2111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determinant </w:t>
      </w:r>
      <w:r w:rsidR="00D15363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of covariance matrix is always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positive but</w:t>
      </w:r>
      <w:r w:rsidR="0009604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2200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could</w:t>
      </w:r>
      <w:r w:rsidR="0009604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 less than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one </w:t>
      </w:r>
      <w:r w:rsidR="002200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and the natural logarithm become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 </w:t>
      </w:r>
      <w:r w:rsidR="002200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negative scalar</w:t>
      </w:r>
      <w:r w:rsidR="00140DB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therefore the result is not bounde</w:t>
      </w:r>
      <w:r w:rsidR="00357F4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 below, we have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 case where:</w:t>
      </w:r>
      <w:r w:rsidR="00357F4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|ln</m:t>
            </m:r>
          </m:fName>
          <m:e>
            <m:sSup>
              <m:sSupPr>
                <m:ctrl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(|Σ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 xml:space="preserve">|)|&gt; </m:t>
            </m:r>
            <m:func>
              <m:func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|ln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2π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|</m:t>
                </m:r>
              </m:e>
            </m:func>
          </m:e>
        </m:func>
      </m:oMath>
      <w:r w:rsidR="000273C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when 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(|Σ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|)</m:t>
            </m:r>
          </m:e>
        </m:func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&lt;0</m:t>
        </m:r>
      </m:oMath>
      <w:r w:rsidR="00D522E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29FAFAB6" w14:textId="7B076682" w:rsidR="00EB2A34" w:rsidRPr="00EB5C85" w:rsidRDefault="00EB2A34" w:rsidP="00AB2111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(ix)</w:t>
      </w:r>
      <w:r w:rsidR="000E42E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</w:p>
    <w:p w14:paraId="5861780C" w14:textId="77777777" w:rsidR="00EB5C85" w:rsidRPr="00EE28AF" w:rsidRDefault="00EB5C85" w:rsidP="007E3AB7">
      <w:pPr>
        <w:jc w:val="center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sectPr w:rsidR="00EB5C85" w:rsidRPr="00EE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9EC"/>
    <w:multiLevelType w:val="hybridMultilevel"/>
    <w:tmpl w:val="68FC2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2502"/>
    <w:multiLevelType w:val="hybridMultilevel"/>
    <w:tmpl w:val="FDEC0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1EAA"/>
    <w:multiLevelType w:val="hybridMultilevel"/>
    <w:tmpl w:val="2BE2E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33594"/>
    <w:multiLevelType w:val="hybridMultilevel"/>
    <w:tmpl w:val="4D4A6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C51"/>
    <w:multiLevelType w:val="hybridMultilevel"/>
    <w:tmpl w:val="A0289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F03B1"/>
    <w:multiLevelType w:val="hybridMultilevel"/>
    <w:tmpl w:val="76681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60564"/>
    <w:multiLevelType w:val="hybridMultilevel"/>
    <w:tmpl w:val="EF94A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79FC"/>
    <w:multiLevelType w:val="hybridMultilevel"/>
    <w:tmpl w:val="D3482418"/>
    <w:lvl w:ilvl="0" w:tplc="D248A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65533"/>
    <w:multiLevelType w:val="hybridMultilevel"/>
    <w:tmpl w:val="9CCE1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912D0"/>
    <w:multiLevelType w:val="hybridMultilevel"/>
    <w:tmpl w:val="CC4E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01FA9"/>
    <w:multiLevelType w:val="hybridMultilevel"/>
    <w:tmpl w:val="B3BE2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4065B"/>
    <w:multiLevelType w:val="hybridMultilevel"/>
    <w:tmpl w:val="EA1491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703521">
    <w:abstractNumId w:val="3"/>
  </w:num>
  <w:num w:numId="2" w16cid:durableId="1048846494">
    <w:abstractNumId w:val="5"/>
  </w:num>
  <w:num w:numId="3" w16cid:durableId="1776630793">
    <w:abstractNumId w:val="7"/>
  </w:num>
  <w:num w:numId="4" w16cid:durableId="1416172571">
    <w:abstractNumId w:val="0"/>
  </w:num>
  <w:num w:numId="5" w16cid:durableId="1749963992">
    <w:abstractNumId w:val="6"/>
  </w:num>
  <w:num w:numId="6" w16cid:durableId="475414221">
    <w:abstractNumId w:val="1"/>
  </w:num>
  <w:num w:numId="7" w16cid:durableId="533427917">
    <w:abstractNumId w:val="9"/>
  </w:num>
  <w:num w:numId="8" w16cid:durableId="388303395">
    <w:abstractNumId w:val="4"/>
  </w:num>
  <w:num w:numId="9" w16cid:durableId="612175532">
    <w:abstractNumId w:val="2"/>
  </w:num>
  <w:num w:numId="10" w16cid:durableId="1267737438">
    <w:abstractNumId w:val="11"/>
  </w:num>
  <w:num w:numId="11" w16cid:durableId="1121415421">
    <w:abstractNumId w:val="10"/>
  </w:num>
  <w:num w:numId="12" w16cid:durableId="1349715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23"/>
    <w:rsid w:val="00005FCA"/>
    <w:rsid w:val="00011A9E"/>
    <w:rsid w:val="00011D7D"/>
    <w:rsid w:val="00013CAD"/>
    <w:rsid w:val="000176A6"/>
    <w:rsid w:val="00017CA7"/>
    <w:rsid w:val="000205AC"/>
    <w:rsid w:val="000208B9"/>
    <w:rsid w:val="00020C48"/>
    <w:rsid w:val="000273CC"/>
    <w:rsid w:val="00027C89"/>
    <w:rsid w:val="00031959"/>
    <w:rsid w:val="00031B0F"/>
    <w:rsid w:val="000336D5"/>
    <w:rsid w:val="00035E7E"/>
    <w:rsid w:val="0003733C"/>
    <w:rsid w:val="000435C2"/>
    <w:rsid w:val="00045C83"/>
    <w:rsid w:val="00050AAA"/>
    <w:rsid w:val="00050D8E"/>
    <w:rsid w:val="0005320C"/>
    <w:rsid w:val="00056132"/>
    <w:rsid w:val="00057381"/>
    <w:rsid w:val="0005739A"/>
    <w:rsid w:val="000573D9"/>
    <w:rsid w:val="00067E87"/>
    <w:rsid w:val="00071437"/>
    <w:rsid w:val="000757F3"/>
    <w:rsid w:val="00077A04"/>
    <w:rsid w:val="00083059"/>
    <w:rsid w:val="000862F3"/>
    <w:rsid w:val="00086EA6"/>
    <w:rsid w:val="000913BB"/>
    <w:rsid w:val="00096048"/>
    <w:rsid w:val="00097BDC"/>
    <w:rsid w:val="000A22CA"/>
    <w:rsid w:val="000B21D6"/>
    <w:rsid w:val="000B25EE"/>
    <w:rsid w:val="000B2F31"/>
    <w:rsid w:val="000B4474"/>
    <w:rsid w:val="000B58FB"/>
    <w:rsid w:val="000B5F24"/>
    <w:rsid w:val="000B6713"/>
    <w:rsid w:val="000C34F5"/>
    <w:rsid w:val="000C3CBD"/>
    <w:rsid w:val="000C504A"/>
    <w:rsid w:val="000C6821"/>
    <w:rsid w:val="000C787F"/>
    <w:rsid w:val="000E42E8"/>
    <w:rsid w:val="000E6EF0"/>
    <w:rsid w:val="000F1EDA"/>
    <w:rsid w:val="000F6503"/>
    <w:rsid w:val="0010019D"/>
    <w:rsid w:val="001032E6"/>
    <w:rsid w:val="001066E7"/>
    <w:rsid w:val="0010702A"/>
    <w:rsid w:val="00112165"/>
    <w:rsid w:val="0011624D"/>
    <w:rsid w:val="00121D12"/>
    <w:rsid w:val="0012530B"/>
    <w:rsid w:val="00127619"/>
    <w:rsid w:val="00131B50"/>
    <w:rsid w:val="0013223C"/>
    <w:rsid w:val="00140DB2"/>
    <w:rsid w:val="00144FA5"/>
    <w:rsid w:val="0015623E"/>
    <w:rsid w:val="00161D15"/>
    <w:rsid w:val="0016285E"/>
    <w:rsid w:val="00167CBC"/>
    <w:rsid w:val="00180E2A"/>
    <w:rsid w:val="00191986"/>
    <w:rsid w:val="00193EA6"/>
    <w:rsid w:val="00194F21"/>
    <w:rsid w:val="001A027A"/>
    <w:rsid w:val="001A1D6C"/>
    <w:rsid w:val="001A30AA"/>
    <w:rsid w:val="001A514A"/>
    <w:rsid w:val="001A53E7"/>
    <w:rsid w:val="001B4535"/>
    <w:rsid w:val="001C5978"/>
    <w:rsid w:val="001D1BE0"/>
    <w:rsid w:val="001E184C"/>
    <w:rsid w:val="001E7944"/>
    <w:rsid w:val="001E79C0"/>
    <w:rsid w:val="002030FD"/>
    <w:rsid w:val="002038B6"/>
    <w:rsid w:val="00205533"/>
    <w:rsid w:val="00206364"/>
    <w:rsid w:val="00212389"/>
    <w:rsid w:val="00215CE0"/>
    <w:rsid w:val="00217610"/>
    <w:rsid w:val="002200B9"/>
    <w:rsid w:val="00221B85"/>
    <w:rsid w:val="00225013"/>
    <w:rsid w:val="00225754"/>
    <w:rsid w:val="0023385B"/>
    <w:rsid w:val="002358DB"/>
    <w:rsid w:val="0025172F"/>
    <w:rsid w:val="00253C52"/>
    <w:rsid w:val="00253E7D"/>
    <w:rsid w:val="002724B2"/>
    <w:rsid w:val="00273A30"/>
    <w:rsid w:val="00276EC5"/>
    <w:rsid w:val="00277A46"/>
    <w:rsid w:val="00282E9A"/>
    <w:rsid w:val="0028684F"/>
    <w:rsid w:val="00290E42"/>
    <w:rsid w:val="002938A4"/>
    <w:rsid w:val="00294F47"/>
    <w:rsid w:val="0029661E"/>
    <w:rsid w:val="002A019E"/>
    <w:rsid w:val="002A2C10"/>
    <w:rsid w:val="002A6D24"/>
    <w:rsid w:val="002B1186"/>
    <w:rsid w:val="002B2A63"/>
    <w:rsid w:val="002B3479"/>
    <w:rsid w:val="002B7AAB"/>
    <w:rsid w:val="002D25E0"/>
    <w:rsid w:val="002D3728"/>
    <w:rsid w:val="002D3A24"/>
    <w:rsid w:val="002D480F"/>
    <w:rsid w:val="002D7A44"/>
    <w:rsid w:val="002E6F00"/>
    <w:rsid w:val="002E7E53"/>
    <w:rsid w:val="002F1226"/>
    <w:rsid w:val="002F7986"/>
    <w:rsid w:val="00303AC0"/>
    <w:rsid w:val="0030661F"/>
    <w:rsid w:val="00307455"/>
    <w:rsid w:val="00311049"/>
    <w:rsid w:val="0031147E"/>
    <w:rsid w:val="003125F1"/>
    <w:rsid w:val="00312CBC"/>
    <w:rsid w:val="003174DC"/>
    <w:rsid w:val="00317E3B"/>
    <w:rsid w:val="003205B9"/>
    <w:rsid w:val="0032225E"/>
    <w:rsid w:val="0032467C"/>
    <w:rsid w:val="003260A0"/>
    <w:rsid w:val="0033422E"/>
    <w:rsid w:val="003358D5"/>
    <w:rsid w:val="003430F7"/>
    <w:rsid w:val="003448BB"/>
    <w:rsid w:val="00347544"/>
    <w:rsid w:val="003531F9"/>
    <w:rsid w:val="00357F4E"/>
    <w:rsid w:val="0036452B"/>
    <w:rsid w:val="003705DC"/>
    <w:rsid w:val="0037171C"/>
    <w:rsid w:val="003736E1"/>
    <w:rsid w:val="00382BA4"/>
    <w:rsid w:val="00382F44"/>
    <w:rsid w:val="0038691C"/>
    <w:rsid w:val="00390D1F"/>
    <w:rsid w:val="00394954"/>
    <w:rsid w:val="00397D3C"/>
    <w:rsid w:val="003A3867"/>
    <w:rsid w:val="003B25B4"/>
    <w:rsid w:val="003B25E2"/>
    <w:rsid w:val="003B476E"/>
    <w:rsid w:val="003B5461"/>
    <w:rsid w:val="003C0DE2"/>
    <w:rsid w:val="003D094B"/>
    <w:rsid w:val="003D52BF"/>
    <w:rsid w:val="003E52B9"/>
    <w:rsid w:val="003F0954"/>
    <w:rsid w:val="003F0F70"/>
    <w:rsid w:val="003F4016"/>
    <w:rsid w:val="003F4790"/>
    <w:rsid w:val="003F7426"/>
    <w:rsid w:val="003F7AC1"/>
    <w:rsid w:val="004002BE"/>
    <w:rsid w:val="004020DC"/>
    <w:rsid w:val="004021B7"/>
    <w:rsid w:val="0040490D"/>
    <w:rsid w:val="004131A8"/>
    <w:rsid w:val="004139B4"/>
    <w:rsid w:val="00415BC2"/>
    <w:rsid w:val="004176DA"/>
    <w:rsid w:val="00423034"/>
    <w:rsid w:val="00425742"/>
    <w:rsid w:val="00427FD6"/>
    <w:rsid w:val="00432EE7"/>
    <w:rsid w:val="0043667B"/>
    <w:rsid w:val="0044014B"/>
    <w:rsid w:val="00440E50"/>
    <w:rsid w:val="00442820"/>
    <w:rsid w:val="00442DB5"/>
    <w:rsid w:val="004458CD"/>
    <w:rsid w:val="0046463B"/>
    <w:rsid w:val="00471AD7"/>
    <w:rsid w:val="00475CC8"/>
    <w:rsid w:val="00475FB8"/>
    <w:rsid w:val="004778E2"/>
    <w:rsid w:val="00482D9D"/>
    <w:rsid w:val="00483218"/>
    <w:rsid w:val="00490DED"/>
    <w:rsid w:val="0049188A"/>
    <w:rsid w:val="004A2458"/>
    <w:rsid w:val="004A5296"/>
    <w:rsid w:val="004A69B7"/>
    <w:rsid w:val="004A7BF6"/>
    <w:rsid w:val="004B11C2"/>
    <w:rsid w:val="004B372E"/>
    <w:rsid w:val="004B56B6"/>
    <w:rsid w:val="004C4D04"/>
    <w:rsid w:val="004C71AC"/>
    <w:rsid w:val="004D57E8"/>
    <w:rsid w:val="004D595F"/>
    <w:rsid w:val="004D74C4"/>
    <w:rsid w:val="004E2696"/>
    <w:rsid w:val="004E572F"/>
    <w:rsid w:val="004F29AA"/>
    <w:rsid w:val="00502014"/>
    <w:rsid w:val="00502707"/>
    <w:rsid w:val="00507279"/>
    <w:rsid w:val="00511790"/>
    <w:rsid w:val="00512744"/>
    <w:rsid w:val="00513081"/>
    <w:rsid w:val="00513114"/>
    <w:rsid w:val="00514D2F"/>
    <w:rsid w:val="005176C0"/>
    <w:rsid w:val="005211EC"/>
    <w:rsid w:val="00527D02"/>
    <w:rsid w:val="0053590E"/>
    <w:rsid w:val="00535C2C"/>
    <w:rsid w:val="00544628"/>
    <w:rsid w:val="005527FD"/>
    <w:rsid w:val="005564F7"/>
    <w:rsid w:val="00560E57"/>
    <w:rsid w:val="00562F8F"/>
    <w:rsid w:val="00563981"/>
    <w:rsid w:val="00567FFB"/>
    <w:rsid w:val="0057567B"/>
    <w:rsid w:val="005811E6"/>
    <w:rsid w:val="00582DA1"/>
    <w:rsid w:val="00590139"/>
    <w:rsid w:val="005B064B"/>
    <w:rsid w:val="005B14E2"/>
    <w:rsid w:val="005B3785"/>
    <w:rsid w:val="005B770B"/>
    <w:rsid w:val="005C45EF"/>
    <w:rsid w:val="005E2285"/>
    <w:rsid w:val="005F0CCF"/>
    <w:rsid w:val="005F1706"/>
    <w:rsid w:val="005F38D2"/>
    <w:rsid w:val="006002CC"/>
    <w:rsid w:val="00601504"/>
    <w:rsid w:val="0060222C"/>
    <w:rsid w:val="00603008"/>
    <w:rsid w:val="00604A32"/>
    <w:rsid w:val="00614687"/>
    <w:rsid w:val="0061658E"/>
    <w:rsid w:val="006253CA"/>
    <w:rsid w:val="006302F8"/>
    <w:rsid w:val="00635EAD"/>
    <w:rsid w:val="00636696"/>
    <w:rsid w:val="00640AEE"/>
    <w:rsid w:val="006463D1"/>
    <w:rsid w:val="00650290"/>
    <w:rsid w:val="006509C2"/>
    <w:rsid w:val="006635C6"/>
    <w:rsid w:val="00667351"/>
    <w:rsid w:val="00670E7B"/>
    <w:rsid w:val="00672852"/>
    <w:rsid w:val="006810A4"/>
    <w:rsid w:val="0068308C"/>
    <w:rsid w:val="00687DC6"/>
    <w:rsid w:val="00690405"/>
    <w:rsid w:val="00694EB5"/>
    <w:rsid w:val="006969E1"/>
    <w:rsid w:val="006A5347"/>
    <w:rsid w:val="006B7245"/>
    <w:rsid w:val="006C1958"/>
    <w:rsid w:val="006C4C32"/>
    <w:rsid w:val="006C7FB7"/>
    <w:rsid w:val="006D0340"/>
    <w:rsid w:val="006D284F"/>
    <w:rsid w:val="006D5BF4"/>
    <w:rsid w:val="006E257C"/>
    <w:rsid w:val="006F5D19"/>
    <w:rsid w:val="006F74F2"/>
    <w:rsid w:val="00705667"/>
    <w:rsid w:val="00710CC7"/>
    <w:rsid w:val="00714FBD"/>
    <w:rsid w:val="007150E4"/>
    <w:rsid w:val="00715DE3"/>
    <w:rsid w:val="00721227"/>
    <w:rsid w:val="007243E7"/>
    <w:rsid w:val="00724891"/>
    <w:rsid w:val="00730257"/>
    <w:rsid w:val="007314EA"/>
    <w:rsid w:val="00732362"/>
    <w:rsid w:val="007327E7"/>
    <w:rsid w:val="00737F8D"/>
    <w:rsid w:val="00750154"/>
    <w:rsid w:val="00755D47"/>
    <w:rsid w:val="007561E4"/>
    <w:rsid w:val="007568F1"/>
    <w:rsid w:val="0076343E"/>
    <w:rsid w:val="0077119B"/>
    <w:rsid w:val="00775A6A"/>
    <w:rsid w:val="007819CD"/>
    <w:rsid w:val="00782C5C"/>
    <w:rsid w:val="00785AD4"/>
    <w:rsid w:val="00786D92"/>
    <w:rsid w:val="00791EED"/>
    <w:rsid w:val="00792D55"/>
    <w:rsid w:val="00794C0B"/>
    <w:rsid w:val="00796D10"/>
    <w:rsid w:val="00796FBB"/>
    <w:rsid w:val="00797E12"/>
    <w:rsid w:val="007A0CC8"/>
    <w:rsid w:val="007A7B15"/>
    <w:rsid w:val="007B2E69"/>
    <w:rsid w:val="007B37BB"/>
    <w:rsid w:val="007C75B0"/>
    <w:rsid w:val="007C78CE"/>
    <w:rsid w:val="007D20F6"/>
    <w:rsid w:val="007D2B3C"/>
    <w:rsid w:val="007D4D0A"/>
    <w:rsid w:val="007D5E7E"/>
    <w:rsid w:val="007E1EFF"/>
    <w:rsid w:val="007E3AB7"/>
    <w:rsid w:val="007E409B"/>
    <w:rsid w:val="007E5DBD"/>
    <w:rsid w:val="007E7E43"/>
    <w:rsid w:val="007F0C9C"/>
    <w:rsid w:val="007F56AF"/>
    <w:rsid w:val="00824112"/>
    <w:rsid w:val="00832D51"/>
    <w:rsid w:val="0083411F"/>
    <w:rsid w:val="0083606A"/>
    <w:rsid w:val="00841090"/>
    <w:rsid w:val="00841C1E"/>
    <w:rsid w:val="00853B64"/>
    <w:rsid w:val="00853BF6"/>
    <w:rsid w:val="00856242"/>
    <w:rsid w:val="0086468E"/>
    <w:rsid w:val="008722FC"/>
    <w:rsid w:val="008737BE"/>
    <w:rsid w:val="00874413"/>
    <w:rsid w:val="00875FDE"/>
    <w:rsid w:val="008821E9"/>
    <w:rsid w:val="008822D1"/>
    <w:rsid w:val="00891BBF"/>
    <w:rsid w:val="00891BC7"/>
    <w:rsid w:val="00893731"/>
    <w:rsid w:val="0089680A"/>
    <w:rsid w:val="008A2869"/>
    <w:rsid w:val="008A7D81"/>
    <w:rsid w:val="008B0048"/>
    <w:rsid w:val="008B1F64"/>
    <w:rsid w:val="008B39B2"/>
    <w:rsid w:val="008B4EB3"/>
    <w:rsid w:val="008B6E74"/>
    <w:rsid w:val="008C043C"/>
    <w:rsid w:val="008C472E"/>
    <w:rsid w:val="008C6BD7"/>
    <w:rsid w:val="008D1E80"/>
    <w:rsid w:val="008D2B68"/>
    <w:rsid w:val="008E56FD"/>
    <w:rsid w:val="008E59CF"/>
    <w:rsid w:val="008E5ED0"/>
    <w:rsid w:val="008E6620"/>
    <w:rsid w:val="008F117A"/>
    <w:rsid w:val="008F2844"/>
    <w:rsid w:val="008F2C09"/>
    <w:rsid w:val="008F62E6"/>
    <w:rsid w:val="009030AD"/>
    <w:rsid w:val="00904653"/>
    <w:rsid w:val="00906FBC"/>
    <w:rsid w:val="00910BD0"/>
    <w:rsid w:val="009219C0"/>
    <w:rsid w:val="00924705"/>
    <w:rsid w:val="00925634"/>
    <w:rsid w:val="00926347"/>
    <w:rsid w:val="00934F1C"/>
    <w:rsid w:val="00935645"/>
    <w:rsid w:val="009414E0"/>
    <w:rsid w:val="00944EAC"/>
    <w:rsid w:val="00946630"/>
    <w:rsid w:val="009518F7"/>
    <w:rsid w:val="00963374"/>
    <w:rsid w:val="00964104"/>
    <w:rsid w:val="009757CB"/>
    <w:rsid w:val="0098022D"/>
    <w:rsid w:val="00982152"/>
    <w:rsid w:val="00987356"/>
    <w:rsid w:val="009955FB"/>
    <w:rsid w:val="009960BD"/>
    <w:rsid w:val="009A55A7"/>
    <w:rsid w:val="009B628E"/>
    <w:rsid w:val="009B6760"/>
    <w:rsid w:val="009B7E6A"/>
    <w:rsid w:val="009C371D"/>
    <w:rsid w:val="009D1CCF"/>
    <w:rsid w:val="009D5D87"/>
    <w:rsid w:val="009E247C"/>
    <w:rsid w:val="009E65F8"/>
    <w:rsid w:val="009F567B"/>
    <w:rsid w:val="00A00453"/>
    <w:rsid w:val="00A03A1F"/>
    <w:rsid w:val="00A07EE6"/>
    <w:rsid w:val="00A14B51"/>
    <w:rsid w:val="00A1691E"/>
    <w:rsid w:val="00A20B6D"/>
    <w:rsid w:val="00A24C14"/>
    <w:rsid w:val="00A36B5A"/>
    <w:rsid w:val="00A44355"/>
    <w:rsid w:val="00A45163"/>
    <w:rsid w:val="00A456EF"/>
    <w:rsid w:val="00A54BE0"/>
    <w:rsid w:val="00A6087E"/>
    <w:rsid w:val="00A61A08"/>
    <w:rsid w:val="00A6459D"/>
    <w:rsid w:val="00A655F7"/>
    <w:rsid w:val="00A72A6D"/>
    <w:rsid w:val="00A740B4"/>
    <w:rsid w:val="00A747E6"/>
    <w:rsid w:val="00A8077D"/>
    <w:rsid w:val="00A87E0C"/>
    <w:rsid w:val="00A91D68"/>
    <w:rsid w:val="00A97C0F"/>
    <w:rsid w:val="00AA7790"/>
    <w:rsid w:val="00AB2111"/>
    <w:rsid w:val="00AC157B"/>
    <w:rsid w:val="00AC3F9C"/>
    <w:rsid w:val="00AC5A6F"/>
    <w:rsid w:val="00AD017D"/>
    <w:rsid w:val="00AE5014"/>
    <w:rsid w:val="00AF1282"/>
    <w:rsid w:val="00AF3290"/>
    <w:rsid w:val="00AF3C23"/>
    <w:rsid w:val="00B04985"/>
    <w:rsid w:val="00B12E03"/>
    <w:rsid w:val="00B1374D"/>
    <w:rsid w:val="00B143BE"/>
    <w:rsid w:val="00B16D9B"/>
    <w:rsid w:val="00B172E3"/>
    <w:rsid w:val="00B2302A"/>
    <w:rsid w:val="00B26814"/>
    <w:rsid w:val="00B34CA8"/>
    <w:rsid w:val="00B35234"/>
    <w:rsid w:val="00B359C2"/>
    <w:rsid w:val="00B41D4B"/>
    <w:rsid w:val="00B42ED3"/>
    <w:rsid w:val="00B457C7"/>
    <w:rsid w:val="00B47AE7"/>
    <w:rsid w:val="00B56C8D"/>
    <w:rsid w:val="00B6005A"/>
    <w:rsid w:val="00B64571"/>
    <w:rsid w:val="00B645D0"/>
    <w:rsid w:val="00B6641E"/>
    <w:rsid w:val="00B6709B"/>
    <w:rsid w:val="00B70084"/>
    <w:rsid w:val="00B757D3"/>
    <w:rsid w:val="00B75A6B"/>
    <w:rsid w:val="00B82E19"/>
    <w:rsid w:val="00B835E4"/>
    <w:rsid w:val="00B8668F"/>
    <w:rsid w:val="00B97454"/>
    <w:rsid w:val="00BB0F8B"/>
    <w:rsid w:val="00BB17FE"/>
    <w:rsid w:val="00BB238E"/>
    <w:rsid w:val="00BB7D61"/>
    <w:rsid w:val="00BC2261"/>
    <w:rsid w:val="00BD0810"/>
    <w:rsid w:val="00BD1AE6"/>
    <w:rsid w:val="00BD2D7D"/>
    <w:rsid w:val="00BD77E4"/>
    <w:rsid w:val="00BE087B"/>
    <w:rsid w:val="00BE32A0"/>
    <w:rsid w:val="00BE33DB"/>
    <w:rsid w:val="00BF1487"/>
    <w:rsid w:val="00BF5AC1"/>
    <w:rsid w:val="00BF7A11"/>
    <w:rsid w:val="00C003D1"/>
    <w:rsid w:val="00C02E9A"/>
    <w:rsid w:val="00C1091B"/>
    <w:rsid w:val="00C120EE"/>
    <w:rsid w:val="00C13405"/>
    <w:rsid w:val="00C203C8"/>
    <w:rsid w:val="00C20609"/>
    <w:rsid w:val="00C2117B"/>
    <w:rsid w:val="00C21326"/>
    <w:rsid w:val="00C23680"/>
    <w:rsid w:val="00C26321"/>
    <w:rsid w:val="00C27AC5"/>
    <w:rsid w:val="00C40C65"/>
    <w:rsid w:val="00C429DD"/>
    <w:rsid w:val="00C533A9"/>
    <w:rsid w:val="00C53B25"/>
    <w:rsid w:val="00C53F1D"/>
    <w:rsid w:val="00C617BE"/>
    <w:rsid w:val="00C628F2"/>
    <w:rsid w:val="00C6322B"/>
    <w:rsid w:val="00C6363E"/>
    <w:rsid w:val="00C63B9D"/>
    <w:rsid w:val="00C65175"/>
    <w:rsid w:val="00C65FC2"/>
    <w:rsid w:val="00C6724B"/>
    <w:rsid w:val="00C674A9"/>
    <w:rsid w:val="00C71202"/>
    <w:rsid w:val="00C71D1D"/>
    <w:rsid w:val="00C74119"/>
    <w:rsid w:val="00C757FB"/>
    <w:rsid w:val="00C818D7"/>
    <w:rsid w:val="00C84B9D"/>
    <w:rsid w:val="00C86961"/>
    <w:rsid w:val="00CA376B"/>
    <w:rsid w:val="00CB43C7"/>
    <w:rsid w:val="00CC05EF"/>
    <w:rsid w:val="00CC070D"/>
    <w:rsid w:val="00CD19F3"/>
    <w:rsid w:val="00CD3A96"/>
    <w:rsid w:val="00CD3AB1"/>
    <w:rsid w:val="00CD4B60"/>
    <w:rsid w:val="00CD4D85"/>
    <w:rsid w:val="00CE1381"/>
    <w:rsid w:val="00CE5D11"/>
    <w:rsid w:val="00CF3509"/>
    <w:rsid w:val="00CF372D"/>
    <w:rsid w:val="00CF47E7"/>
    <w:rsid w:val="00D03E13"/>
    <w:rsid w:val="00D047DA"/>
    <w:rsid w:val="00D1266F"/>
    <w:rsid w:val="00D15363"/>
    <w:rsid w:val="00D164CF"/>
    <w:rsid w:val="00D17AEB"/>
    <w:rsid w:val="00D2529C"/>
    <w:rsid w:val="00D3237A"/>
    <w:rsid w:val="00D34B67"/>
    <w:rsid w:val="00D359FB"/>
    <w:rsid w:val="00D405FB"/>
    <w:rsid w:val="00D41EDC"/>
    <w:rsid w:val="00D47BE2"/>
    <w:rsid w:val="00D522EF"/>
    <w:rsid w:val="00D5300B"/>
    <w:rsid w:val="00D53280"/>
    <w:rsid w:val="00D56A40"/>
    <w:rsid w:val="00D579BD"/>
    <w:rsid w:val="00D644BA"/>
    <w:rsid w:val="00D7130D"/>
    <w:rsid w:val="00D73041"/>
    <w:rsid w:val="00D736F4"/>
    <w:rsid w:val="00D754AE"/>
    <w:rsid w:val="00D75906"/>
    <w:rsid w:val="00D775F9"/>
    <w:rsid w:val="00D803FD"/>
    <w:rsid w:val="00D8734F"/>
    <w:rsid w:val="00D908AB"/>
    <w:rsid w:val="00D94EF7"/>
    <w:rsid w:val="00D97804"/>
    <w:rsid w:val="00DA2E27"/>
    <w:rsid w:val="00DA7994"/>
    <w:rsid w:val="00DB2091"/>
    <w:rsid w:val="00DB58A9"/>
    <w:rsid w:val="00DC6E19"/>
    <w:rsid w:val="00DD2DE0"/>
    <w:rsid w:val="00DE5AE8"/>
    <w:rsid w:val="00DE7469"/>
    <w:rsid w:val="00DE783B"/>
    <w:rsid w:val="00DF07C7"/>
    <w:rsid w:val="00E00E26"/>
    <w:rsid w:val="00E03CEB"/>
    <w:rsid w:val="00E06FA3"/>
    <w:rsid w:val="00E109E4"/>
    <w:rsid w:val="00E12043"/>
    <w:rsid w:val="00E16A02"/>
    <w:rsid w:val="00E20D8D"/>
    <w:rsid w:val="00E2489E"/>
    <w:rsid w:val="00E24D4E"/>
    <w:rsid w:val="00E267D1"/>
    <w:rsid w:val="00E322D9"/>
    <w:rsid w:val="00E33633"/>
    <w:rsid w:val="00E37F6F"/>
    <w:rsid w:val="00E40BEF"/>
    <w:rsid w:val="00E40E54"/>
    <w:rsid w:val="00E42A4C"/>
    <w:rsid w:val="00E42F96"/>
    <w:rsid w:val="00E443BF"/>
    <w:rsid w:val="00E455EE"/>
    <w:rsid w:val="00E45A31"/>
    <w:rsid w:val="00E4699E"/>
    <w:rsid w:val="00E542B0"/>
    <w:rsid w:val="00E659E9"/>
    <w:rsid w:val="00E660F8"/>
    <w:rsid w:val="00E706AF"/>
    <w:rsid w:val="00E7080D"/>
    <w:rsid w:val="00E742DF"/>
    <w:rsid w:val="00E81AA5"/>
    <w:rsid w:val="00E82745"/>
    <w:rsid w:val="00E84126"/>
    <w:rsid w:val="00E97369"/>
    <w:rsid w:val="00EA05D7"/>
    <w:rsid w:val="00EA1770"/>
    <w:rsid w:val="00EA5AF2"/>
    <w:rsid w:val="00EA5FDA"/>
    <w:rsid w:val="00EB002A"/>
    <w:rsid w:val="00EB2A34"/>
    <w:rsid w:val="00EB43FE"/>
    <w:rsid w:val="00EB4E30"/>
    <w:rsid w:val="00EB5C85"/>
    <w:rsid w:val="00EB5ECA"/>
    <w:rsid w:val="00EC7D37"/>
    <w:rsid w:val="00ED0AA4"/>
    <w:rsid w:val="00ED212E"/>
    <w:rsid w:val="00ED2442"/>
    <w:rsid w:val="00EE28AF"/>
    <w:rsid w:val="00EF2122"/>
    <w:rsid w:val="00EF4A5E"/>
    <w:rsid w:val="00F066DC"/>
    <w:rsid w:val="00F06C15"/>
    <w:rsid w:val="00F10968"/>
    <w:rsid w:val="00F1521D"/>
    <w:rsid w:val="00F235A6"/>
    <w:rsid w:val="00F32369"/>
    <w:rsid w:val="00F33DC5"/>
    <w:rsid w:val="00F44062"/>
    <w:rsid w:val="00F47932"/>
    <w:rsid w:val="00F51BB7"/>
    <w:rsid w:val="00F5283B"/>
    <w:rsid w:val="00F551C2"/>
    <w:rsid w:val="00F60A74"/>
    <w:rsid w:val="00F63107"/>
    <w:rsid w:val="00F64721"/>
    <w:rsid w:val="00F752CB"/>
    <w:rsid w:val="00F811BC"/>
    <w:rsid w:val="00F81458"/>
    <w:rsid w:val="00F81497"/>
    <w:rsid w:val="00F83EB2"/>
    <w:rsid w:val="00F90BA1"/>
    <w:rsid w:val="00F94949"/>
    <w:rsid w:val="00FA1EE6"/>
    <w:rsid w:val="00FA5CE5"/>
    <w:rsid w:val="00FA5EBF"/>
    <w:rsid w:val="00FA66D5"/>
    <w:rsid w:val="00FB3A0F"/>
    <w:rsid w:val="00FB5D63"/>
    <w:rsid w:val="00FC398C"/>
    <w:rsid w:val="00FC58BC"/>
    <w:rsid w:val="00FD5BBA"/>
    <w:rsid w:val="00FD6C01"/>
    <w:rsid w:val="00FE0DED"/>
    <w:rsid w:val="00FE5761"/>
    <w:rsid w:val="00FE5863"/>
    <w:rsid w:val="00FF2148"/>
    <w:rsid w:val="00FF37CE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4C25"/>
  <w15:chartTrackingRefBased/>
  <w15:docId w15:val="{FFE43C65-5E28-4AD1-9C66-9E34133F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2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E257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1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661</cp:revision>
  <cp:lastPrinted>2023-02-18T12:07:00Z</cp:lastPrinted>
  <dcterms:created xsi:type="dcterms:W3CDTF">2023-02-16T23:17:00Z</dcterms:created>
  <dcterms:modified xsi:type="dcterms:W3CDTF">2023-03-06T19:04:00Z</dcterms:modified>
</cp:coreProperties>
</file>