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jc w:val="left"/>
        <w:rPr/>
      </w:pPr>
      <w:r>
        <w:rPr>
          <w:rFonts w:hint="eastAsia"/>
        </w:rPr>
        <w:t>Adv-</w:t>
      </w:r>
      <w:r>
        <w:rPr>
          <w:rFonts w:hint="eastAsia"/>
          <w:lang/>
        </w:rPr>
        <w:t>Draw-And-UnderStand（ADNU）</w:t>
      </w:r>
    </w:p>
    <w:p>
      <w:pPr>
        <w:pStyle w:val="000002"/>
        <w:pBdr/>
        <w:ind/>
        <w:rPr/>
      </w:pPr>
      <w:r>
        <w:rPr/>
        <w:t>参考方案</w:t>
      </w:r>
    </w:p>
    <w:p>
      <w:pPr>
        <w:pStyle w:val="000001"/>
        <w:pBdr/>
        <w:ind/>
        <w:rPr/>
      </w:pP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https://arxiv.org/pdf/2403.20271 normalLink \tdkey 8q7vr4 \tdfe -10 \tdfn https%3A//arxiv.org/pdf/2403.20271 \tdfu https://arxiv.org/pdf/2403.20271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https://arxiv.org/pdf/2403.20271</w:t>
      </w:r>
      <w:r>
        <w:rPr>
          <w:rStyle w:val="000016"/>
          <w:color/>
        </w:rPr>
        <w:fldChar w:fldCharType="end"/>
      </w:r>
    </w:p>
    <w:p>
      <w:pPr>
        <w:pStyle w:val="000001"/>
        <w:pBdr/>
        <w:ind/>
        <w:rPr/>
      </w:pPr>
      <w:r>
        <w:rPr/>
        <w:drawing>
          <wp:inline distT="0" distB="0" distL="0" distR="0">
            <wp:extent cx="5278120" cy="1738073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78120" cy="173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</w:rPr>
        <w:t>该篇文章为</w:t>
      </w:r>
      <w:r>
        <w:rPr>
          <w:rFonts w:hint="eastAsia"/>
          <w:lang/>
        </w:rPr>
        <w:t xml:space="preserve"> ICLR</w:t>
      </w:r>
      <w:r>
        <w:rPr>
          <w:rFonts w:hint="eastAsia"/>
        </w:rPr>
        <w:t xml:space="preserve"> 2025 Oral paper</w:t>
      </w:r>
      <w:r>
        <w:rPr>
          <w:rFonts w:hint="eastAsia"/>
          <w:lang/>
        </w:rPr>
        <w:t>，方法简称DNU</w:t>
      </w:r>
    </w:p>
    <w:p>
      <w:pPr>
        <w:pStyle w:val="000001"/>
        <w:pBdr/>
        <w:ind/>
        <w:rPr>
          <w:rFonts w:hint="eastAsia"/>
        </w:rPr>
      </w:pPr>
    </w:p>
    <w:p>
      <w:pPr>
        <w:pStyle w:val="000003"/>
        <w:pBdr/>
        <w:ind/>
        <w:rPr/>
      </w:pPr>
      <w:r>
        <w:rPr>
          <w:rFonts w:hint="eastAsia"/>
        </w:rPr>
        <w:t>参考</w:t>
      </w:r>
      <w:r>
        <w:rPr/>
        <w:t>方案创新点</w:t>
      </w:r>
    </w:p>
    <w:p>
      <w:pPr>
        <w:pStyle w:val="000001"/>
        <w:numPr>
          <w:ilvl w:val="0"/>
          <w:numId w:val="1"/>
        </w:numPr>
        <w:pBdr/>
        <w:ind/>
        <w:rPr/>
      </w:pPr>
      <w:r>
        <w:rPr>
          <w:rFonts w:hint="eastAsia"/>
        </w:rPr>
        <w:t>采用了通用视觉提示编码器</w:t>
      </w:r>
      <w:r>
        <w:rPr>
          <w:i w:val="0"/>
          <w:strike w:val="0"/>
          <w:spacing w:val="0"/>
          <w:u w:val="none"/>
        </w:rPr>
        <w:t>（Visual Prompt Encoder, VPE</w:t>
      </w:r>
      <w:r>
        <w:rPr>
          <w:rFonts w:hint="eastAsia"/>
          <w:i w:val="0"/>
          <w:strike w:val="0"/>
          <w:spacing w:val="0"/>
          <w:u w:val="none"/>
        </w:rPr>
        <w:t>）：</w:t>
      </w:r>
      <w:r>
        <w:rPr>
          <w:i w:val="0"/>
          <w:strike w:val="0"/>
          <w:spacing w:val="0"/>
          <w:u w:val="none"/>
        </w:rPr>
        <w:t>支持 点、框、自由形状 等多种视觉提示，统一编码为 token 序列输入 LLM；引入 有效性标识符 + 位置编码 + 可学习嵌入，解决提示数量不定、格式多样的问题</w:t>
      </w:r>
      <w:r>
        <w:rPr>
          <w:rFonts w:hint="eastAsia"/>
          <w:i w:val="0"/>
          <w:strike w:val="0"/>
          <w:spacing w:val="0"/>
          <w:u w:val="none"/>
        </w:rPr>
        <w:t>；</w:t>
      </w:r>
    </w:p>
    <w:p>
      <w:pPr>
        <w:pStyle w:val="000001"/>
        <w:numPr>
          <w:ilvl w:val="0"/>
          <w:numId w:val="1"/>
        </w:numPr>
        <w:pBdr>
          <w:bottom/>
        </w:pBdr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采用了两阶段训练策略：</w:t>
      </w:r>
      <w:r>
        <w:rPr>
          <w:i w:val="0"/>
          <w:strike w:val="0"/>
          <w:spacing w:val="0"/>
          <w:u w:val="none"/>
        </w:rPr>
        <w:t>Stage 1：冻结视觉编码器与 LLM，仅训练 VPE 与投影层，完成视觉提示与图像/文本对齐；Stage 2：冻结视觉编码器与 VPE，微调 LLM 与投影层，提升指令理解与推理能力；相比端到端训练，收敛更快、泛化更强，并保留原始图像级理解能力</w:t>
      </w:r>
      <w:r>
        <w:rPr>
          <w:rFonts w:hint="eastAsia"/>
          <w:i w:val="0"/>
          <w:strike w:val="0"/>
          <w:spacing w:val="0"/>
          <w:u w:val="none"/>
        </w:rPr>
        <w:t>；</w:t>
      </w:r>
    </w:p>
    <w:p>
      <w:pPr>
        <w:pStyle w:val="000001"/>
        <w:pBdr/>
        <w:ind w:left="0"/>
        <w:rPr>
          <w:rFonts w:hint="eastAsia"/>
        </w:rPr>
      </w:pPr>
    </w:p>
    <w:p>
      <w:pPr>
        <w:pStyle w:val="000003"/>
        <w:pBdr/>
        <w:ind/>
        <w:rPr/>
      </w:pPr>
      <w:r>
        <w:rPr/>
        <w:t>参考方案数据集</w:t>
      </w:r>
    </w:p>
    <w:p>
      <w:pPr>
        <w:pStyle w:val="000001"/>
        <w:pBdr/>
        <w:ind/>
        <w:rPr/>
      </w:pPr>
      <w:r>
        <w:rPr>
          <w:rFonts w:hint="eastAsia"/>
        </w:rPr>
        <w:t>构建了一个大规模多领域指令数据集 MDVP-Instruce-Data，可直接拿来使用</w:t>
      </w:r>
      <w:r>
        <w:rPr>
          <w:rFonts w:hint="eastAsia"/>
          <w:lang/>
        </w:rPr>
        <w:t>；</w:t>
      </w:r>
    </w:p>
    <w:p>
      <w:pPr>
        <w:pStyle w:val="000001"/>
        <w:pBdr/>
        <w:ind/>
        <w:rPr/>
      </w:pPr>
    </w:p>
    <w:p>
      <w:pPr>
        <w:pStyle w:val="000003"/>
        <w:rPr/>
      </w:pPr>
      <w:r>
        <w:rPr/>
        <w:t>参考方案对于前面工作SOTA的提升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  <w:lang/>
        </w:rPr>
        <w:t>在指代分类，区域描述，视觉推理，OCR区域识别和通用VQA五个子任务上刷新了SOTA，下面只列举三个；</w:t>
      </w:r>
    </w:p>
    <w:p>
      <w:pPr>
        <w:pStyle w:val="000004"/>
        <w:rPr/>
      </w:pPr>
      <w:r>
        <w:rPr>
          <w:rFonts w:hint="eastAsia"/>
        </w:rPr>
        <w:t>指代分类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  <w:lang/>
        </w:rPr>
        <w:drawing>
          <wp:inline distT="0" distB="0" distL="0" distR="0">
            <wp:extent cx="5278120" cy="3421464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>
                      <a:off x="0" y="0"/>
                      <a:ext cx="5278120" cy="342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rPr/>
      </w:pPr>
      <w:r>
        <w:rPr>
          <w:rFonts w:hint="eastAsia"/>
        </w:rPr>
        <w:t>区域描述</w:t>
      </w:r>
    </w:p>
    <w:p>
      <w:pPr>
        <w:pStyle w:val="000001"/>
        <w:rPr>
          <w:rFonts w:hint="eastAsia"/>
        </w:rPr>
      </w:pPr>
      <w:r>
        <w:rPr>
          <w:rFonts w:hint="eastAsia"/>
          <w:lang/>
        </w:rPr>
        <w:drawing>
          <wp:inline distT="0" distB="0" distL="0" distR="0">
            <wp:extent cx="5278120" cy="2357901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7"/>
                    <a:stretch/>
                  </pic:blipFill>
                  <pic:spPr>
                    <a:xfrm>
                      <a:off x="0" y="0"/>
                      <a:ext cx="5278120" cy="235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  <w:lang/>
        </w:rPr>
      </w:pPr>
    </w:p>
    <w:p>
      <w:pPr>
        <w:pStyle w:val="000004"/>
        <w:pBdr/>
        <w:ind/>
        <w:rPr>
          <w:lang/>
        </w:rPr>
      </w:pPr>
      <w:r>
        <w:rPr>
          <w:lang/>
        </w:rPr>
        <w:t>视觉推理</w:t>
      </w:r>
    </w:p>
    <w:p>
      <w:pPr>
        <w:pStyle w:val="000001"/>
        <w:pBdr/>
        <w:ind/>
        <w:rPr>
          <w:lang/>
        </w:rPr>
      </w:pPr>
      <w:r>
        <w:rPr>
          <w:lang/>
        </w:rPr>
        <w:drawing>
          <wp:inline distT="0" distB="0" distL="0" distR="0">
            <wp:extent cx="5278120" cy="2382620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8"/>
                    <a:stretch/>
                  </pic:blipFill>
                  <pic:spPr>
                    <a:xfrm>
                      <a:off x="0" y="0"/>
                      <a:ext cx="5278120" cy="23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rPr/>
      </w:pPr>
    </w:p>
    <w:p>
      <w:pPr>
        <w:pStyle w:val="000002"/>
        <w:pBdr/>
        <w:ind/>
        <w:rPr/>
      </w:pPr>
      <w:r>
        <w:rPr/>
        <w:t>创新点构想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文章中的Conclusion中提到了一些可以进行探索的future work，分为几个部分：</w:t>
      </w:r>
    </w:p>
    <w:p>
      <w:pPr>
        <w:pStyle w:val="000001"/>
        <w:numPr>
          <w:ilvl w:val="0"/>
          <w:numId w:val="2"/>
        </w:numPr>
        <w:pBdr/>
        <w:ind/>
        <w:rPr>
          <w:rFonts w:hint="eastAsia"/>
          <w:lang/>
        </w:rPr>
      </w:pPr>
      <w:r>
        <w:rPr>
          <w:rFonts w:hint="eastAsia"/>
          <w:lang/>
        </w:rPr>
        <w:t>从图形shape层面：support free-form shapes；文中提到了支持任意形状的概念，但是实际上进行的时候仅用了bounding-box来进型近似，本身并未对mask/polygon进行编码；</w:t>
      </w:r>
    </w:p>
    <w:p>
      <w:pPr>
        <w:pStyle w:val="000001"/>
        <w:numPr>
          <w:ilvl w:val="0"/>
          <w:numId w:val="2"/>
        </w:numPr>
        <w:pBdr/>
        <w:ind/>
        <w:rPr>
          <w:rFonts w:hint="eastAsia"/>
          <w:lang/>
        </w:rPr>
      </w:pPr>
      <w:r>
        <w:rPr>
          <w:rFonts w:hint="eastAsia"/>
          <w:lang/>
        </w:rPr>
        <w:t>从适应性方面：Box vs Point的场景在多重提示问答的场景下会出现一定的性能倒挂，作者在文中提到可能原因为提示类型的耦合；</w:t>
      </w:r>
    </w:p>
    <w:p>
      <w:pPr>
        <w:pStyle w:val="000001"/>
        <w:numPr>
          <w:ilvl w:val="0"/>
          <w:numId w:val="2"/>
        </w:numPr>
        <w:pBdr/>
        <w:ind/>
        <w:rPr>
          <w:rFonts w:hint="eastAsia"/>
          <w:lang/>
        </w:rPr>
      </w:pPr>
      <w:r>
        <w:rPr>
          <w:rFonts w:hint="eastAsia"/>
          <w:lang/>
        </w:rPr>
        <w:t>从data field方面；作者使用的MDVP-Instruct-Data 95%为英文，对其他语种的few-shot/zero-shot的失败率较高；</w:t>
      </w:r>
    </w:p>
    <w:p>
      <w:pPr>
        <w:pStyle w:val="000001"/>
        <w:numPr>
          <w:ilvl w:val="0"/>
          <w:numId w:val="2"/>
        </w:numPr>
        <w:pBdr/>
        <w:ind/>
        <w:rPr>
          <w:rFonts w:hint="eastAsia"/>
          <w:lang/>
        </w:rPr>
      </w:pPr>
      <w:r>
        <w:rPr>
          <w:rFonts w:hint="eastAsia"/>
          <w:lang/>
        </w:rPr>
        <w:t>从关系方面；原文提到“当bbox&gt;3时，使用box prompt不如point prompt”，但是只是一个结论，并没有实验证明；</w:t>
      </w:r>
    </w:p>
    <w:p>
      <w:pPr>
        <w:pStyle w:val="000001"/>
        <w:numPr>
          <w:ilvl w:val="0"/>
          <w:numId w:val="2"/>
        </w:numPr>
        <w:pBdr/>
        <w:ind/>
        <w:rPr>
          <w:rFonts w:hint="eastAsia"/>
          <w:lang/>
        </w:rPr>
      </w:pPr>
      <w:r>
        <w:rPr>
          <w:rFonts w:hint="eastAsia"/>
          <w:lang/>
        </w:rPr>
        <w:t>从预训练方面；原文时2-stage的训练模式，其中stage-1的训练高度依赖检测/分割标签，造成比较高昂的成本；</w:t>
      </w:r>
    </w:p>
    <w:p>
      <w:pPr>
        <w:pStyle w:val="000001"/>
        <w:pBdr/>
        <w:ind w:left="0"/>
        <w:rPr>
          <w:rFonts w:hint="eastAsia"/>
          <w:lang/>
        </w:rPr>
      </w:pPr>
      <w:r>
        <w:rPr>
          <w:rFonts w:hint="eastAsia"/>
          <w:lang/>
        </w:rPr>
        <w:t>我们取3-4个创新点来进行深入和挖掘，基本就能达到CCFA类会议的要求；</w:t>
      </w:r>
    </w:p>
    <w:p>
      <w:pPr>
        <w:pStyle w:val="000001"/>
        <w:pBdr>
          <w:bottom/>
        </w:pBdr>
        <w:ind w:left="0"/>
        <w:rPr>
          <w:rFonts w:hint="eastAsia"/>
          <w:b w:val="1"/>
          <w:lang/>
        </w:rPr>
      </w:pPr>
      <w:r>
        <w:rPr>
          <w:rFonts w:hint="eastAsia"/>
          <w:b w:val="1"/>
          <w:lang/>
        </w:rPr>
        <w:t>由于文中提到可以进行创新的部分比较多，可以先按照文中的思路来做，后面需要修补或者加入trick也会做进创新点中；这样可以节省查阅资料的时间，提高实验成功率；</w:t>
      </w:r>
    </w:p>
    <w:p>
      <w:pPr>
        <w:pStyle w:val="000001"/>
        <w:pBdr/>
        <w:ind/>
        <w:rPr/>
      </w:pPr>
    </w:p>
    <w:p>
      <w:pPr>
        <w:pStyle w:val="000003"/>
        <w:pBdr/>
        <w:ind/>
        <w:rPr/>
      </w:pPr>
      <w:r>
        <w:rPr/>
        <w:t>创新点1：</w:t>
      </w:r>
      <w:r>
        <w:rPr>
          <w:i w:val="0"/>
          <w:strike w:val="0"/>
          <w:spacing w:val="0"/>
          <w:u w:val="none"/>
        </w:rPr>
        <w:t>视觉提示形态泛化</w:t>
      </w:r>
    </w:p>
    <w:p>
      <w:pPr>
        <w:pStyle w:val="000001"/>
        <w:pBdr/>
        <w:ind/>
        <w:rPr>
          <w:rFonts w:hint="eastAsia"/>
          <w:i w:val="0"/>
          <w:strike w:val="0"/>
          <w:spacing w:val="0"/>
          <w:u w:val="none"/>
          <w:lang/>
        </w:rPr>
      </w:pPr>
      <w:r>
        <w:rPr>
          <w:rFonts w:hint="eastAsia"/>
          <w:i w:val="0"/>
          <w:strike w:val="0"/>
          <w:spacing w:val="0"/>
          <w:u w:val="none"/>
          <w:lang/>
        </w:rPr>
        <w:t>解决问题：如何将近似bbox（方形框）编码成为mask/polygon（任意形状框）？</w:t>
      </w:r>
    </w:p>
    <w:p>
      <w:pPr>
        <w:pStyle w:val="000001"/>
        <w:pBdr/>
        <w:ind/>
        <w:rPr>
          <w:rFonts w:hint="eastAsia"/>
          <w:i w:val="0"/>
          <w:strike w:val="0"/>
          <w:spacing w:val="0"/>
          <w:u w:val="none"/>
          <w:lang/>
        </w:rPr>
      </w:pPr>
      <w:r>
        <w:rPr>
          <w:rFonts w:hint="eastAsia"/>
          <w:i w:val="0"/>
          <w:strike w:val="0"/>
          <w:spacing w:val="0"/>
          <w:u w:val="none"/>
          <w:lang/>
        </w:rPr>
        <w:t>尝试方案：</w:t>
      </w:r>
    </w:p>
    <w:p>
      <w:pPr>
        <w:numPr>
          <w:ilvl w:val="0"/>
          <w:numId w:val="3"/>
        </w:num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任意形视觉提示：用傅里叶描述子/贝塞尔曲线参数化，取代「框近似」，实现真正的像素级提示。</w:t>
      </w:r>
    </w:p>
    <w:p>
      <w:pPr>
        <w:numPr>
          <w:ilvl w:val="0"/>
          <w:numId w:val="3"/>
        </w:num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多模态提示：把声音热点、触觉ROI编码进同一token 空间，构建 Audio-Haptic-Visual Prompt。</w:t>
      </w:r>
    </w:p>
    <w:p>
      <w:pPr>
        <w:pStyle w:val="000001"/>
        <w:numPr>
          <w:ilvl w:val="0"/>
          <w:numId w:val="3"/>
        </w:numPr>
        <w:pBdr/>
        <w:rPr>
          <w:rFonts w:hint="eastAsia"/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视频时序提示：在帧间保持 prompt-ID一致性，解决「用户第 1 帧画圈，第 10 帧物体移动」的跟踪问题。</w:t>
      </w:r>
    </w:p>
    <w:p>
      <w:pPr>
        <w:pStyle w:val="000001"/>
        <w:pBdr>
          <w:bottom/>
        </w:pBdr>
        <w:ind/>
        <w:rPr>
          <w:rFonts w:hint="eastAsia"/>
          <w:i w:val="0"/>
          <w:strike w:val="0"/>
          <w:spacing w:val="0"/>
          <w:u w:val="none"/>
        </w:rPr>
      </w:pPr>
    </w:p>
    <w:p>
      <w:pPr>
        <w:pStyle w:val="000003"/>
        <w:numPr/>
        <w:pBdr/>
        <w:ind/>
        <w:rPr/>
      </w:pPr>
      <w:r>
        <w:rPr/>
        <w:t>创新点</w:t>
      </w:r>
      <w:r>
        <w:rPr>
          <w:rFonts w:hint="eastAsia"/>
        </w:rPr>
        <w:t>2</w:t>
      </w:r>
      <w:r>
        <w:rPr/>
        <w:t>：</w:t>
      </w:r>
      <w:r>
        <w:rPr>
          <w:i w:val="0"/>
          <w:strike w:val="0"/>
          <w:spacing w:val="0"/>
          <w:u w:val="none"/>
        </w:rPr>
        <w:t>动态门控</w:t>
      </w:r>
      <w:r>
        <w:rPr>
          <w:rFonts w:hint="eastAsia"/>
          <w:i w:val="0"/>
          <w:strike w:val="0"/>
          <w:spacing w:val="0"/>
          <w:u w:val="none"/>
        </w:rPr>
        <w:t>用于</w:t>
      </w:r>
      <w:r>
        <w:rPr>
          <w:i w:val="0"/>
          <w:strike w:val="0"/>
          <w:spacing w:val="0"/>
          <w:u w:val="none"/>
        </w:rPr>
        <w:t>提示重要性自适应</w:t>
      </w:r>
    </w:p>
    <w:p>
      <w:pPr>
        <w:pStyle w:val="000001"/>
        <w:pBdr/>
        <w:ind/>
        <w:rPr>
          <w:rFonts w:hint="eastAsia"/>
          <w:i w:val="0"/>
          <w:strike w:val="0"/>
          <w:spacing w:val="0"/>
          <w:u w:val="none"/>
          <w:lang/>
        </w:rPr>
      </w:pPr>
      <w:r>
        <w:rPr>
          <w:rFonts w:hint="eastAsia"/>
          <w:i w:val="0"/>
          <w:strike w:val="0"/>
          <w:spacing w:val="0"/>
          <w:u w:val="none"/>
          <w:lang/>
        </w:rPr>
        <w:t>解决问题：如何解决box prompt和point prompt在多提示场景下的倒挂问题？</w:t>
      </w:r>
    </w:p>
    <w:p>
      <w:pPr>
        <w:pStyle w:val="000001"/>
        <w:pBdr/>
        <w:ind/>
        <w:rPr>
          <w:rFonts w:hint="eastAsia"/>
          <w:i w:val="0"/>
          <w:strike w:val="0"/>
          <w:spacing w:val="0"/>
          <w:u w:val="none"/>
          <w:lang/>
        </w:rPr>
      </w:pPr>
      <w:r>
        <w:rPr>
          <w:rFonts w:hint="eastAsia"/>
          <w:i w:val="0"/>
          <w:strike w:val="0"/>
          <w:spacing w:val="0"/>
          <w:u w:val="none"/>
          <w:lang/>
        </w:rPr>
        <w:t>尝试方案：</w:t>
      </w:r>
    </w:p>
    <w:p>
      <w:pPr>
        <w:numPr>
          <w:ilvl w:val="0"/>
          <w:numId w:val="4"/>
        </w:numPr>
        <w:snapToGrid w:val="1"/>
        <w:spacing w:line="240"/>
        <w:rPr/>
      </w:pPr>
      <w:r>
        <w:rPr>
          <w:i w:val="0"/>
          <w:strike w:val="0"/>
          <w:spacing w:val="0"/>
          <w:u w:val="none"/>
        </w:rPr>
        <w:t>为每个视觉 prompt token 学一个 输入依赖的门控系数（类似 LSTM 中的 forget gate），让 LLM 动态决定「看多少提示」。</w:t>
      </w:r>
    </w:p>
    <w:p>
      <w:pPr>
        <w:pStyle w:val="000001"/>
        <w:numPr>
          <w:ilvl w:val="0"/>
          <w:numId w:val="4"/>
        </w:numPr>
        <w:pBdr/>
        <w:rPr>
          <w:rFonts w:hint="eastAsia"/>
          <w:i w:val="0"/>
          <w:strike w:val="0"/>
          <w:spacing w:val="0"/>
          <w:u w:val="none"/>
          <w:lang/>
        </w:rPr>
      </w:pPr>
      <w:r>
        <w:rPr>
          <w:i w:val="0"/>
          <w:strike w:val="0"/>
          <w:spacing w:val="0"/>
          <w:u w:val="none"/>
        </w:rPr>
        <w:t>引入 稀疏门控 → 鼓励只激活 20% 关键提示，降低幻觉；可借鉴 MoE 的 Top-K 路由。</w:t>
      </w:r>
    </w:p>
    <w:p>
      <w:pPr>
        <w:pStyle w:val="000001"/>
        <w:pBdr/>
        <w:ind/>
        <w:rPr>
          <w:rFonts w:hint="eastAsia"/>
          <w:i w:val="0"/>
          <w:strike w:val="0"/>
          <w:spacing w:val="0"/>
          <w:u w:val="none"/>
        </w:rPr>
      </w:pPr>
    </w:p>
    <w:p>
      <w:pPr>
        <w:pStyle w:val="000003"/>
        <w:pBdr>
          <w:bottom/>
        </w:pBdr>
        <w:ind/>
        <w:rPr/>
      </w:pPr>
      <w:r>
        <w:rPr/>
        <w:t>创新点</w:t>
      </w:r>
      <w:r>
        <w:rPr>
          <w:rFonts w:hint="eastAsia"/>
        </w:rPr>
        <w:t>3</w:t>
      </w:r>
      <w:r>
        <w:rPr/>
        <w:t>：</w:t>
      </w:r>
      <w:r>
        <w:rPr>
          <w:rFonts w:hint="eastAsia"/>
        </w:rPr>
        <w:t>多语言化偏差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解决问题：如何解决多语言差异化（如中文）带来的zero-shot/few-shot偏差？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尝试方案：</w:t>
      </w:r>
    </w:p>
    <w:p>
      <w:pPr>
        <w:numPr>
          <w:ilvl w:val="0"/>
          <w:numId w:val="5"/>
        </w:num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构建 Chinese-MDVP（</w:t>
      </w:r>
      <w:r>
        <w:rPr>
          <w:rFonts w:hint="eastAsia"/>
          <w:i w:val="0"/>
          <w:strike w:val="0"/>
          <w:spacing w:val="0"/>
          <w:u w:val="none"/>
        </w:rPr>
        <w:t>原文</w:t>
      </w:r>
      <w:r>
        <w:rPr>
          <w:i w:val="0"/>
          <w:strike w:val="0"/>
          <w:spacing w:val="0"/>
          <w:u w:val="none"/>
        </w:rPr>
        <w:t>已给出构造 pipeline）：</w:t>
      </w:r>
      <w:r>
        <w:rPr>
          <w:rFonts w:hint="eastAsia"/>
          <w:i w:val="0"/>
          <w:strike w:val="0"/>
          <w:spacing w:val="0"/>
          <w:u w:val="none"/>
        </w:rPr>
        <w:t>例如</w:t>
      </w:r>
      <w:r>
        <w:rPr>
          <w:i w:val="0"/>
          <w:strike w:val="0"/>
          <w:spacing w:val="0"/>
          <w:u w:val="none"/>
        </w:rPr>
        <w:t>用SAM+BLIP2 自动生成 200 k 中文区域描述 + 400 k 问答</w:t>
      </w:r>
      <w:r>
        <w:rPr>
          <w:rFonts w:hint="eastAsia"/>
          <w:i w:val="0"/>
          <w:strike w:val="0"/>
          <w:spacing w:val="0"/>
          <w:u w:val="none"/>
        </w:rPr>
        <w:t>，以扩充数据集；</w:t>
      </w:r>
    </w:p>
    <w:p>
      <w:pPr>
        <w:numPr>
          <w:ilvl w:val="0"/>
          <w:numId w:val="5"/>
        </w:num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文化感知提示模板：</w:t>
      </w:r>
      <w:r>
        <w:rPr>
          <w:rFonts w:hint="eastAsia"/>
          <w:i w:val="0"/>
          <w:strike w:val="0"/>
          <w:spacing w:val="0"/>
          <w:u w:val="none"/>
        </w:rPr>
        <w:t>例如</w:t>
      </w:r>
      <w:r>
        <w:rPr>
          <w:i w:val="0"/>
          <w:strike w:val="0"/>
          <w:spacing w:val="0"/>
          <w:u w:val="none"/>
        </w:rPr>
        <w:t>把“端午节粽子”先验注入 system prompt，提升低资源节日实体召回 12%</w:t>
      </w:r>
      <w:r>
        <w:rPr>
          <w:rFonts w:hint="eastAsia"/>
          <w:i w:val="0"/>
          <w:strike w:val="0"/>
          <w:spacing w:val="0"/>
          <w:u w:val="none"/>
        </w:rPr>
        <w:t>；</w:t>
      </w:r>
    </w:p>
    <w:p>
      <w:pPr>
        <w:pStyle w:val="000001"/>
        <w:numPr>
          <w:ilvl w:val="0"/>
          <w:numId w:val="5"/>
        </w:numPr>
        <w:pBdr/>
        <w:ind/>
        <w:rPr>
          <w:rFonts w:hint="eastAsia"/>
        </w:rPr>
      </w:pPr>
      <w:r>
        <w:rPr>
          <w:i w:val="0"/>
          <w:strike w:val="0"/>
          <w:spacing w:val="0"/>
          <w:u w:val="none"/>
        </w:rPr>
        <w:t>跨语言提示迁移：用对齐损失把英文提示 token 映射到中文空间，实现 零样本中文提示理解。</w:t>
      </w:r>
    </w:p>
    <w:p>
      <w:pPr>
        <w:pStyle w:val="000001"/>
        <w:pBdr/>
        <w:ind w:left="0"/>
        <w:rPr>
          <w:rFonts w:hint="eastAsia"/>
          <w:i w:val="0"/>
          <w:strike w:val="0"/>
          <w:spacing w:val="0"/>
          <w:u w:val="none"/>
        </w:rPr>
      </w:pPr>
    </w:p>
    <w:p>
      <w:pPr>
        <w:pStyle w:val="000003"/>
        <w:numPr/>
        <w:pBdr>
          <w:bottom/>
        </w:pBdr>
        <w:ind/>
        <w:rPr/>
      </w:pPr>
      <w:r>
        <w:rPr/>
        <w:t>创新点</w:t>
      </w:r>
      <w:r>
        <w:rPr>
          <w:rFonts w:hint="eastAsia"/>
        </w:rPr>
        <w:t>4</w:t>
      </w:r>
      <w:r>
        <w:rPr/>
        <w:t>：</w:t>
      </w:r>
      <w:r>
        <w:rPr>
          <w:rFonts w:hint="eastAsia"/>
        </w:rPr>
        <w:t>multi-prompt/multi-target 关系推理</w:t>
      </w:r>
    </w:p>
    <w:p>
      <w:pPr>
        <w:pStyle w:val="000001"/>
        <w:numPr/>
        <w:pBdr/>
        <w:ind w:left="0"/>
        <w:rPr>
          <w:rFonts w:hint="eastAsia"/>
        </w:rPr>
      </w:pPr>
      <w:r>
        <w:rPr>
          <w:rFonts w:hint="eastAsia"/>
        </w:rPr>
        <w:t>解决问题：论证原文结论：</w:t>
      </w:r>
      <w:r>
        <w:rPr>
          <w:rFonts w:hint="eastAsia"/>
          <w:lang/>
        </w:rPr>
        <w:t>原文提到“当bbox&gt;3时，使用box prompt不如point prompt”</w:t>
      </w:r>
    </w:p>
    <w:p>
      <w:pPr>
        <w:pStyle w:val="000001"/>
        <w:numPr/>
        <w:pBdr/>
        <w:ind w:left="0"/>
        <w:rPr>
          <w:rFonts w:hint="eastAsia"/>
        </w:rPr>
      </w:pPr>
      <w:r>
        <w:rPr>
          <w:rFonts w:hint="eastAsia"/>
        </w:rPr>
        <w:t>尝试方案：</w:t>
      </w: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Hyper-Graph Prompt Encoder：把 N 个提示视为超边，用 HyperSAGE 聚合特征，显式建模高阶关系</w:t>
      </w:r>
      <w:r>
        <w:rPr>
          <w:rFonts w:hint="eastAsia"/>
          <w:i w:val="0"/>
          <w:strike w:val="0"/>
          <w:spacing w:val="0"/>
          <w:u w:val="none"/>
        </w:rPr>
        <w:t>；</w:t>
      </w: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顺序敏感推理：当提示含「时序/因果」信息</w:t>
      </w:r>
      <w:r>
        <w:rPr>
          <w:rFonts w:hint="eastAsia"/>
          <w:i w:val="0"/>
          <w:strike w:val="0"/>
          <w:spacing w:val="0"/>
          <w:u w:val="none"/>
        </w:rPr>
        <w:t>，将这部分信息按一定格式编码后加入提示词中；</w:t>
      </w:r>
    </w:p>
    <w:p>
      <w:pPr>
        <w:pStyle w:val="000001"/>
        <w:numPr>
          <w:ilvl w:val="0"/>
          <w:numId w:val="6"/>
        </w:numPr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可解释链：生成「提示→子图→答案」的中间推理路径，支持人机交互纠错</w:t>
      </w:r>
      <w:r>
        <w:rPr>
          <w:rFonts w:hint="eastAsia"/>
          <w:i w:val="0"/>
          <w:strike w:val="0"/>
          <w:spacing w:val="0"/>
          <w:u w:val="none"/>
        </w:rPr>
        <w:t>；</w:t>
      </w:r>
    </w:p>
    <w:p>
      <w:pPr>
        <w:pStyle w:val="000001"/>
        <w:pBdr/>
        <w:ind w:left="0"/>
        <w:rPr>
          <w:rFonts w:hint="eastAsia"/>
          <w:i w:val="0"/>
          <w:strike w:val="0"/>
          <w:spacing w:val="0"/>
          <w:u w:val="none"/>
        </w:rPr>
      </w:pPr>
    </w:p>
    <w:p>
      <w:pPr>
        <w:pStyle w:val="000003"/>
        <w:numPr/>
        <w:pBdr>
          <w:bottom/>
        </w:pBdr>
        <w:ind/>
        <w:rPr/>
      </w:pPr>
      <w:r>
        <w:rPr/>
        <w:t>创新点</w:t>
      </w:r>
      <w:r>
        <w:rPr>
          <w:rFonts w:hint="eastAsia"/>
        </w:rPr>
        <w:t>5</w:t>
      </w:r>
      <w:r>
        <w:rPr/>
        <w:t>：</w:t>
      </w:r>
      <w:r>
        <w:rPr>
          <w:rFonts w:hint="eastAsia"/>
        </w:rPr>
        <w:t>自监督预训练</w:t>
      </w:r>
    </w:p>
    <w:p>
      <w:pPr>
        <w:pStyle w:val="000001"/>
        <w:numPr/>
        <w:pBdr/>
        <w:ind w:left="0"/>
        <w:rPr>
          <w:rFonts w:hint="eastAsia"/>
        </w:rPr>
      </w:pPr>
      <w:r>
        <w:rPr>
          <w:rFonts w:hint="eastAsia"/>
        </w:rPr>
        <w:t>解决问题：高标签依赖带来的训练成本高昂问题；</w:t>
      </w:r>
    </w:p>
    <w:p>
      <w:pPr>
        <w:pStyle w:val="000001"/>
        <w:numPr/>
        <w:pBdr/>
        <w:ind w:left="0"/>
        <w:rPr>
          <w:rFonts w:hint="eastAsia"/>
        </w:rPr>
      </w:pPr>
      <w:r>
        <w:rPr>
          <w:rFonts w:hint="eastAsia"/>
        </w:rPr>
        <w:t>尝试方案：</w:t>
      </w:r>
    </w:p>
    <w:p>
      <w:pPr>
        <w:numPr>
          <w:ilvl w:val="0"/>
          <w:numId w:val="7"/>
        </w:num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MAE-style Prompt Reconstruction：随机遮罩 50% 提示 token，让模型重建坐标与属性，实现 无标签预训练。</w:t>
      </w:r>
    </w:p>
    <w:p>
      <w:pPr>
        <w:numPr>
          <w:ilvl w:val="0"/>
          <w:numId w:val="7"/>
        </w:num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对比学习：同一张图不同增强视图共享提示 token，拉近表示；不同图推远。</w:t>
      </w:r>
    </w:p>
    <w:p>
      <w:pPr>
        <w:pStyle w:val="000001"/>
        <w:numPr>
          <w:ilvl w:val="0"/>
          <w:numId w:val="7"/>
        </w:numPr>
        <w:pBdr/>
        <w:rPr>
          <w:rFonts w:hint="eastAsia"/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教师-学生蒸馏：用已有 VP-MLLM 作教师，为 100 M 无标注图像生成伪提示，再训练轻量学生。</w:t>
      </w:r>
    </w:p>
    <w:p>
      <w:pPr>
        <w:pStyle w:val="000001"/>
        <w:pBdr/>
        <w:ind w:left="0"/>
        <w:rPr>
          <w:rFonts w:hint="eastAsia"/>
          <w:i w:val="0"/>
          <w:strike w:val="0"/>
          <w:spacing w:val="0"/>
          <w:u w:val="none"/>
        </w:rPr>
      </w:pPr>
    </w:p>
    <w:p>
      <w:pPr>
        <w:pStyle w:val="000002"/>
        <w:pBdr/>
        <w:ind/>
        <w:rPr/>
      </w:pPr>
      <w:r>
        <w:rPr/>
        <w:t>实验设计</w:t>
      </w:r>
      <w:r>
        <w:rPr>
          <w:rFonts w:hint="eastAsia"/>
        </w:rPr>
        <w:t>（</w:t>
      </w:r>
      <w:r>
        <w:rPr>
          <w:rFonts w:hint="eastAsia"/>
          <w:lang/>
        </w:rPr>
        <w:t>待设计</w:t>
      </w:r>
      <w:r>
        <w:rPr>
          <w:rFonts w:hint="eastAsia"/>
        </w:rPr>
        <w:t>）</w:t>
      </w:r>
    </w:p>
    <w:p>
      <w:pPr>
        <w:pStyle w:val="000003"/>
        <w:pBdr/>
        <w:ind/>
        <w:rPr/>
      </w:pPr>
      <w:r>
        <w:rPr/>
        <w:t>对比实验</w:t>
      </w:r>
    </w:p>
    <w:p>
      <w:pPr>
        <w:pStyle w:val="000001"/>
        <w:pBdr/>
        <w:ind/>
        <w:rPr/>
      </w:pPr>
      <w:r>
        <w:rPr>
          <w:rFonts w:hint="eastAsia"/>
        </w:rPr>
        <w:t>当前加入各个创新点之后的集成模型与元DNU在各个任务上进行指标对比，包括DNU已经sota的指标；</w:t>
      </w:r>
    </w:p>
    <w:p>
      <w:pPr>
        <w:pStyle w:val="000003"/>
        <w:pBdr/>
        <w:ind/>
        <w:rPr/>
      </w:pPr>
      <w:r>
        <w:rPr/>
        <w:t>消融实验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  <w:lang/>
        </w:rPr>
        <w:t>创新点各个消融之后在特定实验上的指标对比；</w:t>
      </w:r>
    </w:p>
    <w:p>
      <w:pPr>
        <w:pStyle w:val="000003"/>
        <w:pBdr/>
        <w:ind/>
        <w:rPr/>
      </w:pPr>
      <w:r>
        <w:rPr/>
        <w:t>训练日志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</w:rPr>
        <w:t>训练用tensorboard记录，交付时会指明tensorboard路径；</w:t>
      </w:r>
    </w:p>
    <w:p>
      <w:pPr>
        <w:pStyle w:val="000001"/>
        <w:pBdr/>
        <w:ind/>
        <w:rPr>
          <w:rFonts w:hint="eastAsia"/>
          <w:lang/>
        </w:rPr>
      </w:pPr>
    </w:p>
    <w:p>
      <w:pPr>
        <w:pStyle w:val="000002"/>
        <w:pBdr/>
        <w:ind/>
        <w:rPr>
          <w:lang/>
        </w:rPr>
      </w:pPr>
      <w:r>
        <w:rPr>
          <w:lang/>
        </w:rPr>
        <w:t>时间计划</w:t>
      </w:r>
    </w:p>
    <w:p>
      <w:pPr>
        <w:pStyle w:val="000003"/>
        <w:pBdr/>
        <w:ind/>
        <w:rPr>
          <w:lang/>
        </w:rPr>
      </w:pPr>
      <w:r>
        <w:rPr>
          <w:lang/>
        </w:rPr>
        <w:t>各个会议投稿时间</w:t>
      </w:r>
    </w:p>
    <w:p>
      <w:pPr>
        <w:pStyle w:val="000004"/>
        <w:rPr>
          <w:lang/>
        </w:rPr>
      </w:pPr>
      <w:r>
        <w:rPr>
          <w:rFonts w:hint="eastAsia"/>
          <w:lang/>
        </w:rPr>
        <w:t>SCI-1区/</w:t>
      </w:r>
      <w:r>
        <w:rPr>
          <w:lang/>
        </w:rPr>
        <w:t>CCF-A</w:t>
      </w:r>
    </w:p>
    <w:tbl>
      <w:tblPr>
        <w:tblStyle w:val="000015"/>
        <w:tblLayout w:type="fixed"/>
      </w:tblPr>
      <w:tblGrid>
        <w:gridCol w:w="6000"/>
        <w:gridCol w:w="2895"/>
        <w:gridCol w:w="1530"/>
        <w:gridCol w:w="2040"/>
        <w:gridCol w:w="3135"/>
      </w:tblGrid>
      <w:tr>
        <w:trPr/>
        <w:tc>
          <w:tcPr>
            <w:tcW w:w="60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会议名称</w:t>
            </w:r>
          </w:p>
        </w:tc>
        <w:tc>
          <w:tcPr>
            <w:tcW w:w="28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投稿截止日期（UTC-12）</w:t>
            </w:r>
          </w:p>
        </w:tc>
        <w:tc>
          <w:tcPr>
            <w:tcW w:w="15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通知日期</w:t>
            </w:r>
          </w:p>
        </w:tc>
        <w:tc>
          <w:tcPr>
            <w:tcW w:w="20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会议日期</w:t>
            </w:r>
          </w:p>
        </w:tc>
        <w:tc>
          <w:tcPr>
            <w:tcW w:w="31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官网</w:t>
            </w:r>
          </w:p>
        </w:tc>
      </w:tr>
      <w:tr>
        <w:trPr/>
        <w:tc>
          <w:tcPr>
            <w:tcW w:w="60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ICLR 2026</w:t>
            </w:r>
          </w:p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International Conference on Learning Representations</w:t>
            </w:r>
          </w:p>
        </w:tc>
        <w:tc>
          <w:tcPr>
            <w:tcW w:w="28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2025-09-25 (Thu)</w:t>
            </w:r>
          </w:p>
        </w:tc>
        <w:tc>
          <w:tcPr>
            <w:tcW w:w="15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2025-11-03</w:t>
            </w:r>
          </w:p>
        </w:tc>
        <w:tc>
          <w:tcPr>
            <w:tcW w:w="20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2026-05-01 – 05</w:t>
            </w:r>
          </w:p>
        </w:tc>
        <w:tc>
          <w:tcPr>
            <w:tcW w:w="31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/>
              <w:fldChar w:fldCharType="begin"/>
            </w:r>
            <w:r>
              <w:rPr/>
              <w:instrText>HYPERLINK https://iclr.cc/Conferences/2026 normalLink \tdft \tdfe -10 \tdfid \tddp \tdop \tdlt inline \tdds \tdfvi \tdlf \tdtf \l \tdsub normalLink \tdkey nhtwhy \tdkey nhtwhy</w:instrText>
            </w:r>
            <w:r>
              <w:rPr/>
              <w:fldChar w:fldCharType="separate"/>
            </w:r>
            <w:r>
              <w:rPr>
                <w:rStyle w:val="000016"/>
                <w:color/>
              </w:rPr>
              <w:t>iclr.cc</w:t>
            </w:r>
            <w:r>
              <w:rPr/>
              <w:fldChar w:fldCharType="end"/>
            </w:r>
          </w:p>
        </w:tc>
      </w:tr>
      <w:tr>
        <w:trPr/>
        <w:tc>
          <w:tcPr>
            <w:tcW w:w="60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AAAI 2026</w:t>
            </w:r>
          </w:p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AAAI Conference on Artificial Intelligence</w:t>
            </w:r>
          </w:p>
        </w:tc>
        <w:tc>
          <w:tcPr>
            <w:tcW w:w="28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2025-08-01 (Fri)</w:t>
            </w:r>
          </w:p>
        </w:tc>
        <w:tc>
          <w:tcPr>
            <w:tcW w:w="15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2025-11-03</w:t>
            </w:r>
          </w:p>
        </w:tc>
        <w:tc>
          <w:tcPr>
            <w:tcW w:w="20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2026-01-20 – 27</w:t>
            </w:r>
          </w:p>
        </w:tc>
        <w:tc>
          <w:tcPr>
            <w:tcW w:w="31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/>
              <w:fldChar w:fldCharType="begin"/>
            </w:r>
            <w:r>
              <w:rPr/>
              <w:instrText>HYPERLINK https://aaai.org/Conferences/AAAI-26/ normalLink \tdft \tdfe -10 \tdfid \tddp \tdop \tdlt inline \tdds \tdfvi \tdlf \tdtf \l \tdsub normalLink \tdkey 16s3hf \tdkey 16s3hf</w:instrText>
            </w:r>
            <w:r>
              <w:rPr/>
              <w:fldChar w:fldCharType="separate"/>
            </w:r>
            <w:r>
              <w:rPr>
                <w:rStyle w:val="000016"/>
                <w:color/>
              </w:rPr>
              <w:t>aaai.org</w:t>
            </w:r>
            <w:r>
              <w:rPr/>
              <w:fldChar w:fldCharType="end"/>
            </w:r>
          </w:p>
        </w:tc>
      </w:tr>
      <w:tr>
        <w:trPr/>
        <w:tc>
          <w:tcPr>
            <w:tcW w:w="60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color w:val="FF0000"/>
              </w:rPr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FF0000"/>
                <w:spacing w:val="0"/>
                <w:sz w:val="22"/>
                <w:u w:val="none"/>
              </w:rPr>
              <w:t>ACL 2026</w:t>
            </w:r>
          </w:p>
          <w:p>
            <w:pPr>
              <w:snapToGrid w:val="1"/>
              <w:spacing w:before="0" w:after="0" w:line="240"/>
              <w:ind/>
              <w:rPr>
                <w:color w:val="FF0000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FF0000"/>
                <w:spacing w:val="0"/>
                <w:sz w:val="22"/>
                <w:u w:val="none"/>
              </w:rPr>
              <w:t>Annual Conference of the ACL</w:t>
            </w:r>
          </w:p>
        </w:tc>
        <w:tc>
          <w:tcPr>
            <w:tcW w:w="28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color w:val="FF0000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FF0000"/>
                <w:spacing w:val="0"/>
                <w:sz w:val="22"/>
                <w:u w:val="none"/>
              </w:rPr>
              <w:t xml:space="preserve">2026-02-15 (Sun) </w:t>
            </w:r>
          </w:p>
        </w:tc>
        <w:tc>
          <w:tcPr>
            <w:tcW w:w="15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color w:val="FF0000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FF0000"/>
                <w:spacing w:val="0"/>
                <w:sz w:val="22"/>
                <w:u w:val="none"/>
              </w:rPr>
              <w:t>2026-04-25</w:t>
            </w:r>
          </w:p>
        </w:tc>
        <w:tc>
          <w:tcPr>
            <w:tcW w:w="20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color w:val="FF0000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FF0000"/>
                <w:spacing w:val="0"/>
                <w:sz w:val="22"/>
                <w:u w:val="none"/>
              </w:rPr>
              <w:t>2026-07-12 – 17</w:t>
            </w:r>
          </w:p>
        </w:tc>
        <w:tc>
          <w:tcPr>
            <w:tcW w:w="31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color w:val="FF0000"/>
              </w:rPr>
            </w:pPr>
            <w:r>
              <w:rPr>
                <w:color w:val="FF0000"/>
              </w:rPr>
              <w:fldChar w:fldCharType="begin"/>
            </w:r>
            <w:r>
              <w:rPr>
                <w:color w:val="FF0000"/>
              </w:rPr>
              <w:instrText>HYPERLINK https://2026.aclweb.org normalLink \tdft \tdfe -10 \tdfid \tddp \tdop \tdlt inline \tdds \tdfvi \tdlf \tdtf \l \tdsub normalLink \tdkey 8wq0bl \tdkey 8wq0bl</w:instrText>
            </w:r>
            <w:r>
              <w:rPr>
                <w:color w:val="FF0000"/>
              </w:rPr>
              <w:fldChar w:fldCharType="separate"/>
            </w:r>
            <w:r>
              <w:rPr>
                <w:rStyle w:val="000016"/>
                <w:color w:val="FF0000"/>
              </w:rPr>
              <w:t>acl2026.org</w:t>
            </w:r>
            <w:r>
              <w:rPr>
                <w:color w:val="FF0000"/>
              </w:rPr>
              <w:fldChar w:fldCharType="end"/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FF0000"/>
                <w:spacing w:val="0"/>
                <w:sz w:val="22"/>
                <w:u w:val="none"/>
              </w:rPr>
              <w:t xml:space="preserve"> </w:t>
            </w:r>
          </w:p>
        </w:tc>
      </w:tr>
      <w:tr>
        <w:trPr/>
        <w:tc>
          <w:tcPr>
            <w:tcW w:w="60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color w:val="FF0000"/>
              </w:rPr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FF0000"/>
                <w:spacing w:val="0"/>
                <w:sz w:val="22"/>
                <w:u w:val="none"/>
              </w:rPr>
              <w:t>EMNLP 2026</w:t>
            </w:r>
          </w:p>
          <w:p>
            <w:pPr>
              <w:snapToGrid w:val="1"/>
              <w:spacing w:before="0" w:after="0" w:line="240"/>
              <w:ind/>
              <w:rPr>
                <w:color w:val="FF0000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FF0000"/>
                <w:spacing w:val="0"/>
                <w:sz w:val="22"/>
                <w:u w:val="none"/>
              </w:rPr>
              <w:t>Conference on Empirical Methods in NLP</w:t>
            </w:r>
          </w:p>
        </w:tc>
        <w:tc>
          <w:tcPr>
            <w:tcW w:w="28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color w:val="FF0000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FF0000"/>
                <w:spacing w:val="0"/>
                <w:sz w:val="22"/>
                <w:u w:val="none"/>
              </w:rPr>
              <w:t xml:space="preserve">2026-06-15 (Mon) </w:t>
            </w:r>
          </w:p>
        </w:tc>
        <w:tc>
          <w:tcPr>
            <w:tcW w:w="15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color w:val="FF0000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FF0000"/>
                <w:spacing w:val="0"/>
                <w:sz w:val="22"/>
                <w:u w:val="none"/>
              </w:rPr>
              <w:t>2026-08-25</w:t>
            </w:r>
          </w:p>
        </w:tc>
        <w:tc>
          <w:tcPr>
            <w:tcW w:w="20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color w:val="FF0000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FF0000"/>
                <w:spacing w:val="0"/>
                <w:sz w:val="22"/>
                <w:u w:val="none"/>
              </w:rPr>
              <w:t>2026-11-09 – 13</w:t>
            </w:r>
          </w:p>
        </w:tc>
        <w:tc>
          <w:tcPr>
            <w:tcW w:w="31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color w:val="FF0000"/>
              </w:rPr>
            </w:pPr>
            <w:r>
              <w:rPr>
                <w:color w:val="FF0000"/>
              </w:rPr>
              <w:fldChar w:fldCharType="begin"/>
            </w:r>
            <w:r>
              <w:rPr>
                <w:color w:val="FF0000"/>
              </w:rPr>
              <w:instrText>HYPERLINK https://2026.emnlp.org normalLink \tdft \tdfe -10 \tdfid \tddp \tdop \tdlt inline \tdds \tdfvi \tdlf \tdtf \l \tdsub normalLink \tdkey hbuxde \tdkey hbuxde</w:instrText>
            </w:r>
            <w:r>
              <w:rPr>
                <w:color w:val="FF0000"/>
              </w:rPr>
              <w:fldChar w:fldCharType="separate"/>
            </w:r>
            <w:r>
              <w:rPr>
                <w:rStyle w:val="000016"/>
                <w:color w:val="FF0000"/>
              </w:rPr>
              <w:t>2026.emnlp.org</w:t>
            </w:r>
            <w:r>
              <w:rPr>
                <w:color w:val="FF0000"/>
              </w:rPr>
              <w:fldChar w:fldCharType="end"/>
            </w:r>
          </w:p>
        </w:tc>
      </w:tr>
      <w:tr>
        <w:trPr/>
        <w:tc>
          <w:tcPr>
            <w:tcW w:w="60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color w:val="FF0000"/>
              </w:rPr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FF0000"/>
                <w:spacing w:val="0"/>
                <w:sz w:val="22"/>
                <w:u w:val="none"/>
              </w:rPr>
              <w:t>NAACL 2026</w:t>
            </w:r>
          </w:p>
          <w:p>
            <w:pPr>
              <w:snapToGrid w:val="1"/>
              <w:spacing w:before="0" w:after="0" w:line="240"/>
              <w:ind/>
              <w:rPr>
                <w:color w:val="FF0000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FF0000"/>
                <w:spacing w:val="0"/>
                <w:sz w:val="22"/>
                <w:u w:val="none"/>
              </w:rPr>
              <w:t>North American Chapter of the ACL</w:t>
            </w:r>
          </w:p>
        </w:tc>
        <w:tc>
          <w:tcPr>
            <w:tcW w:w="28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color w:val="FF0000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FF0000"/>
                <w:spacing w:val="0"/>
                <w:sz w:val="22"/>
                <w:u w:val="none"/>
              </w:rPr>
              <w:t xml:space="preserve">2026-01-15 (Thu) </w:t>
            </w:r>
          </w:p>
        </w:tc>
        <w:tc>
          <w:tcPr>
            <w:tcW w:w="15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color w:val="FF0000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FF0000"/>
                <w:spacing w:val="0"/>
                <w:sz w:val="22"/>
                <w:u w:val="none"/>
              </w:rPr>
              <w:t>2026-03-25</w:t>
            </w:r>
          </w:p>
        </w:tc>
        <w:tc>
          <w:tcPr>
            <w:tcW w:w="20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color w:val="FF0000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FF0000"/>
                <w:spacing w:val="0"/>
                <w:sz w:val="22"/>
                <w:u w:val="none"/>
              </w:rPr>
              <w:t>2026-06-14 – 19</w:t>
            </w:r>
          </w:p>
        </w:tc>
        <w:tc>
          <w:tcPr>
            <w:tcW w:w="31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color w:val="FF0000"/>
              </w:rPr>
            </w:pPr>
            <w:r>
              <w:rPr>
                <w:color w:val="FF0000"/>
              </w:rPr>
              <w:fldChar w:fldCharType="begin"/>
            </w:r>
            <w:r>
              <w:rPr>
                <w:color w:val="FF0000"/>
              </w:rPr>
              <w:instrText>HYPERLINK https://naacl.org normalLink \tdft \tdfe -10 \tdfid \tddp \tdop \tdlt inline \tdds \tdfvi \tdlf \tdtf \l \tdsub normalLink \tdkey eihccq \tdkey eihccq</w:instrText>
            </w:r>
            <w:r>
              <w:rPr>
                <w:color w:val="FF0000"/>
              </w:rPr>
              <w:fldChar w:fldCharType="separate"/>
            </w:r>
            <w:r>
              <w:rPr>
                <w:rStyle w:val="000016"/>
                <w:color w:val="FF0000"/>
              </w:rPr>
              <w:t>naacl.org</w:t>
            </w:r>
            <w:r>
              <w:rPr>
                <w:color w:val="FF0000"/>
              </w:rPr>
              <w:fldChar w:fldCharType="end"/>
            </w:r>
          </w:p>
        </w:tc>
      </w:tr>
    </w:tbl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 xml:space="preserve"> </w:t>
      </w:r>
    </w:p>
    <w:p>
      <w:pPr>
        <w:pStyle w:val="000001"/>
        <w:pBdr/>
        <w:ind/>
        <w:rPr>
          <w:rFonts w:hint="eastAsia"/>
          <w:lang/>
        </w:rPr>
      </w:pPr>
    </w:p>
    <w:p>
      <w:pPr>
        <w:pStyle w:val="000004"/>
        <w:pBdr/>
        <w:ind/>
        <w:rPr>
          <w:lang/>
        </w:rPr>
      </w:pPr>
      <w:r>
        <w:rPr>
          <w:lang/>
        </w:rPr>
        <w:t>SCI-2区</w:t>
      </w:r>
    </w:p>
    <w:p>
      <w:pPr>
        <w:pStyle w:val="000001"/>
        <w:ind/>
        <w:rPr/>
      </w:pPr>
    </w:p>
    <w:tbl>
      <w:tblPr>
        <w:tblStyle w:val="000015"/>
        <w:tblLayout w:type="fixed"/>
      </w:tblPr>
      <w:tblGrid>
        <w:gridCol w:w="7200"/>
        <w:gridCol w:w="2595"/>
        <w:gridCol w:w="2040"/>
        <w:gridCol w:w="2040"/>
        <w:gridCol w:w="3135"/>
        <w:gridCol w:w="1800"/>
      </w:tblGrid>
      <w:tr>
        <w:trPr/>
        <w:tc>
          <w:tcPr>
            <w:tcW w:w="7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会议名称</w:t>
            </w:r>
          </w:p>
        </w:tc>
        <w:tc>
          <w:tcPr>
            <w:tcW w:w="25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全文投稿截止日期</w:t>
            </w:r>
          </w:p>
        </w:tc>
        <w:tc>
          <w:tcPr>
            <w:tcW w:w="20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录用通知</w:t>
            </w:r>
          </w:p>
        </w:tc>
        <w:tc>
          <w:tcPr>
            <w:tcW w:w="20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会议日期</w:t>
            </w:r>
          </w:p>
        </w:tc>
        <w:tc>
          <w:tcPr>
            <w:tcW w:w="31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收录/分区</w:t>
            </w:r>
          </w:p>
        </w:tc>
        <w:tc>
          <w:tcPr>
            <w:tcW w:w="18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官网</w:t>
            </w:r>
          </w:p>
        </w:tc>
      </w:tr>
      <w:tr>
        <w:trPr/>
        <w:tc>
          <w:tcPr>
            <w:tcW w:w="7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color w:val="FF0000"/>
              </w:rPr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FF0000"/>
                <w:spacing w:val="0"/>
                <w:sz w:val="22"/>
                <w:u w:val="none"/>
              </w:rPr>
              <w:t>ICANN 2026</w:t>
            </w:r>
          </w:p>
          <w:p>
            <w:pPr>
              <w:snapToGrid w:val="1"/>
              <w:spacing w:before="0" w:after="0" w:line="240"/>
              <w:ind/>
              <w:rPr>
                <w:color w:val="FF0000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FF0000"/>
                <w:spacing w:val="0"/>
                <w:sz w:val="22"/>
                <w:u w:val="none"/>
              </w:rPr>
              <w:t>International Conference on Artificial Neural Networks</w:t>
            </w:r>
          </w:p>
        </w:tc>
        <w:tc>
          <w:tcPr>
            <w:tcW w:w="25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color w:val="FF0000"/>
              </w:rPr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FF0000"/>
                <w:spacing w:val="0"/>
                <w:sz w:val="22"/>
                <w:u w:val="none"/>
              </w:rPr>
              <w:t>2026-03-30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FF0000"/>
                <w:spacing w:val="0"/>
                <w:sz w:val="22"/>
                <w:u w:val="none"/>
              </w:rPr>
              <w:t xml:space="preserve"> </w:t>
            </w:r>
            <w:r>
              <w:rPr>
                <w:rFonts w:ascii="PingFang SC" w:hAnsi="PingFang SC" w:eastAsia="PingFang SC" w:cs="PingFang SC"/>
                <w:i w:val="1"/>
                <w:strike w:val="0"/>
                <w:color w:val="FF0000"/>
                <w:spacing w:val="0"/>
                <w:sz w:val="22"/>
                <w:u w:val="none"/>
              </w:rPr>
              <w:t>预计</w:t>
            </w:r>
          </w:p>
        </w:tc>
        <w:tc>
          <w:tcPr>
            <w:tcW w:w="20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color w:val="FF0000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FF0000"/>
                <w:spacing w:val="0"/>
                <w:sz w:val="22"/>
                <w:u w:val="none"/>
              </w:rPr>
              <w:t xml:space="preserve">2026-06-15 </w:t>
            </w:r>
            <w:r>
              <w:rPr>
                <w:rFonts w:ascii="PingFang SC" w:hAnsi="PingFang SC" w:eastAsia="PingFang SC" w:cs="PingFang SC"/>
                <w:i w:val="1"/>
                <w:strike w:val="0"/>
                <w:color w:val="FF0000"/>
                <w:spacing w:val="0"/>
                <w:sz w:val="22"/>
                <w:u w:val="none"/>
              </w:rPr>
              <w:t>预计</w:t>
            </w:r>
          </w:p>
        </w:tc>
        <w:tc>
          <w:tcPr>
            <w:tcW w:w="20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color w:val="FF0000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FF0000"/>
                <w:spacing w:val="0"/>
                <w:sz w:val="22"/>
                <w:u w:val="none"/>
              </w:rPr>
              <w:t>2026-09-09 – 12</w:t>
            </w:r>
          </w:p>
        </w:tc>
        <w:tc>
          <w:tcPr>
            <w:tcW w:w="31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color w:val="FF0000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FF0000"/>
                <w:spacing w:val="0"/>
                <w:sz w:val="22"/>
                <w:u w:val="none"/>
              </w:rPr>
              <w:t xml:space="preserve">SCI-E, EI, Scopus / 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FF0000"/>
                <w:spacing w:val="0"/>
                <w:sz w:val="22"/>
                <w:u w:val="none"/>
              </w:rPr>
              <w:t>SCI-2 区</w:t>
            </w:r>
          </w:p>
        </w:tc>
        <w:tc>
          <w:tcPr>
            <w:tcW w:w="18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>
                <w:color w:val="FF0000"/>
              </w:rPr>
            </w:pPr>
            <w:r>
              <w:rPr>
                <w:color w:val="FF0000"/>
              </w:rPr>
              <w:fldChar w:fldCharType="begin"/>
            </w:r>
            <w:r>
              <w:rPr>
                <w:color w:val="FF0000"/>
              </w:rPr>
              <w:instrText>HYPERLINK https://www.icann2026.org normalLink \tdft \tdfe -10 \tdfid \tddp \tdop \tdlt inline \tdds \tdfvi \tdlf \tdtf \l \tdsub normalLink \tdkey 5w72k6 \tdkey 5w72k6</w:instrText>
            </w:r>
            <w:r>
              <w:rPr>
                <w:color w:val="FF0000"/>
              </w:rPr>
              <w:fldChar w:fldCharType="separate"/>
            </w:r>
            <w:r>
              <w:rPr>
                <w:rStyle w:val="000016"/>
                <w:color w:val="FF0000"/>
              </w:rPr>
              <w:t>icann2026.org</w:t>
            </w:r>
            <w:r>
              <w:rPr>
                <w:color w:val="FF0000"/>
              </w:rPr>
              <w:fldChar w:fldCharType="end"/>
            </w:r>
          </w:p>
        </w:tc>
      </w:tr>
    </w:tbl>
    <w:p>
      <w:pPr>
        <w:pStyle w:val="000001"/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</w:fonts>
</file>

<file path=word/numbering.xml><?xml version="1.0" encoding="utf-8"?>
<w:numbering xmlns:w="http://schemas.openxmlformats.org/wordprocessingml/2006/main">
  <w:abstractNum w:abstractNumId="0"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1"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2"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3"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4"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5"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6"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num w:numId="1">
    <w:abstractNumId w:val="2"/>
  </w:num>
  <w:num w:numId="6">
    <w:abstractNumId w:val="6"/>
  </w:num>
  <w:num w:numId="4">
    <w:abstractNumId w:val="1"/>
  </w:num>
  <w:num w:numId="3">
    <w:abstractNumId w:val="5"/>
  </w:num>
  <w:num w:numId="2">
    <w:abstractNumId w:val="4"/>
  </w:num>
  <w:num w:numId="7">
    <w:abstractNumId w:val="3"/>
  </w:num>
  <w:num w:numId="5">
    <w:abstractNumId w:val="0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overrideTableStyleFontSizeAndJustification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Table Simple 1" w:semiHidden="1" w:unhideWhenUsed="1"/>
    <w:lsdException w:name="Grid Table 2 Accent 6" w:uiPriority="47"/>
    <w:lsdException w:name="Table Colorful 3" w:semiHidden="1" w:unhideWhenUsed="1"/>
    <w:lsdException w:name="Grid Table 1 Light" w:uiPriority="46"/>
    <w:lsdException w:name="Light List Accent 2" w:uiPriority="61"/>
    <w:lsdException w:name="Grid Table 3" w:uiPriority="48"/>
    <w:lsdException w:name="No List" w:uiPriority="99" w:semiHidden="1" w:unhideWhenUsed="1"/>
    <w:lsdException w:name="List Table 3 Accent 6" w:uiPriority="48"/>
    <w:lsdException w:name="Table Classic 3" w:semiHidden="1" w:unhideWhenUsed="1"/>
    <w:lsdException w:name="Medium Shading 2 Accent 4" w:uiPriority="64"/>
    <w:lsdException w:name="List Table 1 Light" w:uiPriority="46"/>
    <w:lsdException w:name="Grid Table 7 Colorful Accent 1" w:uiPriority="52"/>
    <w:lsdException w:name="List Table 5 Dark Accent 4" w:uiPriority="50"/>
    <w:lsdException w:name="Grid Table 2 Accent 5" w:uiPriority="47"/>
    <w:lsdException w:name="toc 9" w:uiPriority="99"/>
    <w:lsdException w:name="List Table 4 Accent 1" w:uiPriority="49"/>
    <w:lsdException w:name="Medium Grid 2 Accent 4" w:uiPriority="68"/>
    <w:lsdException w:name="Light Grid Accent 5" w:uiPriority="62"/>
    <w:lsdException w:name="Grid Table 1 Light Accent 6" w:uiPriority="46"/>
    <w:lsdException w:name="Grid Table 7 Colorful Accent 2" w:uiPriority="52"/>
    <w:lsdException w:name="HTML Definition" w:uiPriority="99"/>
    <w:lsdException w:name="Medium List 2 Accent 5" w:uiPriority="66"/>
    <w:lsdException w:name="List Table 6 Colorful Accent 5" w:uiPriority="51"/>
    <w:lsdException w:name="Medium Shading 2 Accent 1" w:uiPriority="64"/>
    <w:lsdException w:name="Plain Table 4" w:uiPriority="44"/>
    <w:lsdException w:name="heading 3" w:qFormat="1"/>
    <w:lsdException w:name="Medium Grid 2 Accent 2" w:uiPriority="68"/>
    <w:lsdException w:name="Light Grid Accent 4" w:uiPriority="62"/>
    <w:lsdException w:name="Grid Table 3 Accent 2" w:uiPriority="48"/>
    <w:lsdException w:name="Grid Table 6 Colorful" w:uiPriority="51"/>
    <w:lsdException w:name="Light Shading Accent 5" w:uiPriority="60"/>
    <w:lsdException w:name="Mention" w:uiPriority="99" w:semiHidden="1" w:unhideWhenUsed="1"/>
    <w:lsdException w:name="List Table 7 Colorful Accent 1" w:uiPriority="52"/>
    <w:lsdException w:name="Book Title" w:uiPriority="33" w:qFormat="1"/>
    <w:lsdException w:name="Table Grid 7" w:semiHidden="1" w:unhideWhenUsed="1"/>
    <w:lsdException w:name="Light List Accent 4" w:uiPriority="61"/>
    <w:lsdException w:name="HTML Top of Form" w:uiPriority="99" w:semiHidden="1" w:unhideWhenUsed="1"/>
    <w:lsdException w:name="List Table 7 Colorful Accent 3" w:uiPriority="52"/>
    <w:lsdException w:name="Table Grid 2" w:semiHidden="1" w:unhideWhenUsed="1"/>
    <w:lsdException w:name="Medium Grid 3" w:uiPriority="69"/>
    <w:lsdException w:name="Table List 1" w:semiHidden="1" w:unhideWhenUsed="1"/>
    <w:lsdException w:name="Grid Table 4 Accent 4" w:uiPriority="49"/>
    <w:lsdException w:name="List Table 4 Accent 2" w:uiPriority="49"/>
    <w:lsdException w:name="Light List Accent 3" w:uiPriority="61"/>
    <w:lsdException w:name="Outline List 2" w:uiPriority="99" w:semiHidden="1" w:unhideWhenUsed="1"/>
    <w:lsdException w:name="Colorful Shading Accent 3" w:uiPriority="71"/>
    <w:lsdException w:name="List Table 5 Dark Accent 6" w:uiPriority="50"/>
    <w:lsdException w:name="List Table 1 Light Accent 3" w:uiPriority="46"/>
    <w:lsdException w:name="Colorful Grid Accent 1" w:uiPriority="73"/>
    <w:lsdException w:name="Light List" w:uiPriority="61"/>
    <w:lsdException w:name="Table Columns 3" w:semiHidden="1" w:unhideWhenUsed="1"/>
    <w:lsdException w:name="Medium Shading 2" w:uiPriority="64"/>
    <w:lsdException w:name="Grid Table 4 Accent 5" w:uiPriority="49"/>
    <w:lsdException w:name="Table Web 1" w:semiHidden="1" w:unhideWhenUsed="1"/>
    <w:lsdException w:name="Plain Table 2" w:uiPriority="42"/>
    <w:lsdException w:name="Table List 5" w:semiHidden="1" w:unhideWhenUsed="1"/>
    <w:lsdException w:name="List Table 5 Dark Accent 5" w:uiPriority="50"/>
    <w:lsdException w:name="Grid Table Light" w:uiPriority="40"/>
    <w:lsdException w:name="List Table 1 Light Accent 5" w:uiPriority="46"/>
    <w:lsdException w:name="Table Classic 4" w:semiHidden="1" w:unhideWhenUsed="1"/>
    <w:lsdException w:name="TOC Heading" w:uiPriority="39" w:semiHidden="1" w:unhideWhenUsed="1" w:qFormat="1"/>
    <w:lsdException w:name="Grid Table 2 Accent 2" w:uiPriority="47"/>
    <w:lsdException w:name="Medium Grid 2 Accent 6" w:uiPriority="68"/>
    <w:lsdException w:name="toc 8" w:uiPriority="99"/>
    <w:lsdException w:name="Outline List 1" w:uiPriority="99" w:semiHidden="1" w:unhideWhenUsed="1"/>
    <w:lsdException w:name="Table Elegant" w:semiHidden="1" w:unhideWhenUsed="1"/>
    <w:lsdException w:name="Grid Table 5 Dark" w:uiPriority="50"/>
    <w:lsdException w:name="Medium Grid 1" w:uiPriority="67"/>
    <w:lsdException w:name="Table Grid 8" w:semiHidden="1" w:unhideWhenUsed="1"/>
    <w:lsdException w:name="heading 6" w:qFormat="1"/>
    <w:lsdException w:name="List Table 6 Colorful" w:uiPriority="51"/>
    <w:lsdException w:name="Plain Table 5" w:uiPriority="45"/>
    <w:lsdException w:name="Grid Table 3 Accent 4" w:uiPriority="48"/>
    <w:lsdException w:name="Intense Reference" w:uiPriority="32" w:qFormat="1"/>
    <w:lsdException w:name="Table Grid 6" w:semiHidden="1" w:unhideWhenUsed="1"/>
    <w:lsdException w:name="Table Theme" w:semiHidden="1" w:unhideWhenUsed="1"/>
    <w:lsdException w:name="Grid Table 2 Accent 1" w:uiPriority="47"/>
    <w:lsdException w:name="List Table 6 Colorful Accent 4" w:uiPriority="51"/>
    <w:lsdException w:name="Dark List" w:uiPriority="70"/>
    <w:lsdException w:name="Colorful Grid" w:uiPriority="73"/>
    <w:lsdException w:name="Medium Shading 1 Accent 4" w:uiPriority="63"/>
    <w:lsdException w:name="Grid Table 5 Dark Accent 4" w:uiPriority="50"/>
    <w:lsdException w:name="heading 5" w:qFormat="1"/>
    <w:lsdException w:name="Table List 8" w:semiHidden="1" w:unhideWhenUsed="1"/>
    <w:lsdException w:name="List Table 7 Colorful Accent 5" w:uiPriority="52"/>
    <w:lsdException w:name="Grid Table 2" w:uiPriority="47"/>
    <w:lsdException w:name="Table List 2" w:semiHidden="1" w:unhideWhenUsed="1"/>
    <w:lsdException w:name="Medium List 1" w:uiPriority="65"/>
    <w:lsdException w:name="HTML Bottom of Form" w:uiPriority="99" w:semiHidden="1" w:unhideWhenUsed="1"/>
    <w:lsdException w:name="Dark List Accent 5" w:uiPriority="70"/>
    <w:lsdException w:name="HTML Preformatted" w:uiPriority="99"/>
    <w:lsdException w:name="Colorful Grid Accent 5" w:uiPriority="73"/>
    <w:lsdException w:name="Title" w:qFormat="1"/>
    <w:lsdException w:name="Table List 6" w:semiHidden="1" w:unhideWhenUsed="1"/>
    <w:lsdException w:name="List Table 5 Dark" w:uiPriority="50"/>
    <w:lsdException w:name="Colorful Grid Accent 6" w:uiPriority="73"/>
    <w:lsdException w:name="List Table 2 Accent 5" w:uiPriority="47"/>
    <w:lsdException w:name="Colorful Grid Accent 3" w:uiPriority="73"/>
    <w:lsdException w:name="Grid Table 1 Light Accent 5" w:uiPriority="46"/>
    <w:lsdException w:name="List Table 7 Colorful Accent 4" w:uiPriority="52"/>
    <w:lsdException w:name="Colorful List" w:uiPriority="72"/>
    <w:lsdException w:name="Grid Table 7 Colorful Accent 3" w:uiPriority="52"/>
    <w:lsdException w:name="Light List Accent 1" w:uiPriority="61"/>
    <w:lsdException w:name="toc 1" w:uiPriority="99"/>
    <w:lsdException w:name="Table Classic 1" w:semiHidden="1" w:unhideWhenUsed="1"/>
    <w:lsdException w:name="Medium Shading 1 Accent 2" w:uiPriority="63"/>
    <w:lsdException w:name="Table 3D effects 3" w:semiHidden="1" w:unhideWhenUsed="1"/>
    <w:lsdException w:name="List Table 4" w:uiPriority="49"/>
    <w:lsdException w:name="heading 2" w:qFormat="1"/>
    <w:lsdException w:name="Medium Shading 2 Accent 5" w:uiPriority="64"/>
    <w:lsdException w:name="Colorful Shading Accent 5" w:uiPriority="71"/>
    <w:lsdException w:name="Table List 7" w:semiHidden="1" w:unhideWhenUsed="1"/>
    <w:lsdException w:name="Dark List Accent 4" w:uiPriority="70"/>
    <w:lsdException w:name="Strong" w:qFormat="1"/>
    <w:lsdException w:name="Colorful List Accent 4" w:uiPriority="72"/>
    <w:lsdException w:name="Table Grid 1" w:semiHidden="1" w:unhideWhenUsed="1"/>
    <w:lsdException w:name="Grid Table 1 Light Accent 1" w:uiPriority="46"/>
    <w:lsdException w:name="Dark List Accent 3" w:uiPriority="70"/>
    <w:lsdException w:name="Normal" w:qFormat="1"/>
    <w:lsdException w:name="Revision" w:uiPriority="99" w:semiHidden="1"/>
    <w:lsdException w:name="Grid Table 7 Colorful Accent 4" w:uiPriority="52"/>
    <w:lsdException w:name="Normal Table" w:uiPriority="99" w:semiHidden="1" w:unhideWhenUsed="1"/>
    <w:lsdException w:name="Table 3D effects 1" w:semiHidden="1" w:unhideWhenUsed="1"/>
    <w:lsdException w:name="Colorful List Accent 6" w:uiPriority="72"/>
    <w:lsdException w:name="heading 8" w:unhideWhenUsed="1" w:qFormat="1"/>
    <w:lsdException w:name="Medium Grid 3 Accent 2" w:uiPriority="69"/>
    <w:lsdException w:name="Subtitle" w:qFormat="1"/>
    <w:lsdException w:name="Grid Table 4 Accent 6" w:uiPriority="49"/>
    <w:lsdException w:name="Medium Grid 3 Accent 1" w:uiPriority="69"/>
    <w:lsdException w:name="Colorful List Accent 3" w:uiPriority="72"/>
    <w:lsdException w:name="Medium List 2 Accent 4" w:uiPriority="66"/>
    <w:lsdException w:name="Light Shading Accent 2" w:uiPriority="60"/>
    <w:lsdException w:name="Colorful Grid Accent 2" w:uiPriority="73"/>
    <w:lsdException w:name="Quote" w:uiPriority="99"/>
    <w:lsdException w:name="Medium Shading 1 Accent 3" w:uiPriority="63"/>
    <w:lsdException w:name="Placeholder Text" w:uiPriority="99" w:semiHidden="1"/>
    <w:lsdException w:name="heading 1" w:qFormat="1"/>
    <w:lsdException w:name="HTML Keyboard" w:uiPriority="99"/>
    <w:lsdException w:name="Grid Table 3 Accent 3" w:uiPriority="48"/>
    <w:lsdException w:name="Light Grid" w:uiPriority="62"/>
    <w:lsdException w:name="heading 7" w:unhideWhenUsed="1" w:qFormat="1"/>
    <w:lsdException w:name="Table Simple 2" w:semiHidden="1" w:unhideWhenUsed="1"/>
    <w:lsdException w:name="Table Grid 3" w:semiHidden="1" w:unhideWhenUsed="1"/>
    <w:lsdException w:name="Light Grid Accent 6" w:uiPriority="62"/>
    <w:lsdException w:name="Table Grid 4" w:semiHidden="1" w:unhideWhenUsed="1"/>
    <w:lsdException w:name="toc 6" w:uiPriority="99"/>
    <w:lsdException w:name="HTML Sample" w:uiPriority="99"/>
    <w:lsdException w:name="List Table 2 Accent 6" w:uiPriority="47"/>
    <w:lsdException w:name="HTML Address" w:uiPriority="99"/>
    <w:lsdException w:name="List Table 6 Colorful Accent 3" w:uiPriority="51"/>
    <w:lsdException w:name="List Table 5 Dark Accent 3" w:uiPriority="50"/>
    <w:lsdException w:name="Colorful Shading" w:uiPriority="71"/>
    <w:lsdException w:name="List Table 7 Colorful" w:uiPriority="52"/>
    <w:lsdException w:name="Grid Table 2 Accent 4" w:uiPriority="47"/>
    <w:lsdException w:name="No Spacing" w:uiPriority="99"/>
    <w:lsdException w:name="Grid Table 6 Colorful Accent 1" w:uiPriority="51"/>
    <w:lsdException w:name="Medium Shading 1 Accent 5" w:uiPriority="63"/>
    <w:lsdException w:name="Grid Table 7 Colorful Accent 6" w:uiPriority="52"/>
    <w:lsdException w:name="Grid Table 4 Accent 1" w:uiPriority="49"/>
    <w:lsdException w:name="Light Shading Accent 3" w:uiPriority="60"/>
    <w:lsdException w:name="Table Simple 3" w:semiHidden="1" w:unhideWhenUsed="1"/>
    <w:lsdException w:name="Grid Table 6 Colorful Accent 4" w:uiPriority="51"/>
    <w:lsdException w:name="List Table 1 Light Accent 2" w:uiPriority="46"/>
    <w:lsdException w:name="Medium Grid 3 Accent 4" w:uiPriority="69"/>
    <w:lsdException w:name="Light Shading Accent 1" w:uiPriority="60"/>
    <w:lsdException w:name="Medium Shading 1 Accent 6" w:uiPriority="63"/>
    <w:lsdException w:name="Colorful Grid Accent 4" w:uiPriority="73"/>
    <w:lsdException w:name="Medium List 2 Accent 6" w:uiPriority="66"/>
    <w:lsdException w:name="List Table 3 Accent 3" w:uiPriority="48"/>
    <w:lsdException w:name="Colorful List Accent 5" w:uiPriority="72"/>
    <w:lsdException w:name="Grid Table 3 Accent 1" w:uiPriority="48"/>
    <w:lsdException w:name="Medium Grid 3 Accent 5" w:uiPriority="69"/>
    <w:lsdException w:name="footnote reference" w:uiPriority="99" w:semiHidden="1" w:unhideWhenUsed="1"/>
    <w:lsdException w:name="Table Subtle 1" w:semiHidden="1" w:unhideWhenUsed="1"/>
    <w:lsdException w:name="Medium Grid 3 Accent 6" w:uiPriority="69"/>
    <w:lsdException w:name="List Table 3 Accent 2" w:uiPriority="48"/>
    <w:lsdException w:name="footnote text" w:uiPriority="99" w:semiHidden="1" w:unhideWhenUsed="1"/>
    <w:lsdException w:name="Medium List 1 Accent 1" w:uiPriority="65"/>
    <w:lsdException w:name="List Table 3 Accent 1" w:uiPriority="48"/>
    <w:lsdException w:name="Smart Hyperlink" w:uiPriority="99" w:semiHidden="1" w:unhideWhenUsed="1"/>
    <w:lsdException w:name="heading 4" w:qFormat="1"/>
    <w:lsdException w:name="Colorful Shading Accent 6" w:uiPriority="71"/>
    <w:lsdException w:name="List Table 4 Accent 3" w:uiPriority="49"/>
    <w:lsdException w:name="Light List Accent 5" w:uiPriority="61"/>
    <w:lsdException w:name="List Table 3" w:uiPriority="48"/>
    <w:lsdException w:name="Table Professional" w:semiHidden="1" w:unhideWhenUsed="1"/>
    <w:lsdException w:name="Medium Shading 1" w:uiPriority="63"/>
    <w:lsdException w:name="Medium Grid 2 Accent 1" w:uiPriority="68"/>
    <w:lsdException w:name="Grid Table 7 Colorful Accent 5" w:uiPriority="52"/>
    <w:lsdException w:name="Colorful Shading Accent 2" w:uiPriority="71"/>
    <w:lsdException w:name="Grid Table 5 Dark Accent 1" w:uiPriority="50"/>
    <w:lsdException w:name="Medium Shading 2 Accent 6" w:uiPriority="64"/>
    <w:lsdException w:name="toc 2" w:uiPriority="99"/>
    <w:lsdException w:name="List Table 3 Accent 5" w:uiPriority="48"/>
    <w:lsdException w:name="List Table 7 Colorful Accent 6" w:uiPriority="52"/>
    <w:lsdException w:name="Medium List 1 Accent 3" w:uiPriority="65"/>
    <w:lsdException w:name="List Table 5 Dark Accent 2" w:uiPriority="50"/>
    <w:lsdException w:name="Hashtag" w:uiPriority="99" w:semiHidden="1" w:unhideWhenUsed="1"/>
    <w:lsdException w:name="heading 9" w:unhideWhenUsed="1" w:qFormat="1"/>
    <w:lsdException w:name="Grid Table 6 Colorful Accent 3" w:uiPriority="51"/>
    <w:lsdException w:name="Grid Table 5 Dark Accent 2" w:uiPriority="50"/>
    <w:lsdException w:name="Medium Grid 1 Accent 5" w:uiPriority="67"/>
    <w:lsdException w:name="Plain Table 1" w:uiPriority="41"/>
    <w:lsdException w:name="List Table 2 Accent 1" w:uiPriority="47"/>
    <w:lsdException w:name="Colorful Shading Accent 4" w:uiPriority="71"/>
    <w:lsdException w:name="caption" w:semiHidden="1" w:unhideWhenUsed="1" w:qFormat="1"/>
    <w:lsdException w:name="Medium List 1 Accent 6" w:uiPriority="65"/>
    <w:lsdException w:name="Default Paragraph Font" w:uiPriority="1" w:semiHidden="1" w:unhideWhenUsed="1"/>
    <w:lsdException w:name="Medium Grid 2 Accent 3" w:uiPriority="68"/>
    <w:lsdException w:name="Grid Table 2 Accent 3" w:uiPriority="47"/>
    <w:lsdException w:name="Grid Table 4 Accent 3" w:uiPriority="49"/>
    <w:lsdException w:name="Table Columns 5" w:semiHidden="1" w:unhideWhenUsed="1"/>
    <w:lsdException w:name="Grid Table 3 Accent 5" w:uiPriority="48"/>
    <w:lsdException w:name="toc 7" w:uiPriority="99"/>
    <w:lsdException w:name="Emphasis" w:qFormat="1"/>
    <w:lsdException w:name="List Table 3 Accent 4" w:uiPriority="48"/>
    <w:lsdException w:name="Grid Table 4 Accent 2" w:uiPriority="49"/>
    <w:lsdException w:name="HTML Variable" w:uiPriority="99"/>
    <w:lsdException w:name="List Table 1 Light Accent 4" w:uiPriority="46"/>
    <w:lsdException w:name="List Table 6 Colorful Accent 6" w:uiPriority="51"/>
    <w:lsdException w:name="Medium Grid 1 Accent 1" w:uiPriority="67"/>
    <w:lsdException w:name="Grid Table 6 Colorful Accent 5" w:uiPriority="51"/>
    <w:lsdException w:name="Medium List 1 Accent 2" w:uiPriority="65"/>
    <w:lsdException w:name="Table Grid" w:qFormat="1"/>
    <w:lsdException w:name="Light Grid Accent 3" w:uiPriority="62"/>
    <w:lsdException w:name="Light Grid Accent 1" w:uiPriority="62"/>
    <w:lsdException w:name="Medium List 2" w:uiPriority="66"/>
    <w:lsdException w:name="Dark List Accent 6" w:uiPriority="70"/>
    <w:lsdException w:name="Medium Grid 2 Accent 5" w:uiPriority="68"/>
    <w:lsdException w:name="Medium Grid 2" w:uiPriority="68"/>
    <w:lsdException w:name="Grid Table 1 Light Accent 3" w:uiPriority="46"/>
    <w:lsdException w:name="Subtle Emphasis" w:uiPriority="19" w:qFormat="1"/>
    <w:lsdException w:name="Table List 4" w:semiHidden="1" w:unhideWhenUsed="1"/>
    <w:lsdException w:name="Table 3D effects 2" w:semiHidden="1" w:unhideWhenUsed="1"/>
    <w:lsdException w:name="List Table 6 Colorful Accent 1" w:uiPriority="51"/>
    <w:lsdException w:name="Colorful List Accent 1" w:uiPriority="72"/>
    <w:lsdException w:name="Medium List 2 Accent 1" w:uiPriority="66"/>
    <w:lsdException w:name="Grid Table 1 Light Accent 4" w:uiPriority="46"/>
    <w:lsdException w:name="Grid Table 7 Colorful" w:uiPriority="52"/>
    <w:lsdException w:name="Table Web 3" w:semiHidden="1" w:unhideWhenUsed="1"/>
    <w:lsdException w:name="List Table 2" w:uiPriority="47"/>
    <w:lsdException w:name="Medium List 1 Accent 4" w:uiPriority="65"/>
    <w:lsdException w:name="Medium List 2 Accent 3" w:uiPriority="66"/>
    <w:lsdException w:name="Grid Table 4" w:uiPriority="49"/>
    <w:lsdException w:name="toc 5" w:uiPriority="99"/>
    <w:lsdException w:name="Intense Emphasis" w:uiPriority="21" w:qFormat="1"/>
    <w:lsdException w:name="HTML Cite" w:uiPriority="99"/>
    <w:lsdException w:name="Table Subtle 2" w:semiHidden="1" w:unhideWhenUsed="1"/>
    <w:lsdException w:name="Table Columns 2" w:semiHidden="1" w:unhideWhenUsed="1"/>
    <w:lsdException w:name="Dark List Accent 2" w:uiPriority="70"/>
    <w:lsdException w:name="Medium List 2 Accent 2" w:uiPriority="66"/>
    <w:lsdException w:name="Table Columns 4" w:semiHidden="1" w:unhideWhenUsed="1"/>
    <w:lsdException w:name="Unresolved Mention" w:uiPriority="99" w:semiHidden="1" w:unhideWhenUsed="1"/>
    <w:lsdException w:name="Medium Grid 1 Accent 3" w:uiPriority="67"/>
    <w:lsdException w:name="Medium Grid 1 Accent 6" w:uiPriority="67"/>
    <w:lsdException w:name="Medium Shading 2 Accent 3" w:uiPriority="64"/>
    <w:lsdException w:name="List Table 2 Accent 4" w:uiPriority="47"/>
    <w:lsdException w:name="Table Web 2" w:semiHidden="1" w:unhideWhenUsed="1"/>
    <w:lsdException w:name="Medium List 1 Accent 5" w:uiPriority="65"/>
    <w:lsdException w:name="Light Shading" w:uiPriority="60"/>
    <w:lsdException w:name="Medium Shading 2 Accent 2" w:uiPriority="64"/>
    <w:lsdException w:name="Colorful Shading Accent 1" w:uiPriority="71"/>
    <w:lsdException w:name="Outline List 3" w:uiPriority="99" w:semiHidden="1" w:unhideWhenUsed="1"/>
    <w:lsdException w:name="List Table 4 Accent 5" w:uiPriority="49"/>
    <w:lsdException w:name="Table Contemporary" w:semiHidden="1" w:unhideWhenUsed="1"/>
    <w:lsdException w:name="Table Colorful 1" w:semiHidden="1" w:unhideWhenUsed="1"/>
    <w:lsdException w:name="Light Grid Accent 2" w:uiPriority="62"/>
    <w:lsdException w:name="Plain Table 3" w:uiPriority="43"/>
    <w:lsdException w:name="Grid Table 3 Accent 6" w:uiPriority="48"/>
    <w:lsdException w:name="Bibliography" w:uiPriority="37" w:semiHidden="1" w:unhideWhenUsed="1"/>
    <w:lsdException w:name="Light List Accent 6" w:uiPriority="61"/>
    <w:lsdException w:name="List Table 4 Accent 6" w:uiPriority="49"/>
    <w:lsdException w:name="Table Colorful 2" w:semiHidden="1" w:unhideWhenUsed="1"/>
    <w:lsdException w:name="Colorful List Accent 2" w:uiPriority="72"/>
    <w:lsdException w:name="toc 4" w:uiPriority="99"/>
    <w:lsdException w:name="List Table 2 Accent 2" w:uiPriority="47"/>
    <w:lsdException w:name="Medium Shading 1 Accent 1" w:uiPriority="63"/>
    <w:lsdException w:name="Grid Table 6 Colorful Accent 2" w:uiPriority="51"/>
    <w:lsdException w:name="Table Grid 5" w:semiHidden="1" w:unhideWhenUsed="1"/>
    <w:lsdException w:name="List Paragraph" w:uiPriority="99"/>
    <w:lsdException w:name="List Table 6 Colorful Accent 2" w:uiPriority="51"/>
    <w:lsdException w:name="Table Classic 2" w:semiHidden="1" w:unhideWhenUsed="1"/>
    <w:lsdException w:name="HTML Code" w:uiPriority="99"/>
    <w:lsdException w:name="Grid Table 6 Colorful Accent 6" w:uiPriority="51"/>
    <w:lsdException w:name="List Table 4 Accent 4" w:uiPriority="49"/>
    <w:lsdException w:name="Medium Grid 1 Accent 4" w:uiPriority="67"/>
    <w:lsdException w:name="HTML Acronym" w:uiPriority="99"/>
    <w:lsdException w:name="List Table 7 Colorful Accent 2" w:uiPriority="52"/>
    <w:lsdException w:name="List Table 1 Light Accent 6" w:uiPriority="46"/>
    <w:lsdException w:name="Dark List Accent 1" w:uiPriority="70"/>
    <w:lsdException w:name="Light Shading Accent 6" w:uiPriority="60"/>
    <w:lsdException w:name="Subtle Reference" w:uiPriority="31" w:qFormat="1"/>
    <w:lsdException w:name="Table Columns 1" w:semiHidden="1" w:unhideWhenUsed="1"/>
    <w:lsdException w:name="Medium Grid 1 Accent 2" w:uiPriority="67"/>
    <w:lsdException w:name="Light Shading Accent 4" w:uiPriority="60"/>
    <w:lsdException w:name="List Table 5 Dark Accent 1" w:uiPriority="50"/>
    <w:lsdException w:name="Grid Table 1 Light Accent 2" w:uiPriority="46"/>
    <w:lsdException w:name="Medium Grid 3 Accent 3" w:uiPriority="69"/>
    <w:lsdException w:name="toc 3" w:uiPriority="99"/>
    <w:lsdException w:name="Table List 3" w:semiHidden="1" w:unhideWhenUsed="1"/>
    <w:lsdException w:name="HTML Typewriter" w:uiPriority="99"/>
    <w:lsdException w:name="Intense Quote" w:uiPriority="99"/>
    <w:lsdException w:name="Grid Table 5 Dark Accent 5" w:uiPriority="50"/>
    <w:lsdException w:name="Grid Table 5 Dark Accent 6" w:uiPriority="50"/>
    <w:lsdException w:name="List Table 1 Light Accent 1" w:uiPriority="46"/>
    <w:lsdException w:name="Smart Link" w:uiPriority="99" w:semiHidden="1" w:unhideWhenUsed="1"/>
    <w:lsdException w:name="Grid Table 5 Dark Accent 3" w:uiPriority="50"/>
    <w:lsdException w:name="List Table 2 Accent 3" w:uiPriority="47"/>
  </w:latentStyles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character" w:styleId="000016">
    <w:name w:val="Hyperlink"/>
    <w:basedOn w:val="00000b"/>
    <w:rPr>
      <w:color w:val="1E6FFF"/>
      <w:u w:val="single"/>
    </w:rPr>
  </w:style>
  <w:style w:type="numbering" w:styleId="00000d" w:default="1">
    <w:name w:val="No List"/>
    <w:uiPriority w:val="99"/>
    <w:semiHidden w:val="1"/>
    <w:unhideWhenUsed w:val="1"/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styleId="00000b" w:default="1">
    <w:name w:val="Default Paragraph Font"/>
    <w:uiPriority w:val="1"/>
    <w:semiHidden w:val="1"/>
    <w:unhideWhenUsed w:val="1"/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4.png" /><Relationship Id="rId7" Type="http://schemas.openxmlformats.org/officeDocument/2006/relationships/image" Target="media/image3.png" /><Relationship Id="rId6" Type="http://schemas.openxmlformats.org/officeDocument/2006/relationships/image" Target="media/image2.png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5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2026-01-13T20:13:35Z</dcterms:created>
  <dcterms:modified xsi:type="dcterms:W3CDTF">2026-01-13T20:13:35Z</dcterms:modified>
</cp:coreProperties>
</file>