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EAADD" w14:textId="77777777" w:rsidR="00DF2DB3" w:rsidRDefault="00DF2DB3" w:rsidP="00200F9D">
      <w:pPr>
        <w:pBdr>
          <w:top w:val="single" w:sz="4" w:space="1" w:color="000000"/>
          <w:left w:val="single" w:sz="4" w:space="4" w:color="000000"/>
          <w:bottom w:val="single" w:sz="4" w:space="1" w:color="000000"/>
          <w:right w:val="single" w:sz="4" w:space="4" w:color="000000"/>
          <w:between w:val="nil"/>
        </w:pBdr>
        <w:shd w:val="clear" w:color="auto" w:fill="E6E6E6"/>
        <w:jc w:val="center"/>
        <w:rPr>
          <w:rFonts w:ascii="Times New Roman" w:eastAsia="Times New Roman" w:hAnsi="Times New Roman" w:cs="Times New Roman"/>
          <w:b/>
          <w:smallCaps/>
        </w:rPr>
      </w:pPr>
    </w:p>
    <w:p w14:paraId="03AEAADE" w14:textId="77777777" w:rsidR="00DF2DB3" w:rsidRDefault="00DF2DB3" w:rsidP="00200F9D">
      <w:pPr>
        <w:pBdr>
          <w:top w:val="single" w:sz="4" w:space="1" w:color="000000"/>
          <w:left w:val="single" w:sz="4" w:space="4" w:color="000000"/>
          <w:bottom w:val="single" w:sz="4" w:space="1" w:color="000000"/>
          <w:right w:val="single" w:sz="4" w:space="4" w:color="000000"/>
          <w:between w:val="nil"/>
        </w:pBdr>
        <w:shd w:val="clear" w:color="auto" w:fill="E6E6E6"/>
        <w:jc w:val="center"/>
        <w:rPr>
          <w:rFonts w:ascii="Times New Roman" w:eastAsia="Times New Roman" w:hAnsi="Times New Roman" w:cs="Times New Roman"/>
          <w:b/>
          <w:smallCaps/>
        </w:rPr>
      </w:pPr>
    </w:p>
    <w:p w14:paraId="03AEAADF" w14:textId="77777777" w:rsidR="00DF2DB3" w:rsidRDefault="00D14F22" w:rsidP="00200F9D">
      <w:pPr>
        <w:pBdr>
          <w:top w:val="single" w:sz="4" w:space="1" w:color="000000"/>
          <w:left w:val="single" w:sz="4" w:space="4" w:color="000000"/>
          <w:bottom w:val="single" w:sz="4" w:space="1" w:color="000000"/>
          <w:right w:val="single" w:sz="4" w:space="4" w:color="000000"/>
          <w:between w:val="nil"/>
        </w:pBdr>
        <w:shd w:val="clear" w:color="auto" w:fill="E6E6E6"/>
        <w:jc w:val="center"/>
        <w:rPr>
          <w:rFonts w:ascii="Times New Roman" w:eastAsia="Times New Roman" w:hAnsi="Times New Roman" w:cs="Times New Roman"/>
          <w:b/>
          <w:smallCaps/>
          <w:color w:val="000000"/>
        </w:rPr>
      </w:pPr>
      <w:r>
        <w:rPr>
          <w:rFonts w:ascii="Times New Roman" w:eastAsia="Times New Roman" w:hAnsi="Times New Roman" w:cs="Times New Roman"/>
          <w:b/>
          <w:smallCaps/>
          <w:color w:val="000000"/>
        </w:rPr>
        <w:t>CONTRAT DE MISSION ET DE RÉMUNÉRATION AU TEMPS PASSÉ</w:t>
      </w:r>
    </w:p>
    <w:p w14:paraId="03AEAAE0" w14:textId="77777777" w:rsidR="00DF2DB3" w:rsidRDefault="00DF2DB3" w:rsidP="00200F9D">
      <w:pPr>
        <w:pBdr>
          <w:top w:val="single" w:sz="4" w:space="1" w:color="000000"/>
          <w:left w:val="single" w:sz="4" w:space="4" w:color="000000"/>
          <w:bottom w:val="single" w:sz="4" w:space="1" w:color="000000"/>
          <w:right w:val="single" w:sz="4" w:space="4" w:color="000000"/>
          <w:between w:val="nil"/>
        </w:pBdr>
        <w:shd w:val="clear" w:color="auto" w:fill="E6E6E6"/>
        <w:jc w:val="center"/>
        <w:rPr>
          <w:rFonts w:ascii="Times New Roman" w:eastAsia="Times New Roman" w:hAnsi="Times New Roman" w:cs="Times New Roman"/>
          <w:b/>
          <w:smallCaps/>
        </w:rPr>
      </w:pPr>
    </w:p>
    <w:p w14:paraId="03AEAAE1" w14:textId="77777777" w:rsidR="00DF2DB3" w:rsidRDefault="00DF2DB3" w:rsidP="00200F9D">
      <w:pPr>
        <w:pBdr>
          <w:top w:val="single" w:sz="4" w:space="1" w:color="000000"/>
          <w:left w:val="single" w:sz="4" w:space="4" w:color="000000"/>
          <w:bottom w:val="single" w:sz="4" w:space="1" w:color="000000"/>
          <w:right w:val="single" w:sz="4" w:space="4" w:color="000000"/>
          <w:between w:val="nil"/>
        </w:pBdr>
        <w:shd w:val="clear" w:color="auto" w:fill="E6E6E6"/>
        <w:jc w:val="center"/>
        <w:rPr>
          <w:rFonts w:ascii="Times New Roman" w:eastAsia="Times New Roman" w:hAnsi="Times New Roman" w:cs="Times New Roman"/>
          <w:b/>
          <w:smallCaps/>
        </w:rPr>
      </w:pPr>
    </w:p>
    <w:p w14:paraId="03AEAAE2" w14:textId="77777777" w:rsidR="00DF2DB3" w:rsidRDefault="00DF2DB3" w:rsidP="00200F9D">
      <w:pPr>
        <w:pBdr>
          <w:top w:val="nil"/>
          <w:left w:val="nil"/>
          <w:bottom w:val="nil"/>
          <w:right w:val="nil"/>
          <w:between w:val="nil"/>
        </w:pBdr>
        <w:rPr>
          <w:color w:val="000000"/>
        </w:rPr>
      </w:pPr>
    </w:p>
    <w:p w14:paraId="03AEAAE3" w14:textId="77777777" w:rsidR="00DF2DB3" w:rsidRDefault="00DF2DB3" w:rsidP="00200F9D">
      <w:pPr>
        <w:pBdr>
          <w:top w:val="nil"/>
          <w:left w:val="nil"/>
          <w:bottom w:val="nil"/>
          <w:right w:val="nil"/>
          <w:between w:val="nil"/>
        </w:pBdr>
      </w:pPr>
    </w:p>
    <w:p w14:paraId="03AEAAE4" w14:textId="77777777" w:rsidR="00DF2DB3" w:rsidRDefault="00DF2DB3" w:rsidP="00200F9D">
      <w:pPr>
        <w:pBdr>
          <w:top w:val="nil"/>
          <w:left w:val="nil"/>
          <w:bottom w:val="nil"/>
          <w:right w:val="nil"/>
          <w:between w:val="nil"/>
        </w:pBdr>
      </w:pPr>
    </w:p>
    <w:p w14:paraId="03AEAAE5" w14:textId="77777777" w:rsidR="00DF2DB3" w:rsidRDefault="00D14F22" w:rsidP="00200F9D">
      <w:pPr>
        <w:pBdr>
          <w:top w:val="nil"/>
          <w:left w:val="nil"/>
          <w:bottom w:val="nil"/>
          <w:right w:val="nil"/>
          <w:between w:val="nil"/>
        </w:pBdr>
        <w:ind w:right="530"/>
        <w:rPr>
          <w:rFonts w:ascii="Times New Roman" w:eastAsia="Times New Roman" w:hAnsi="Times New Roman" w:cs="Times New Roman"/>
          <w:color w:val="000000"/>
        </w:rPr>
      </w:pPr>
      <w:r>
        <w:rPr>
          <w:rFonts w:ascii="Times New Roman" w:eastAsia="Times New Roman" w:hAnsi="Times New Roman" w:cs="Times New Roman"/>
          <w:b/>
          <w:color w:val="000000"/>
          <w:u w:val="single"/>
        </w:rPr>
        <w:t>ENTRE LES SOUSSIGNÉS</w:t>
      </w:r>
      <w:r>
        <w:rPr>
          <w:rFonts w:ascii="Times New Roman" w:eastAsia="Times New Roman" w:hAnsi="Times New Roman" w:cs="Times New Roman"/>
          <w:b/>
          <w:color w:val="000000"/>
        </w:rPr>
        <w:t> :</w:t>
      </w:r>
    </w:p>
    <w:p w14:paraId="03AEAAE6" w14:textId="77777777" w:rsidR="00DF2DB3" w:rsidRDefault="00DF2DB3" w:rsidP="00200F9D">
      <w:pPr>
        <w:pBdr>
          <w:top w:val="nil"/>
          <w:left w:val="nil"/>
          <w:bottom w:val="nil"/>
          <w:right w:val="nil"/>
          <w:between w:val="nil"/>
        </w:pBdr>
        <w:ind w:right="530"/>
        <w:rPr>
          <w:rFonts w:ascii="Times New Roman" w:eastAsia="Times New Roman" w:hAnsi="Times New Roman" w:cs="Times New Roman"/>
          <w:color w:val="000000"/>
        </w:rPr>
      </w:pPr>
    </w:p>
    <w:p w14:paraId="03AEAAE7" w14:textId="77777777" w:rsidR="00DF2DB3" w:rsidRDefault="00DF2DB3" w:rsidP="00200F9D">
      <w:pPr>
        <w:pBdr>
          <w:top w:val="nil"/>
          <w:left w:val="nil"/>
          <w:bottom w:val="nil"/>
          <w:right w:val="nil"/>
          <w:between w:val="nil"/>
        </w:pBdr>
        <w:ind w:right="530"/>
        <w:rPr>
          <w:rFonts w:ascii="Times New Roman" w:eastAsia="Times New Roman" w:hAnsi="Times New Roman" w:cs="Times New Roman"/>
          <w:color w:val="000000"/>
        </w:rPr>
      </w:pPr>
    </w:p>
    <w:p w14:paraId="03AEAAEA" w14:textId="5D2BDFD2" w:rsidR="00DF2DB3" w:rsidRDefault="00E74E3D" w:rsidP="00477F69">
      <w:pPr>
        <w:pBdr>
          <w:top w:val="nil"/>
          <w:left w:val="nil"/>
          <w:bottom w:val="nil"/>
          <w:right w:val="nil"/>
          <w:between w:val="nil"/>
        </w:pBdr>
        <w:ind w:left="567" w:right="2"/>
        <w:rPr>
          <w:rFonts w:ascii="Times New Roman" w:eastAsia="Times New Roman" w:hAnsi="Times New Roman" w:cs="Times New Roman"/>
          <w:b/>
          <w:i/>
        </w:rPr>
      </w:pPr>
      <w:r>
        <w:rPr>
          <w:rFonts w:ascii="Times New Roman" w:eastAsia="Times New Roman" w:hAnsi="Times New Roman" w:cs="Times New Roman"/>
          <w:b/>
          <w:i/>
        </w:rPr>
        <w:t xml:space="preserve">Docteur </w:t>
      </w:r>
      <w:r w:rsidR="008304B0">
        <w:rPr>
          <w:rFonts w:ascii="Times New Roman" w:eastAsia="Times New Roman" w:hAnsi="Times New Roman" w:cs="Times New Roman"/>
          <w:b/>
          <w:i/>
        </w:rPr>
        <w:t>[PRENOM]</w:t>
      </w:r>
      <w:r>
        <w:rPr>
          <w:rFonts w:ascii="Times New Roman" w:eastAsia="Times New Roman" w:hAnsi="Times New Roman" w:cs="Times New Roman"/>
          <w:b/>
          <w:i/>
        </w:rPr>
        <w:t xml:space="preserve"> </w:t>
      </w:r>
      <w:r w:rsidR="008304B0">
        <w:rPr>
          <w:rFonts w:ascii="Times New Roman" w:eastAsia="Times New Roman" w:hAnsi="Times New Roman" w:cs="Times New Roman"/>
          <w:b/>
          <w:i/>
        </w:rPr>
        <w:t>[NOM]</w:t>
      </w:r>
    </w:p>
    <w:p w14:paraId="490A2539" w14:textId="38FA4BC7" w:rsidR="00E74E3D" w:rsidRPr="00E74E3D" w:rsidRDefault="00E74E3D" w:rsidP="00477F69">
      <w:pPr>
        <w:pBdr>
          <w:top w:val="nil"/>
          <w:left w:val="nil"/>
          <w:bottom w:val="nil"/>
          <w:right w:val="nil"/>
          <w:between w:val="nil"/>
        </w:pBdr>
        <w:ind w:left="567" w:right="2"/>
        <w:rPr>
          <w:rFonts w:ascii="Times New Roman" w:eastAsia="Times New Roman" w:hAnsi="Times New Roman" w:cs="Times New Roman"/>
          <w:bCs/>
          <w:i/>
        </w:rPr>
      </w:pPr>
      <w:r w:rsidRPr="00E74E3D">
        <w:rPr>
          <w:rFonts w:ascii="Times New Roman" w:eastAsia="Times New Roman" w:hAnsi="Times New Roman" w:cs="Times New Roman"/>
          <w:bCs/>
          <w:i/>
        </w:rPr>
        <w:t>Médecin anesthésiste-réanimateur</w:t>
      </w:r>
    </w:p>
    <w:p w14:paraId="47A863EC" w14:textId="742418DF" w:rsidR="00E74E3D" w:rsidRDefault="00123DA4" w:rsidP="00477F69">
      <w:pPr>
        <w:pBdr>
          <w:top w:val="nil"/>
          <w:left w:val="nil"/>
          <w:bottom w:val="nil"/>
          <w:right w:val="nil"/>
          <w:between w:val="nil"/>
        </w:pBdr>
        <w:ind w:left="567" w:right="2"/>
        <w:rPr>
          <w:rFonts w:ascii="Times New Roman" w:eastAsia="Times New Roman" w:hAnsi="Times New Roman" w:cs="Times New Roman"/>
          <w:i/>
        </w:rPr>
      </w:pPr>
      <w:r>
        <w:rPr>
          <w:rFonts w:ascii="Times New Roman" w:eastAsia="Times New Roman" w:hAnsi="Times New Roman" w:cs="Times New Roman"/>
          <w:i/>
        </w:rPr>
        <w:t xml:space="preserve">Demeurant </w:t>
      </w:r>
      <w:r w:rsidR="008304B0">
        <w:rPr>
          <w:rFonts w:ascii="Times New Roman" w:eastAsia="Times New Roman" w:hAnsi="Times New Roman" w:cs="Times New Roman"/>
          <w:i/>
        </w:rPr>
        <w:t>[ADRESSE]</w:t>
      </w:r>
    </w:p>
    <w:p w14:paraId="1473BAB7" w14:textId="1ED2AF66" w:rsidR="00B6792B" w:rsidRDefault="00B6792B" w:rsidP="00200F9D">
      <w:pPr>
        <w:pBdr>
          <w:top w:val="nil"/>
          <w:left w:val="nil"/>
          <w:bottom w:val="nil"/>
          <w:right w:val="nil"/>
          <w:between w:val="nil"/>
        </w:pBdr>
        <w:ind w:left="567" w:right="2"/>
        <w:rPr>
          <w:rFonts w:ascii="Times New Roman" w:eastAsia="Times New Roman" w:hAnsi="Times New Roman" w:cs="Times New Roman"/>
          <w:i/>
        </w:rPr>
      </w:pPr>
      <w:r>
        <w:rPr>
          <w:rFonts w:ascii="Times New Roman" w:eastAsia="Times New Roman" w:hAnsi="Times New Roman" w:cs="Times New Roman"/>
          <w:i/>
        </w:rPr>
        <w:t xml:space="preserve">Mail : </w:t>
      </w:r>
      <w:hyperlink r:id="rId8" w:history="1">
        <w:r w:rsidR="008304B0">
          <w:rPr>
            <w:rStyle w:val="Lienhypertexte"/>
            <w:rFonts w:ascii="Times New Roman" w:eastAsia="Times New Roman" w:hAnsi="Times New Roman" w:cs="Times New Roman"/>
            <w:i/>
            <w:position w:val="0"/>
          </w:rPr>
          <w:t>[MAIL]</w:t>
        </w:r>
      </w:hyperlink>
      <w:r w:rsidR="00464899">
        <w:rPr>
          <w:rFonts w:ascii="Times New Roman" w:eastAsia="Times New Roman" w:hAnsi="Times New Roman" w:cs="Times New Roman"/>
          <w:i/>
        </w:rPr>
        <w:t xml:space="preserve"> </w:t>
      </w:r>
    </w:p>
    <w:p w14:paraId="559663C2" w14:textId="21497781" w:rsidR="00477F69" w:rsidRDefault="00477F69" w:rsidP="00200F9D">
      <w:pPr>
        <w:pBdr>
          <w:top w:val="nil"/>
          <w:left w:val="nil"/>
          <w:bottom w:val="nil"/>
          <w:right w:val="nil"/>
          <w:between w:val="nil"/>
        </w:pBdr>
        <w:ind w:left="567" w:right="2"/>
        <w:rPr>
          <w:rFonts w:ascii="Times New Roman" w:eastAsia="Times New Roman" w:hAnsi="Times New Roman" w:cs="Times New Roman"/>
          <w:i/>
        </w:rPr>
      </w:pPr>
      <w:r>
        <w:rPr>
          <w:rFonts w:ascii="Times New Roman" w:eastAsia="Times New Roman" w:hAnsi="Times New Roman" w:cs="Times New Roman"/>
          <w:i/>
        </w:rPr>
        <w:t xml:space="preserve">Port : </w:t>
      </w:r>
      <w:r w:rsidR="008304B0">
        <w:rPr>
          <w:rFonts w:ascii="Times New Roman" w:eastAsia="Times New Roman" w:hAnsi="Times New Roman" w:cs="Times New Roman"/>
          <w:i/>
        </w:rPr>
        <w:t>[TELEPHONE]</w:t>
      </w:r>
    </w:p>
    <w:p w14:paraId="03AEAAEB" w14:textId="77777777" w:rsidR="00DF2DB3" w:rsidRDefault="00DF2DB3" w:rsidP="00200F9D">
      <w:pPr>
        <w:pBdr>
          <w:top w:val="nil"/>
          <w:left w:val="nil"/>
          <w:bottom w:val="nil"/>
          <w:right w:val="nil"/>
          <w:between w:val="nil"/>
        </w:pBdr>
        <w:ind w:right="530"/>
        <w:rPr>
          <w:rFonts w:ascii="Times New Roman" w:eastAsia="Times New Roman" w:hAnsi="Times New Roman" w:cs="Times New Roman"/>
          <w:color w:val="000000"/>
        </w:rPr>
      </w:pPr>
    </w:p>
    <w:p w14:paraId="03AEAAEC" w14:textId="77777777" w:rsidR="00DF2DB3" w:rsidRDefault="00D14F22" w:rsidP="00200F9D">
      <w:pPr>
        <w:pBdr>
          <w:top w:val="nil"/>
          <w:left w:val="nil"/>
          <w:bottom w:val="nil"/>
          <w:right w:val="nil"/>
          <w:between w:val="nil"/>
        </w:pBdr>
        <w:ind w:left="4536"/>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Ci-après dénommé </w:t>
      </w:r>
      <w:r>
        <w:rPr>
          <w:rFonts w:ascii="Times New Roman" w:eastAsia="Times New Roman" w:hAnsi="Times New Roman" w:cs="Times New Roman"/>
          <w:i/>
          <w:color w:val="000000"/>
        </w:rPr>
        <w:t>" Le Client"</w:t>
      </w:r>
    </w:p>
    <w:p w14:paraId="03AEAAED" w14:textId="77777777" w:rsidR="00DF2DB3" w:rsidRDefault="00DF2DB3" w:rsidP="00200F9D">
      <w:pPr>
        <w:pBdr>
          <w:top w:val="nil"/>
          <w:left w:val="nil"/>
          <w:bottom w:val="nil"/>
          <w:right w:val="nil"/>
          <w:between w:val="nil"/>
        </w:pBdr>
        <w:rPr>
          <w:color w:val="000000"/>
        </w:rPr>
      </w:pPr>
    </w:p>
    <w:p w14:paraId="03AEAAEE" w14:textId="77777777" w:rsidR="00DF2DB3" w:rsidRDefault="00DF2DB3" w:rsidP="00200F9D">
      <w:pPr>
        <w:pBdr>
          <w:top w:val="nil"/>
          <w:left w:val="nil"/>
          <w:bottom w:val="nil"/>
          <w:right w:val="nil"/>
          <w:between w:val="nil"/>
        </w:pBdr>
        <w:rPr>
          <w:color w:val="000000"/>
        </w:rPr>
      </w:pPr>
    </w:p>
    <w:p w14:paraId="03AEAAEF" w14:textId="77777777" w:rsidR="00DF2DB3" w:rsidRDefault="00DF2DB3" w:rsidP="00200F9D">
      <w:pPr>
        <w:pBdr>
          <w:top w:val="nil"/>
          <w:left w:val="nil"/>
          <w:bottom w:val="nil"/>
          <w:right w:val="nil"/>
          <w:between w:val="nil"/>
        </w:pBdr>
        <w:rPr>
          <w:color w:val="000000"/>
        </w:rPr>
      </w:pPr>
    </w:p>
    <w:p w14:paraId="03AEAAF0" w14:textId="77777777" w:rsidR="00DF2DB3" w:rsidRDefault="00D14F22" w:rsidP="00200F9D">
      <w:pPr>
        <w:pBdr>
          <w:top w:val="nil"/>
          <w:left w:val="nil"/>
          <w:bottom w:val="nil"/>
          <w:right w:val="nil"/>
          <w:between w:val="nil"/>
        </w:pBdr>
        <w:ind w:right="530"/>
        <w:rPr>
          <w:rFonts w:ascii="Times New Roman" w:eastAsia="Times New Roman" w:hAnsi="Times New Roman" w:cs="Times New Roman"/>
          <w:color w:val="000000"/>
        </w:rPr>
      </w:pPr>
      <w:r>
        <w:rPr>
          <w:rFonts w:ascii="Times New Roman" w:eastAsia="Times New Roman" w:hAnsi="Times New Roman" w:cs="Times New Roman"/>
          <w:b/>
          <w:color w:val="000000"/>
          <w:u w:val="single"/>
        </w:rPr>
        <w:t>ET</w:t>
      </w:r>
      <w:r>
        <w:rPr>
          <w:rFonts w:ascii="Times New Roman" w:eastAsia="Times New Roman" w:hAnsi="Times New Roman" w:cs="Times New Roman"/>
          <w:b/>
          <w:color w:val="000000"/>
        </w:rPr>
        <w:t> :</w:t>
      </w:r>
    </w:p>
    <w:p w14:paraId="03AEAAF1" w14:textId="77777777" w:rsidR="00DF2DB3" w:rsidRDefault="00DF2DB3" w:rsidP="00200F9D">
      <w:pPr>
        <w:pBdr>
          <w:top w:val="nil"/>
          <w:left w:val="nil"/>
          <w:bottom w:val="nil"/>
          <w:right w:val="nil"/>
          <w:between w:val="nil"/>
        </w:pBdr>
        <w:ind w:right="530"/>
        <w:rPr>
          <w:rFonts w:ascii="Times New Roman" w:eastAsia="Times New Roman" w:hAnsi="Times New Roman" w:cs="Times New Roman"/>
          <w:color w:val="000000"/>
        </w:rPr>
      </w:pPr>
    </w:p>
    <w:p w14:paraId="03AEAAF2" w14:textId="77777777" w:rsidR="00DF2DB3" w:rsidRDefault="00DF2DB3" w:rsidP="00200F9D">
      <w:pPr>
        <w:pBdr>
          <w:top w:val="nil"/>
          <w:left w:val="nil"/>
          <w:bottom w:val="nil"/>
          <w:right w:val="nil"/>
          <w:between w:val="nil"/>
        </w:pBdr>
        <w:ind w:right="530"/>
        <w:rPr>
          <w:rFonts w:ascii="Times New Roman" w:eastAsia="Times New Roman" w:hAnsi="Times New Roman" w:cs="Times New Roman"/>
          <w:color w:val="000000"/>
        </w:rPr>
      </w:pPr>
    </w:p>
    <w:p w14:paraId="03AEAAF3" w14:textId="77777777" w:rsidR="00DF2DB3" w:rsidRDefault="00D14F22" w:rsidP="00200F9D">
      <w:pPr>
        <w:pBdr>
          <w:top w:val="nil"/>
          <w:left w:val="nil"/>
          <w:bottom w:val="nil"/>
          <w:right w:val="nil"/>
          <w:between w:val="nil"/>
        </w:pBdr>
        <w:ind w:left="567" w:right="530"/>
        <w:rPr>
          <w:rFonts w:ascii="Times New Roman" w:eastAsia="Times New Roman" w:hAnsi="Times New Roman" w:cs="Times New Roman"/>
          <w:color w:val="000000"/>
        </w:rPr>
      </w:pPr>
      <w:r>
        <w:rPr>
          <w:rFonts w:ascii="Times New Roman" w:eastAsia="Times New Roman" w:hAnsi="Times New Roman" w:cs="Times New Roman"/>
          <w:b/>
          <w:i/>
          <w:color w:val="000000"/>
        </w:rPr>
        <w:t>Margo BOISSON</w:t>
      </w:r>
    </w:p>
    <w:p w14:paraId="03AEAAF4" w14:textId="77777777" w:rsidR="00DF2DB3" w:rsidRDefault="00D14F22" w:rsidP="00200F9D">
      <w:pPr>
        <w:pBdr>
          <w:top w:val="nil"/>
          <w:left w:val="nil"/>
          <w:bottom w:val="nil"/>
          <w:right w:val="nil"/>
          <w:between w:val="nil"/>
        </w:pBdr>
        <w:ind w:left="567" w:right="530"/>
        <w:rPr>
          <w:rFonts w:ascii="Times New Roman" w:eastAsia="Times New Roman" w:hAnsi="Times New Roman" w:cs="Times New Roman"/>
          <w:color w:val="000000"/>
        </w:rPr>
      </w:pPr>
      <w:r>
        <w:rPr>
          <w:rFonts w:ascii="Times New Roman" w:eastAsia="Times New Roman" w:hAnsi="Times New Roman" w:cs="Times New Roman"/>
          <w:i/>
          <w:color w:val="000000"/>
        </w:rPr>
        <w:t>Avocate inscrite au Barreau de Paris</w:t>
      </w:r>
    </w:p>
    <w:p w14:paraId="03AEAAF5" w14:textId="1D80F961" w:rsidR="00DF2DB3" w:rsidRDefault="00D14F22" w:rsidP="00200F9D">
      <w:pPr>
        <w:pBdr>
          <w:top w:val="nil"/>
          <w:left w:val="nil"/>
          <w:bottom w:val="nil"/>
          <w:right w:val="nil"/>
          <w:between w:val="nil"/>
        </w:pBdr>
        <w:ind w:left="567" w:right="530"/>
        <w:rPr>
          <w:rFonts w:ascii="Times New Roman" w:eastAsia="Times New Roman" w:hAnsi="Times New Roman" w:cs="Times New Roman"/>
          <w:color w:val="000000"/>
        </w:rPr>
      </w:pPr>
      <w:r>
        <w:rPr>
          <w:rFonts w:ascii="Times New Roman" w:eastAsia="Times New Roman" w:hAnsi="Times New Roman" w:cs="Times New Roman"/>
          <w:i/>
          <w:color w:val="000000"/>
        </w:rPr>
        <w:t xml:space="preserve">Domiciliée </w:t>
      </w:r>
      <w:r w:rsidR="00200F9D">
        <w:rPr>
          <w:rFonts w:ascii="Times New Roman" w:eastAsia="Times New Roman" w:hAnsi="Times New Roman" w:cs="Times New Roman"/>
          <w:i/>
          <w:color w:val="000000"/>
        </w:rPr>
        <w:t>49 rue de Courcelles – 75008 PARIS</w:t>
      </w:r>
    </w:p>
    <w:p w14:paraId="03AEAAF6" w14:textId="77777777" w:rsidR="00DF2DB3" w:rsidRDefault="00D14F22" w:rsidP="00200F9D">
      <w:pPr>
        <w:pBdr>
          <w:top w:val="nil"/>
          <w:left w:val="nil"/>
          <w:bottom w:val="nil"/>
          <w:right w:val="nil"/>
          <w:between w:val="nil"/>
        </w:pBdr>
        <w:ind w:left="567" w:right="530"/>
        <w:rPr>
          <w:rFonts w:ascii="Times New Roman" w:eastAsia="Times New Roman" w:hAnsi="Times New Roman" w:cs="Times New Roman"/>
          <w:color w:val="000000"/>
        </w:rPr>
      </w:pPr>
      <w:r>
        <w:rPr>
          <w:rFonts w:ascii="Times New Roman" w:eastAsia="Times New Roman" w:hAnsi="Times New Roman" w:cs="Times New Roman"/>
          <w:i/>
          <w:color w:val="000000"/>
        </w:rPr>
        <w:t>Portable : 06.31.40.97.81</w:t>
      </w:r>
    </w:p>
    <w:p w14:paraId="03AEAAF7" w14:textId="506CEC1F" w:rsidR="00DF2DB3" w:rsidRDefault="00D14F22" w:rsidP="00200F9D">
      <w:pPr>
        <w:pBdr>
          <w:top w:val="nil"/>
          <w:left w:val="nil"/>
          <w:bottom w:val="nil"/>
          <w:right w:val="nil"/>
          <w:between w:val="nil"/>
        </w:pBdr>
        <w:ind w:left="567" w:right="530"/>
        <w:rPr>
          <w:rFonts w:ascii="Times New Roman" w:eastAsia="Times New Roman" w:hAnsi="Times New Roman" w:cs="Times New Roman"/>
          <w:color w:val="000000"/>
        </w:rPr>
      </w:pPr>
      <w:r>
        <w:rPr>
          <w:rFonts w:ascii="Times New Roman" w:eastAsia="Times New Roman" w:hAnsi="Times New Roman" w:cs="Times New Roman"/>
          <w:i/>
          <w:color w:val="000000"/>
        </w:rPr>
        <w:t>Mail :</w:t>
      </w:r>
      <w:r w:rsidR="0082323F">
        <w:rPr>
          <w:rFonts w:ascii="Times New Roman" w:eastAsia="Times New Roman" w:hAnsi="Times New Roman" w:cs="Times New Roman"/>
          <w:i/>
          <w:color w:val="000000"/>
        </w:rPr>
        <w:t xml:space="preserve"> </w:t>
      </w:r>
      <w:r w:rsidR="0082323F">
        <w:rPr>
          <w:rFonts w:ascii="Times New Roman" w:eastAsia="Times New Roman" w:hAnsi="Times New Roman" w:cs="Times New Roman"/>
          <w:i/>
          <w:color w:val="0563C1"/>
          <w:u w:val="single"/>
        </w:rPr>
        <w:t>contact@margoboisson-avocat.fr</w:t>
      </w:r>
    </w:p>
    <w:p w14:paraId="03AEAAFA" w14:textId="77777777" w:rsidR="00DF2DB3" w:rsidRDefault="00DF2DB3" w:rsidP="00200F9D">
      <w:pPr>
        <w:pBdr>
          <w:top w:val="nil"/>
          <w:left w:val="nil"/>
          <w:bottom w:val="nil"/>
          <w:right w:val="nil"/>
          <w:between w:val="nil"/>
        </w:pBdr>
        <w:ind w:right="530"/>
        <w:rPr>
          <w:rFonts w:ascii="Times New Roman" w:eastAsia="Times New Roman" w:hAnsi="Times New Roman" w:cs="Times New Roman"/>
          <w:color w:val="000000"/>
        </w:rPr>
      </w:pPr>
    </w:p>
    <w:p w14:paraId="03AEAAFB" w14:textId="77777777" w:rsidR="00DF2DB3" w:rsidRDefault="00D14F22" w:rsidP="00200F9D">
      <w:pPr>
        <w:pBdr>
          <w:top w:val="nil"/>
          <w:left w:val="nil"/>
          <w:bottom w:val="nil"/>
          <w:right w:val="nil"/>
          <w:between w:val="nil"/>
        </w:pBdr>
        <w:ind w:left="4536"/>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Ci-après dénommé </w:t>
      </w:r>
      <w:r>
        <w:rPr>
          <w:rFonts w:ascii="Times New Roman" w:eastAsia="Times New Roman" w:hAnsi="Times New Roman" w:cs="Times New Roman"/>
          <w:i/>
          <w:color w:val="000000"/>
        </w:rPr>
        <w:t>"L'Avocat"</w:t>
      </w:r>
    </w:p>
    <w:p w14:paraId="03AEAAFC" w14:textId="77777777" w:rsidR="00DF2DB3" w:rsidRDefault="00DF2DB3" w:rsidP="00200F9D">
      <w:pPr>
        <w:pBdr>
          <w:top w:val="nil"/>
          <w:left w:val="nil"/>
          <w:bottom w:val="nil"/>
          <w:right w:val="nil"/>
          <w:between w:val="nil"/>
        </w:pBdr>
        <w:rPr>
          <w:color w:val="000000"/>
        </w:rPr>
      </w:pPr>
    </w:p>
    <w:p w14:paraId="03AEAAFD" w14:textId="77777777" w:rsidR="00DF2DB3" w:rsidRDefault="00DF2DB3" w:rsidP="00200F9D">
      <w:pPr>
        <w:pBdr>
          <w:top w:val="nil"/>
          <w:left w:val="nil"/>
          <w:bottom w:val="nil"/>
          <w:right w:val="nil"/>
          <w:between w:val="nil"/>
        </w:pBdr>
        <w:rPr>
          <w:color w:val="000000"/>
        </w:rPr>
      </w:pPr>
    </w:p>
    <w:p w14:paraId="03AEAAFE" w14:textId="77777777" w:rsidR="00DF2DB3" w:rsidRDefault="00DF2DB3" w:rsidP="00200F9D">
      <w:pPr>
        <w:pBdr>
          <w:top w:val="nil"/>
          <w:left w:val="nil"/>
          <w:bottom w:val="nil"/>
          <w:right w:val="nil"/>
          <w:between w:val="nil"/>
        </w:pBdr>
        <w:rPr>
          <w:color w:val="000000"/>
        </w:rPr>
      </w:pPr>
    </w:p>
    <w:p w14:paraId="03AEAAFF" w14:textId="77777777" w:rsidR="00DF2DB3" w:rsidRDefault="00DF2DB3" w:rsidP="00200F9D">
      <w:pPr>
        <w:pBdr>
          <w:top w:val="nil"/>
          <w:left w:val="nil"/>
          <w:bottom w:val="nil"/>
          <w:right w:val="nil"/>
          <w:between w:val="nil"/>
        </w:pBdr>
        <w:rPr>
          <w:color w:val="000000"/>
        </w:rPr>
      </w:pPr>
    </w:p>
    <w:p w14:paraId="03AEAB00"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u w:val="single"/>
        </w:rPr>
        <w:t>APRÈS AVOIR PRÉALABLEMENT EXPOSÉ</w:t>
      </w:r>
      <w:r>
        <w:rPr>
          <w:rFonts w:ascii="Times New Roman" w:eastAsia="Times New Roman" w:hAnsi="Times New Roman" w:cs="Times New Roman"/>
          <w:b/>
          <w:color w:val="000000"/>
        </w:rPr>
        <w:t> :</w:t>
      </w:r>
    </w:p>
    <w:p w14:paraId="03AEAB01"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02"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03" w14:textId="77777777" w:rsidR="00DF2DB3" w:rsidRDefault="00D14F22" w:rsidP="00200F9D">
      <w:pPr>
        <w:pBdr>
          <w:top w:val="nil"/>
          <w:left w:val="nil"/>
          <w:bottom w:val="nil"/>
          <w:right w:val="nil"/>
          <w:between w:val="nil"/>
        </w:pBdr>
        <w:ind w:firstLine="3"/>
        <w:rPr>
          <w:rFonts w:ascii="Times New Roman" w:eastAsia="Times New Roman" w:hAnsi="Times New Roman" w:cs="Times New Roman"/>
          <w:color w:val="000000"/>
        </w:rPr>
      </w:pPr>
      <w:r>
        <w:rPr>
          <w:rFonts w:ascii="Times New Roman" w:eastAsia="Times New Roman" w:hAnsi="Times New Roman" w:cs="Times New Roman"/>
          <w:color w:val="000000"/>
        </w:rPr>
        <w:t>L'Avocat et le Client ont évoqué ensemble la nature de la mission confiée à l'Avocat par la présente Convention (ci-après dénommée "</w:t>
      </w:r>
      <w:r>
        <w:rPr>
          <w:rFonts w:ascii="Times New Roman" w:eastAsia="Times New Roman" w:hAnsi="Times New Roman" w:cs="Times New Roman"/>
          <w:i/>
          <w:color w:val="000000"/>
        </w:rPr>
        <w:t>La Convention</w:t>
      </w:r>
      <w:r>
        <w:rPr>
          <w:rFonts w:ascii="Times New Roman" w:eastAsia="Times New Roman" w:hAnsi="Times New Roman" w:cs="Times New Roman"/>
          <w:color w:val="000000"/>
        </w:rPr>
        <w:t>"), ainsi que les différentes modalités de rémunération envisageables en fonction de la loi et des usages.</w:t>
      </w:r>
    </w:p>
    <w:p w14:paraId="03AEAB04" w14:textId="77777777" w:rsidR="00DF2DB3" w:rsidRDefault="00DF2DB3" w:rsidP="00200F9D">
      <w:pPr>
        <w:pBdr>
          <w:top w:val="nil"/>
          <w:left w:val="nil"/>
          <w:bottom w:val="nil"/>
          <w:right w:val="nil"/>
          <w:between w:val="nil"/>
        </w:pBdr>
        <w:ind w:firstLine="3"/>
        <w:rPr>
          <w:rFonts w:ascii="Times New Roman" w:eastAsia="Times New Roman" w:hAnsi="Times New Roman" w:cs="Times New Roman"/>
          <w:color w:val="000000"/>
        </w:rPr>
      </w:pPr>
    </w:p>
    <w:p w14:paraId="03AEAB05" w14:textId="77777777" w:rsidR="00DF2DB3" w:rsidRDefault="00D14F22" w:rsidP="00200F9D">
      <w:pPr>
        <w:pBdr>
          <w:top w:val="nil"/>
          <w:left w:val="nil"/>
          <w:bottom w:val="nil"/>
          <w:right w:val="nil"/>
          <w:between w:val="nil"/>
        </w:pBdr>
        <w:ind w:firstLine="3"/>
        <w:rPr>
          <w:rFonts w:ascii="Times New Roman" w:eastAsia="Times New Roman" w:hAnsi="Times New Roman" w:cs="Times New Roman"/>
          <w:color w:val="000000"/>
        </w:rPr>
      </w:pPr>
      <w:r>
        <w:rPr>
          <w:rFonts w:ascii="Times New Roman" w:eastAsia="Times New Roman" w:hAnsi="Times New Roman" w:cs="Times New Roman"/>
          <w:color w:val="000000"/>
        </w:rPr>
        <w:t>Dans le cadre de la Convention, les parties conviennent de définir la mission et le mode de rémunération de l'Avocat.</w:t>
      </w:r>
    </w:p>
    <w:p w14:paraId="03AEAB07" w14:textId="30773C86" w:rsidR="00DF2DB3" w:rsidRDefault="00D14F22" w:rsidP="00200F9D">
      <w:pPr>
        <w:pBdr>
          <w:top w:val="nil"/>
          <w:left w:val="nil"/>
          <w:bottom w:val="nil"/>
          <w:right w:val="nil"/>
          <w:between w:val="nil"/>
        </w:pBdr>
        <w:rPr>
          <w:color w:val="000000"/>
        </w:rPr>
      </w:pPr>
      <w:r>
        <w:br w:type="page"/>
      </w:r>
    </w:p>
    <w:p w14:paraId="03AEAB08" w14:textId="77777777" w:rsidR="00DF2DB3" w:rsidRDefault="00D14F22" w:rsidP="00200F9D">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b/>
          <w:color w:val="000000"/>
          <w:u w:val="single"/>
        </w:rPr>
        <w:lastRenderedPageBreak/>
        <w:t>IL A ÉTÉ ARRÊTÉ ET CONVENU CE QUI SUIT</w:t>
      </w:r>
      <w:r>
        <w:rPr>
          <w:rFonts w:ascii="Times New Roman" w:eastAsia="Times New Roman" w:hAnsi="Times New Roman" w:cs="Times New Roman"/>
          <w:b/>
          <w:color w:val="000000"/>
        </w:rPr>
        <w:t xml:space="preserve"> :</w:t>
      </w:r>
    </w:p>
    <w:p w14:paraId="03AEAB09" w14:textId="77777777" w:rsidR="00DF2DB3" w:rsidRDefault="00DF2DB3" w:rsidP="00200F9D">
      <w:pPr>
        <w:pBdr>
          <w:top w:val="nil"/>
          <w:left w:val="nil"/>
          <w:bottom w:val="nil"/>
          <w:right w:val="nil"/>
          <w:between w:val="nil"/>
        </w:pBdr>
        <w:rPr>
          <w:color w:val="000000"/>
        </w:rPr>
      </w:pPr>
    </w:p>
    <w:p w14:paraId="03AEAB0A"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Préliminaire : Protection des données à caractère personnel</w:t>
      </w:r>
    </w:p>
    <w:p w14:paraId="03AEAB0B"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0C" w14:textId="77777777" w:rsidR="00DF2DB3" w:rsidRDefault="00D14F22" w:rsidP="00200F9D">
      <w:pPr>
        <w:rPr>
          <w:rFonts w:ascii="Times New Roman" w:eastAsia="Times New Roman" w:hAnsi="Times New Roman" w:cs="Times New Roman"/>
          <w:u w:val="single"/>
        </w:rPr>
      </w:pPr>
      <w:r>
        <w:rPr>
          <w:rFonts w:ascii="Times New Roman" w:eastAsia="Times New Roman" w:hAnsi="Times New Roman" w:cs="Times New Roman"/>
          <w:b/>
          <w:u w:val="single"/>
        </w:rPr>
        <w:t>Dispositions relatives aux données personnelles</w:t>
      </w:r>
    </w:p>
    <w:p w14:paraId="03AEAB0D" w14:textId="77777777" w:rsidR="00DF2DB3" w:rsidRDefault="00DF2DB3" w:rsidP="00200F9D">
      <w:pPr>
        <w:rPr>
          <w:rFonts w:ascii="Times New Roman" w:eastAsia="Times New Roman" w:hAnsi="Times New Roman" w:cs="Times New Roman"/>
        </w:rPr>
      </w:pPr>
    </w:p>
    <w:p w14:paraId="03AEAB0E"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b/>
        </w:rPr>
        <w:t>Nécessité de la collecte et finalités</w:t>
      </w:r>
    </w:p>
    <w:p w14:paraId="03AEAB0F" w14:textId="77777777" w:rsidR="00DF2DB3" w:rsidRDefault="00DF2DB3" w:rsidP="00200F9D">
      <w:pPr>
        <w:rPr>
          <w:rFonts w:ascii="Times New Roman" w:eastAsia="Times New Roman" w:hAnsi="Times New Roman" w:cs="Times New Roman"/>
        </w:rPr>
      </w:pPr>
    </w:p>
    <w:p w14:paraId="03AEAB10"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rPr>
        <w:t>Les données collectées dans le cadre des missions définies aux présentes font l’objet d’un traitement informatique destiné à répondre aux demandes des Clients et plus généralement, à des fins de traitement et suivi des dossiers, la facturation et recouvrement, ou encore la fixation des honoraires.</w:t>
      </w:r>
    </w:p>
    <w:p w14:paraId="03AEAB11" w14:textId="77777777" w:rsidR="00DF2DB3" w:rsidRDefault="00DF2DB3" w:rsidP="00200F9D">
      <w:pPr>
        <w:rPr>
          <w:rFonts w:ascii="Times New Roman" w:eastAsia="Times New Roman" w:hAnsi="Times New Roman" w:cs="Times New Roman"/>
        </w:rPr>
      </w:pPr>
    </w:p>
    <w:p w14:paraId="03AEAB12"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b/>
        </w:rPr>
        <w:t>Responsable du traitement et destinataires des données collectées</w:t>
      </w:r>
    </w:p>
    <w:p w14:paraId="03AEAB13" w14:textId="77777777" w:rsidR="00DF2DB3" w:rsidRDefault="00DF2DB3" w:rsidP="00200F9D">
      <w:pPr>
        <w:rPr>
          <w:rFonts w:ascii="Times New Roman" w:eastAsia="Times New Roman" w:hAnsi="Times New Roman" w:cs="Times New Roman"/>
        </w:rPr>
      </w:pPr>
    </w:p>
    <w:p w14:paraId="03AEAB14"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rPr>
        <w:t>Le responsable du traitement des données à caractère personnel est l’Avocat domicilié à l’adresse susmentionnée.</w:t>
      </w:r>
    </w:p>
    <w:p w14:paraId="03AEAB15" w14:textId="77777777" w:rsidR="00DF2DB3" w:rsidRDefault="00DF2DB3" w:rsidP="00200F9D">
      <w:pPr>
        <w:rPr>
          <w:rFonts w:ascii="Times New Roman" w:eastAsia="Times New Roman" w:hAnsi="Times New Roman" w:cs="Times New Roman"/>
        </w:rPr>
      </w:pPr>
    </w:p>
    <w:p w14:paraId="03AEAB16"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rPr>
        <w:t>Par respect du secret professionnel, toute information est à destination unique de l’Avocat et de son personnel habilité, collaborateurs et stagiaires, inclus.</w:t>
      </w:r>
    </w:p>
    <w:p w14:paraId="03AEAB17" w14:textId="77777777" w:rsidR="00DF2DB3" w:rsidRDefault="00DF2DB3" w:rsidP="00200F9D">
      <w:pPr>
        <w:rPr>
          <w:rFonts w:ascii="Times New Roman" w:eastAsia="Times New Roman" w:hAnsi="Times New Roman" w:cs="Times New Roman"/>
        </w:rPr>
      </w:pPr>
    </w:p>
    <w:p w14:paraId="03AEAB18"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rPr>
        <w:t>Les données collectées du Client ne sont pas transmises à des acteurs commerciaux ou publicitaires.</w:t>
      </w:r>
    </w:p>
    <w:p w14:paraId="03AEAB19" w14:textId="77777777" w:rsidR="00DF2DB3" w:rsidRDefault="00DF2DB3" w:rsidP="00200F9D">
      <w:pPr>
        <w:rPr>
          <w:rFonts w:ascii="Times New Roman" w:eastAsia="Times New Roman" w:hAnsi="Times New Roman" w:cs="Times New Roman"/>
        </w:rPr>
      </w:pPr>
    </w:p>
    <w:p w14:paraId="03AEAB1A"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b/>
        </w:rPr>
        <w:t>Durée de conservation des données</w:t>
      </w:r>
    </w:p>
    <w:p w14:paraId="03AEAB1B" w14:textId="77777777" w:rsidR="00DF2DB3" w:rsidRDefault="00DF2DB3" w:rsidP="00200F9D">
      <w:pPr>
        <w:rPr>
          <w:rFonts w:ascii="Times New Roman" w:eastAsia="Times New Roman" w:hAnsi="Times New Roman" w:cs="Times New Roman"/>
        </w:rPr>
      </w:pPr>
    </w:p>
    <w:p w14:paraId="03AEAB1C"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rPr>
        <w:t>Les données sont conservées uniquement le temps nécessaire pour les finalités poursuivies, conformément aux prescriptions légales ou ordinales applicables à l’Avocat.</w:t>
      </w:r>
    </w:p>
    <w:p w14:paraId="03AEAB1D" w14:textId="77777777" w:rsidR="00DF2DB3" w:rsidRDefault="00DF2DB3" w:rsidP="00200F9D">
      <w:pPr>
        <w:rPr>
          <w:rFonts w:ascii="Times New Roman" w:eastAsia="Times New Roman" w:hAnsi="Times New Roman" w:cs="Times New Roman"/>
        </w:rPr>
      </w:pPr>
    </w:p>
    <w:p w14:paraId="03AEAB1E"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b/>
        </w:rPr>
        <w:t>Droit des personnes</w:t>
      </w:r>
    </w:p>
    <w:p w14:paraId="03AEAB1F" w14:textId="77777777" w:rsidR="00DF2DB3" w:rsidRDefault="00DF2DB3" w:rsidP="00200F9D">
      <w:pPr>
        <w:rPr>
          <w:rFonts w:ascii="Times New Roman" w:eastAsia="Times New Roman" w:hAnsi="Times New Roman" w:cs="Times New Roman"/>
        </w:rPr>
      </w:pPr>
    </w:p>
    <w:p w14:paraId="03AEAB20"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rPr>
        <w:t>Pour des motifs légitimes, le Client peut s’opposer au traitement des données le concernant. L’attention du Client est toutefois attirée sur le fait que ne pas fournir toute information utile peut empêcher l’avocat de traiter sa demande ou en retarder le traitement.</w:t>
      </w:r>
    </w:p>
    <w:p w14:paraId="03AEAB21" w14:textId="77777777" w:rsidR="00DF2DB3" w:rsidRDefault="00DF2DB3" w:rsidP="00200F9D">
      <w:pPr>
        <w:rPr>
          <w:rFonts w:ascii="Times New Roman" w:eastAsia="Times New Roman" w:hAnsi="Times New Roman" w:cs="Times New Roman"/>
        </w:rPr>
      </w:pPr>
    </w:p>
    <w:p w14:paraId="03AEAB22"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rPr>
        <w:t>Conformément au Règlement général européen sur la protection des données personnelles (RGPD) et à la loi Informatique fichiers et libertés du 6 janvier 1978 modifiée, le Client dispose d’un droit d’accès, de limitation, de rectification, de suppression ou d’effacement sur les données à caractère personnel le concernant. Lorsque c’est applicable, le Client dispose aussi du droit à la portabilité de ses données. Le Client peut aussi donner ses instructions au Cabinet pour la communication ou non de ses données personnelles après son décès.</w:t>
      </w:r>
    </w:p>
    <w:p w14:paraId="03AEAB23" w14:textId="77777777" w:rsidR="00DF2DB3" w:rsidRDefault="00DF2DB3" w:rsidP="00200F9D">
      <w:pPr>
        <w:rPr>
          <w:rFonts w:ascii="Times New Roman" w:eastAsia="Times New Roman" w:hAnsi="Times New Roman" w:cs="Times New Roman"/>
        </w:rPr>
      </w:pPr>
    </w:p>
    <w:p w14:paraId="03AEAB24" w14:textId="77777777" w:rsidR="00DF2DB3" w:rsidRDefault="00D14F22" w:rsidP="00200F9D">
      <w:pPr>
        <w:rPr>
          <w:rFonts w:ascii="Times New Roman" w:eastAsia="Times New Roman" w:hAnsi="Times New Roman" w:cs="Times New Roman"/>
        </w:rPr>
      </w:pPr>
      <w:r>
        <w:rPr>
          <w:rFonts w:ascii="Times New Roman" w:eastAsia="Times New Roman" w:hAnsi="Times New Roman" w:cs="Times New Roman"/>
        </w:rPr>
        <w:t>En cas de litige, la Commission Nationale de l’Informatique et des Libertés, autorité de contrôle compétente, peut être saisie.</w:t>
      </w:r>
    </w:p>
    <w:p w14:paraId="03AEAB26"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27"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1 - Mission</w:t>
      </w:r>
    </w:p>
    <w:p w14:paraId="03AEAB28"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37" w14:textId="4D9D9FD4" w:rsidR="00DF2DB3" w:rsidRDefault="008304B0"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REDIGER]</w:t>
      </w:r>
      <w:r w:rsidR="006D73BF">
        <w:rPr>
          <w:rFonts w:ascii="Times New Roman" w:eastAsia="Times New Roman" w:hAnsi="Times New Roman" w:cs="Times New Roman"/>
          <w:color w:val="000000"/>
        </w:rPr>
        <w:t xml:space="preserve"> </w:t>
      </w:r>
    </w:p>
    <w:p w14:paraId="03AEAB39"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3A"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2 - Détermination des honoraires</w:t>
      </w:r>
    </w:p>
    <w:p w14:paraId="03AEAB3B"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3D" w14:textId="69DFE5E4"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Les parties ont opté pour la détermination des honoraires au temps passé.</w:t>
      </w:r>
    </w:p>
    <w:p w14:paraId="03AEAB3E"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3F"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3 - Honoraires au temps passé</w:t>
      </w:r>
    </w:p>
    <w:p w14:paraId="03AEAB40"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41" w14:textId="77777777" w:rsidR="00DF2DB3" w:rsidRDefault="00D14F22" w:rsidP="00200F9D">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color w:val="000000"/>
        </w:rPr>
        <w:t>Les honoraires sont fixés par référence au temps passé par l’Avocat pour le traitement du dossier et en exécution de la mission</w:t>
      </w:r>
      <w:r>
        <w:rPr>
          <w:rFonts w:ascii="Times New Roman" w:eastAsia="Times New Roman" w:hAnsi="Times New Roman" w:cs="Times New Roman"/>
        </w:rPr>
        <w:t>.</w:t>
      </w:r>
    </w:p>
    <w:p w14:paraId="03AEAB42" w14:textId="77777777" w:rsidR="00DF2DB3" w:rsidRDefault="00DF2DB3" w:rsidP="00200F9D">
      <w:pPr>
        <w:pBdr>
          <w:top w:val="nil"/>
          <w:left w:val="nil"/>
          <w:bottom w:val="nil"/>
          <w:right w:val="nil"/>
          <w:between w:val="nil"/>
        </w:pBdr>
        <w:rPr>
          <w:rFonts w:ascii="Times New Roman" w:eastAsia="Times New Roman" w:hAnsi="Times New Roman" w:cs="Times New Roman"/>
        </w:rPr>
      </w:pPr>
    </w:p>
    <w:p w14:paraId="03AEAB43" w14:textId="01B007AE" w:rsidR="00DF2DB3" w:rsidRDefault="00D14F22" w:rsidP="00200F9D">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Le taux horaire est fixé à </w:t>
      </w:r>
      <w:r w:rsidR="00646AFA">
        <w:rPr>
          <w:rFonts w:ascii="Times New Roman" w:eastAsia="Times New Roman" w:hAnsi="Times New Roman" w:cs="Times New Roman"/>
        </w:rPr>
        <w:t>[TAUX_HORAIRE]</w:t>
      </w:r>
      <w:r w:rsidR="00646AFA">
        <w:rPr>
          <w:rFonts w:ascii="Times New Roman" w:eastAsia="Times New Roman" w:hAnsi="Times New Roman" w:cs="Times New Roman"/>
        </w:rPr>
        <w:t xml:space="preserve"> </w:t>
      </w:r>
      <w:r>
        <w:rPr>
          <w:rFonts w:ascii="Times New Roman" w:eastAsia="Times New Roman" w:hAnsi="Times New Roman" w:cs="Times New Roman"/>
        </w:rPr>
        <w:t>€ hors taxes pour les interventions de l’avocat.</w:t>
      </w:r>
    </w:p>
    <w:p w14:paraId="03AEAB44" w14:textId="77777777" w:rsidR="00DF2DB3" w:rsidRDefault="00DF2DB3" w:rsidP="00200F9D">
      <w:pPr>
        <w:pBdr>
          <w:top w:val="nil"/>
          <w:left w:val="nil"/>
          <w:bottom w:val="nil"/>
          <w:right w:val="nil"/>
          <w:between w:val="nil"/>
        </w:pBdr>
        <w:rPr>
          <w:rFonts w:ascii="Times New Roman" w:eastAsia="Times New Roman" w:hAnsi="Times New Roman" w:cs="Times New Roman"/>
        </w:rPr>
      </w:pPr>
    </w:p>
    <w:p w14:paraId="03AEAB45"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Ces montants sont augmentés de la TVA en vigueur au moment de la facturation, soit 20%.</w:t>
      </w:r>
    </w:p>
    <w:p w14:paraId="03AEAB46"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47"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Les taux horaires pourront être révisés à la date anniversaire de la Convention.</w:t>
      </w:r>
    </w:p>
    <w:p w14:paraId="03AEAB48"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49"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Les décomptes seront établis selon la méthode suivante : </w:t>
      </w:r>
    </w:p>
    <w:p w14:paraId="03AEAB4A"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4B" w14:textId="77777777" w:rsidR="00DF2DB3" w:rsidRDefault="00D14F22" w:rsidP="00200F9D">
      <w:pPr>
        <w:numPr>
          <w:ilvl w:val="0"/>
          <w:numId w:val="2"/>
        </w:numPr>
        <w:pBdr>
          <w:top w:val="nil"/>
          <w:left w:val="nil"/>
          <w:bottom w:val="nil"/>
          <w:right w:val="nil"/>
          <w:between w:val="nil"/>
        </w:pBdr>
        <w:ind w:left="851" w:hanging="284"/>
        <w:rPr>
          <w:rFonts w:ascii="Times New Roman" w:eastAsia="Times New Roman" w:hAnsi="Times New Roman" w:cs="Times New Roman"/>
          <w:color w:val="000000"/>
        </w:rPr>
      </w:pPr>
      <w:r>
        <w:rPr>
          <w:rFonts w:ascii="Times New Roman" w:eastAsia="Times New Roman" w:hAnsi="Times New Roman" w:cs="Times New Roman"/>
          <w:color w:val="000000"/>
        </w:rPr>
        <w:t xml:space="preserve">unité de temps passé facturable : </w:t>
      </w:r>
      <w:r>
        <w:rPr>
          <w:rFonts w:ascii="Times New Roman" w:eastAsia="Times New Roman" w:hAnsi="Times New Roman" w:cs="Times New Roman"/>
        </w:rPr>
        <w:t xml:space="preserve">15 min </w:t>
      </w:r>
      <w:r>
        <w:rPr>
          <w:rFonts w:ascii="Times New Roman" w:eastAsia="Times New Roman" w:hAnsi="Times New Roman" w:cs="Times New Roman"/>
          <w:color w:val="000000"/>
        </w:rPr>
        <w:t xml:space="preserve">; </w:t>
      </w:r>
    </w:p>
    <w:p w14:paraId="03AEAB4C" w14:textId="77777777" w:rsidR="00DF2DB3" w:rsidRDefault="00D14F22" w:rsidP="00200F9D">
      <w:pPr>
        <w:numPr>
          <w:ilvl w:val="0"/>
          <w:numId w:val="2"/>
        </w:numPr>
        <w:pBdr>
          <w:top w:val="nil"/>
          <w:left w:val="nil"/>
          <w:bottom w:val="nil"/>
          <w:right w:val="nil"/>
          <w:between w:val="nil"/>
        </w:pBdr>
        <w:ind w:left="851" w:hanging="284"/>
        <w:rPr>
          <w:rFonts w:ascii="Times New Roman" w:eastAsia="Times New Roman" w:hAnsi="Times New Roman" w:cs="Times New Roman"/>
          <w:color w:val="000000"/>
        </w:rPr>
      </w:pPr>
      <w:r>
        <w:rPr>
          <w:rFonts w:ascii="Times New Roman" w:eastAsia="Times New Roman" w:hAnsi="Times New Roman" w:cs="Times New Roman"/>
          <w:color w:val="000000"/>
        </w:rPr>
        <w:t xml:space="preserve">périodicité de la facturation : </w:t>
      </w:r>
      <w:r>
        <w:rPr>
          <w:rFonts w:ascii="Times New Roman" w:eastAsia="Times New Roman" w:hAnsi="Times New Roman" w:cs="Times New Roman"/>
        </w:rPr>
        <w:t>à chaque étape de procédure (après envoi de chaque mémoire, après assistance à l’audience, etc).</w:t>
      </w:r>
    </w:p>
    <w:p w14:paraId="03AEAB4D" w14:textId="77777777" w:rsidR="00DF2DB3" w:rsidRDefault="00DF2DB3" w:rsidP="00200F9D">
      <w:pPr>
        <w:pBdr>
          <w:top w:val="nil"/>
          <w:left w:val="nil"/>
          <w:bottom w:val="nil"/>
          <w:right w:val="nil"/>
          <w:between w:val="nil"/>
        </w:pBdr>
        <w:rPr>
          <w:rFonts w:ascii="Times New Roman" w:eastAsia="Times New Roman" w:hAnsi="Times New Roman" w:cs="Times New Roman"/>
        </w:rPr>
      </w:pPr>
    </w:p>
    <w:p w14:paraId="03AEAB4F" w14:textId="45E3143B"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Ces honoraires couvriront toutes les diligences accomplies dans le cadre des négociations et des procédures telles que : rendez-vous, étude du dossier au regard des pièces communiquées par le Client et les adversaires, des textes et de la jurisprudence applicables, conseils et assistance, rédaction et mise au point des écritures, communication des pièces, audiences de procédure et de plaidoiries. Ils ne couvriront ni les débours, ni les dépens, ni les frais de tiers.</w:t>
      </w:r>
    </w:p>
    <w:p w14:paraId="03AEAB50"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51"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4</w:t>
      </w:r>
      <w:r>
        <w:rPr>
          <w:b/>
          <w:color w:val="000000"/>
          <w:u w:val="single"/>
        </w:rPr>
        <w:t xml:space="preserve"> - </w:t>
      </w:r>
      <w:r>
        <w:rPr>
          <w:rFonts w:ascii="Times New Roman" w:eastAsia="Times New Roman" w:hAnsi="Times New Roman" w:cs="Times New Roman"/>
          <w:b/>
          <w:color w:val="000000"/>
          <w:u w:val="single"/>
        </w:rPr>
        <w:t>Frais, débours et dépens</w:t>
      </w:r>
    </w:p>
    <w:p w14:paraId="03AEAB52"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53"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Les frais, débours et dépens seront réglés sans délai par le Client, soit directement au professionnel qui les aura facturés, soit à l’Avocat qui en aura fait l’avance pour le compte du Client.</w:t>
      </w:r>
    </w:p>
    <w:p w14:paraId="03AEAB54"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55"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Ces frais, débours et dépens comprennent notamment, sans que cette énumération soit exhaustive : frais de déplacement, frais d’huissier, frais de photocopies, etc.</w:t>
      </w:r>
    </w:p>
    <w:p w14:paraId="7118602F" w14:textId="77777777" w:rsidR="003B42DB" w:rsidRDefault="003B42DB" w:rsidP="00200F9D">
      <w:pPr>
        <w:pBdr>
          <w:top w:val="nil"/>
          <w:left w:val="nil"/>
          <w:bottom w:val="nil"/>
          <w:right w:val="nil"/>
          <w:between w:val="nil"/>
        </w:pBdr>
        <w:rPr>
          <w:rFonts w:ascii="Times New Roman" w:eastAsia="Times New Roman" w:hAnsi="Times New Roman" w:cs="Times New Roman"/>
          <w:color w:val="000000"/>
        </w:rPr>
      </w:pPr>
    </w:p>
    <w:p w14:paraId="03AEAB58"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5 – Règlement des factures de frais et honoraires</w:t>
      </w:r>
    </w:p>
    <w:p w14:paraId="03AEAB59"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5A"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Les factures de frais et honoraires sont payables à </w:t>
      </w:r>
      <w:r>
        <w:rPr>
          <w:rFonts w:ascii="Times New Roman" w:eastAsia="Times New Roman" w:hAnsi="Times New Roman" w:cs="Times New Roman"/>
        </w:rPr>
        <w:t>réception et au plus tard dans les 15 jours qui suivent la réception.</w:t>
      </w:r>
    </w:p>
    <w:p w14:paraId="03AEAB5B"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5C"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À défaut de règlement à l’échéance, des intérêts de retard seront légalement dus et calculés sur la base d’un taux égal à 1,5 fois celui de l’intérêt légal à compter de la date d’échéance mentionnée sur la facture, sans qu’un rappel soit nécessaire.</w:t>
      </w:r>
    </w:p>
    <w:p w14:paraId="03AEAB5D"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5E"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L’Avocat peut demander le règlement d’une provision à valoir sur les honoraires.</w:t>
      </w:r>
    </w:p>
    <w:p w14:paraId="03AEAB60"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61"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 xml:space="preserve">Article 6 – Budget prévisionnel </w:t>
      </w:r>
    </w:p>
    <w:p w14:paraId="03AEAB62"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u w:val="single"/>
        </w:rPr>
      </w:pPr>
    </w:p>
    <w:p w14:paraId="37D49BBE" w14:textId="77777777" w:rsidR="00646AFA" w:rsidRDefault="00646AFA" w:rsidP="00646AFA">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L’Avocat doit s’efforcer de rendre prévisible le montant des frais et de l’honoraire. Compte tenu de la mission confiée par le Client à l’Avocat aux termes de la Convention, le budget prévisionnel suivant peut être envisagé : </w:t>
      </w:r>
    </w:p>
    <w:p w14:paraId="726786BC" w14:textId="77777777" w:rsidR="00646AFA" w:rsidRDefault="00646AFA" w:rsidP="00646AFA">
      <w:pPr>
        <w:pBdr>
          <w:top w:val="nil"/>
          <w:left w:val="nil"/>
          <w:bottom w:val="nil"/>
          <w:right w:val="nil"/>
          <w:between w:val="nil"/>
        </w:pBdr>
        <w:rPr>
          <w:rFonts w:ascii="Times New Roman" w:eastAsia="Times New Roman" w:hAnsi="Times New Roman" w:cs="Times New Roman"/>
          <w:color w:val="000000"/>
        </w:rPr>
      </w:pPr>
    </w:p>
    <w:p w14:paraId="08A8DBC7" w14:textId="77777777" w:rsidR="00646AFA" w:rsidRDefault="00646AFA" w:rsidP="00646AFA">
      <w:pPr>
        <w:numPr>
          <w:ilvl w:val="0"/>
          <w:numId w:val="3"/>
        </w:numPr>
        <w:pBdr>
          <w:top w:val="nil"/>
          <w:left w:val="nil"/>
          <w:bottom w:val="nil"/>
          <w:right w:val="nil"/>
          <w:between w:val="nil"/>
        </w:pBdr>
        <w:ind w:left="284" w:hanging="284"/>
        <w:rPr>
          <w:rFonts w:ascii="Times New Roman" w:eastAsia="Times New Roman" w:hAnsi="Times New Roman" w:cs="Times New Roman"/>
          <w:color w:val="000000"/>
        </w:rPr>
      </w:pPr>
      <w:r>
        <w:rPr>
          <w:rFonts w:ascii="Times New Roman" w:eastAsia="Times New Roman" w:hAnsi="Times New Roman" w:cs="Times New Roman"/>
          <w:color w:val="000000"/>
        </w:rPr>
        <w:t>Honoraires</w:t>
      </w:r>
    </w:p>
    <w:p w14:paraId="51040FF9" w14:textId="77777777" w:rsidR="00646AFA" w:rsidRDefault="00646AFA" w:rsidP="00646AFA">
      <w:pPr>
        <w:pBdr>
          <w:top w:val="nil"/>
          <w:left w:val="nil"/>
          <w:bottom w:val="nil"/>
          <w:right w:val="nil"/>
          <w:between w:val="nil"/>
        </w:pBdr>
        <w:ind w:left="360"/>
        <w:rPr>
          <w:rFonts w:ascii="Times New Roman" w:eastAsia="Times New Roman" w:hAnsi="Times New Roman" w:cs="Times New Roman"/>
          <w:color w:val="000000"/>
        </w:rPr>
      </w:pPr>
    </w:p>
    <w:p w14:paraId="23E5A384" w14:textId="6B72C6F4" w:rsidR="00646AFA" w:rsidRDefault="00646AFA" w:rsidP="00646AFA">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Les honoraires peuvent être évalués </w:t>
      </w:r>
      <w:r>
        <w:rPr>
          <w:rFonts w:ascii="Times New Roman" w:eastAsia="Times New Roman" w:hAnsi="Times New Roman" w:cs="Times New Roman"/>
          <w:color w:val="000000"/>
          <w:u w:val="single"/>
        </w:rPr>
        <w:t>provisoirement</w:t>
      </w:r>
      <w:r>
        <w:rPr>
          <w:rFonts w:ascii="Times New Roman" w:eastAsia="Times New Roman" w:hAnsi="Times New Roman" w:cs="Times New Roman"/>
          <w:color w:val="000000"/>
        </w:rPr>
        <w:t xml:space="preserve"> à la somme de </w:t>
      </w:r>
      <w:r>
        <w:rPr>
          <w:rFonts w:ascii="Times New Roman" w:eastAsia="Times New Roman" w:hAnsi="Times New Roman" w:cs="Times New Roman"/>
        </w:rPr>
        <w:t>[ESTIMATION_TOTAL]</w:t>
      </w:r>
      <w:r>
        <w:rPr>
          <w:rFonts w:ascii="Times New Roman" w:eastAsia="Times New Roman" w:hAnsi="Times New Roman" w:cs="Times New Roman"/>
          <w:color w:val="000000"/>
        </w:rPr>
        <w:t xml:space="preserve"> € HT pour l’exécution de la mission décrite.</w:t>
      </w:r>
    </w:p>
    <w:p w14:paraId="3BBED38C" w14:textId="77777777" w:rsidR="00646AFA" w:rsidRDefault="00646AFA" w:rsidP="00646AFA">
      <w:pPr>
        <w:pBdr>
          <w:top w:val="nil"/>
          <w:left w:val="nil"/>
          <w:bottom w:val="nil"/>
          <w:right w:val="nil"/>
          <w:between w:val="nil"/>
        </w:pBdr>
        <w:ind w:left="360"/>
        <w:rPr>
          <w:rFonts w:ascii="Times New Roman" w:eastAsia="Times New Roman" w:hAnsi="Times New Roman" w:cs="Times New Roman"/>
          <w:color w:val="000000"/>
        </w:rPr>
      </w:pPr>
    </w:p>
    <w:p w14:paraId="22C67E79" w14:textId="659D1D77" w:rsidR="00646AFA" w:rsidRDefault="00646AFA" w:rsidP="00646AFA">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Cette </w:t>
      </w:r>
      <w:r>
        <w:rPr>
          <w:rFonts w:ascii="Times New Roman" w:eastAsia="Times New Roman" w:hAnsi="Times New Roman" w:cs="Times New Roman"/>
          <w:color w:val="000000"/>
          <w:u w:val="single"/>
        </w:rPr>
        <w:t>estimation</w:t>
      </w:r>
      <w:r>
        <w:rPr>
          <w:rFonts w:ascii="Times New Roman" w:eastAsia="Times New Roman" w:hAnsi="Times New Roman" w:cs="Times New Roman"/>
          <w:color w:val="000000"/>
        </w:rPr>
        <w:t xml:space="preserve"> correspond à un taux horaire de </w:t>
      </w:r>
      <w:r>
        <w:rPr>
          <w:rFonts w:ascii="Times New Roman" w:eastAsia="Times New Roman" w:hAnsi="Times New Roman" w:cs="Times New Roman"/>
        </w:rPr>
        <w:t>[TAUX_HORAIRE]</w:t>
      </w:r>
      <w:r>
        <w:rPr>
          <w:rFonts w:ascii="Times New Roman" w:eastAsia="Times New Roman" w:hAnsi="Times New Roman" w:cs="Times New Roman"/>
        </w:rPr>
        <w:t xml:space="preserve"> </w:t>
      </w:r>
      <w:r>
        <w:rPr>
          <w:rFonts w:ascii="Times New Roman" w:eastAsia="Times New Roman" w:hAnsi="Times New Roman" w:cs="Times New Roman"/>
          <w:color w:val="000000"/>
        </w:rPr>
        <w:t>€ HT</w:t>
      </w:r>
      <w:r>
        <w:rPr>
          <w:rFonts w:ascii="Times New Roman" w:eastAsia="Times New Roman" w:hAnsi="Times New Roman" w:cs="Times New Roman"/>
        </w:rPr>
        <w:t xml:space="preserve"> pour </w:t>
      </w:r>
      <w:r>
        <w:rPr>
          <w:rFonts w:ascii="Times New Roman" w:eastAsia="Times New Roman" w:hAnsi="Times New Roman" w:cs="Times New Roman"/>
        </w:rPr>
        <w:t>[NB_HEURE_ESTIMATION]</w:t>
      </w:r>
      <w:r>
        <w:rPr>
          <w:rFonts w:ascii="Times New Roman" w:eastAsia="Times New Roman" w:hAnsi="Times New Roman" w:cs="Times New Roman"/>
        </w:rPr>
        <w:t xml:space="preserve"> de diligences effectuées (étude de la plainte et des éventuels mémoires adverses, rédaction d’nu mémoire en défense et de tout éventuel mémoire en réplique, assistance ou représentation à l’audience, etc).</w:t>
      </w:r>
    </w:p>
    <w:p w14:paraId="33EEAEEA" w14:textId="77777777" w:rsidR="00646AFA" w:rsidRDefault="00646AFA" w:rsidP="00646AFA">
      <w:pPr>
        <w:pBdr>
          <w:top w:val="nil"/>
          <w:left w:val="nil"/>
          <w:bottom w:val="nil"/>
          <w:right w:val="nil"/>
          <w:between w:val="nil"/>
        </w:pBdr>
        <w:ind w:left="360"/>
        <w:rPr>
          <w:rFonts w:ascii="Times New Roman" w:eastAsia="Times New Roman" w:hAnsi="Times New Roman" w:cs="Times New Roman"/>
          <w:color w:val="000000"/>
        </w:rPr>
      </w:pPr>
    </w:p>
    <w:p w14:paraId="66B9215F" w14:textId="77777777" w:rsidR="00646AFA" w:rsidRDefault="00646AFA" w:rsidP="00646AFA">
      <w:pPr>
        <w:numPr>
          <w:ilvl w:val="0"/>
          <w:numId w:val="3"/>
        </w:numPr>
        <w:pBdr>
          <w:top w:val="nil"/>
          <w:left w:val="nil"/>
          <w:bottom w:val="nil"/>
          <w:right w:val="nil"/>
          <w:between w:val="nil"/>
        </w:pBdr>
        <w:ind w:left="284" w:hanging="284"/>
        <w:rPr>
          <w:rFonts w:ascii="Times New Roman" w:eastAsia="Times New Roman" w:hAnsi="Times New Roman" w:cs="Times New Roman"/>
          <w:color w:val="000000"/>
        </w:rPr>
      </w:pPr>
      <w:r>
        <w:rPr>
          <w:rFonts w:ascii="Times New Roman" w:eastAsia="Times New Roman" w:hAnsi="Times New Roman" w:cs="Times New Roman"/>
          <w:color w:val="000000"/>
        </w:rPr>
        <w:t>Frais et débours</w:t>
      </w:r>
    </w:p>
    <w:p w14:paraId="67421599" w14:textId="77777777" w:rsidR="00646AFA" w:rsidRDefault="00646AFA" w:rsidP="00646AFA">
      <w:pPr>
        <w:pBdr>
          <w:top w:val="nil"/>
          <w:left w:val="nil"/>
          <w:bottom w:val="nil"/>
          <w:right w:val="nil"/>
          <w:between w:val="nil"/>
        </w:pBdr>
        <w:ind w:left="360"/>
        <w:rPr>
          <w:rFonts w:ascii="Times New Roman" w:eastAsia="Times New Roman" w:hAnsi="Times New Roman" w:cs="Times New Roman"/>
          <w:color w:val="000000"/>
        </w:rPr>
      </w:pPr>
    </w:p>
    <w:p w14:paraId="6D43717C" w14:textId="77777777" w:rsidR="00646AFA" w:rsidRDefault="00646AFA" w:rsidP="00646AFA">
      <w:pPr>
        <w:pBdr>
          <w:top w:val="nil"/>
          <w:left w:val="nil"/>
          <w:bottom w:val="nil"/>
          <w:right w:val="nil"/>
          <w:between w:val="nil"/>
        </w:pBd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Les frais et débours peuvent être évalués provisoirement à la somme de </w:t>
      </w:r>
      <w:r>
        <w:rPr>
          <w:rFonts w:ascii="Times New Roman" w:eastAsia="Times New Roman" w:hAnsi="Times New Roman" w:cs="Times New Roman"/>
        </w:rPr>
        <w:t>150</w:t>
      </w:r>
      <w:r>
        <w:rPr>
          <w:rFonts w:ascii="Times New Roman" w:eastAsia="Times New Roman" w:hAnsi="Times New Roman" w:cs="Times New Roman"/>
          <w:color w:val="000000"/>
        </w:rPr>
        <w:t xml:space="preserve"> € HT (</w:t>
      </w:r>
      <w:r>
        <w:rPr>
          <w:rFonts w:ascii="Times New Roman" w:eastAsia="Times New Roman" w:hAnsi="Times New Roman" w:cs="Times New Roman"/>
        </w:rPr>
        <w:t>frais de recommandés AR, frais de déplacement prévisionnels pour une audience type billets de train et taxi si nécessaires)</w:t>
      </w:r>
      <w:r>
        <w:rPr>
          <w:rFonts w:ascii="Times New Roman" w:eastAsia="Times New Roman" w:hAnsi="Times New Roman" w:cs="Times New Roman"/>
          <w:color w:val="000000"/>
        </w:rPr>
        <w:t>.</w:t>
      </w:r>
    </w:p>
    <w:p w14:paraId="03AEAB6E"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75" w14:textId="08989BF6" w:rsidR="00DF2DB3" w:rsidRDefault="00D14F22" w:rsidP="0040105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Les estimations indiquées ci-dessus peuvent varier en fonction des difficultés rencontrées, et </w:t>
      </w:r>
      <w:r w:rsidR="00401052">
        <w:rPr>
          <w:rFonts w:ascii="Times New Roman" w:eastAsia="Times New Roman" w:hAnsi="Times New Roman" w:cs="Times New Roman"/>
          <w:color w:val="000000"/>
        </w:rPr>
        <w:t>des éventuelles nouvelles demandes du Client.</w:t>
      </w:r>
    </w:p>
    <w:p w14:paraId="03AEAB76"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77"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Si, au cours de l’exécution de la mission, ce budget prévisionnel devait être sensiblement dépassé en raison de la survenance d’une ou plusieurs difficultés, l’Avocat s’engage à en informer le Client. L’Avocat et le Client se concerteront pour établir un nouveau budget prévisionnel par voie d’avenant à la Convention. Cet avenant pourra être matérialisé par un simple échange de courriels entre l’Avocat et le Client.</w:t>
      </w:r>
    </w:p>
    <w:p w14:paraId="273EFB72" w14:textId="77777777" w:rsidR="00200F9D" w:rsidRDefault="00200F9D" w:rsidP="00200F9D">
      <w:pPr>
        <w:pBdr>
          <w:top w:val="nil"/>
          <w:left w:val="nil"/>
          <w:bottom w:val="nil"/>
          <w:right w:val="nil"/>
          <w:between w:val="nil"/>
        </w:pBdr>
        <w:rPr>
          <w:rFonts w:ascii="Times New Roman" w:eastAsia="Times New Roman" w:hAnsi="Times New Roman" w:cs="Times New Roman"/>
          <w:color w:val="000000"/>
          <w:u w:val="single"/>
        </w:rPr>
      </w:pPr>
    </w:p>
    <w:p w14:paraId="03AEAB7A" w14:textId="26AB6E3D"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7 – Décompte définitif</w:t>
      </w:r>
    </w:p>
    <w:p w14:paraId="03AEAB7B"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7C" w14:textId="77777777" w:rsidR="00DF2DB3" w:rsidRDefault="00D14F22" w:rsidP="00200F9D">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Pour chaque facture d’honoraires, un décompte du détail des diligences effectuées sera systématiquement précisé.</w:t>
      </w:r>
    </w:p>
    <w:p w14:paraId="03AEAB7D"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7E"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Ce compte doit faire ressortir distinctement les frais et débours, les émoluments tarifiés le cas échéant et les honoraires. </w:t>
      </w:r>
    </w:p>
    <w:p w14:paraId="03AEAB7F"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46C5C1A8" w14:textId="3B56D3CE" w:rsidR="00401052"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 xml:space="preserve">Le cas échéant, il </w:t>
      </w:r>
      <w:r>
        <w:rPr>
          <w:rFonts w:ascii="Times New Roman" w:eastAsia="Times New Roman" w:hAnsi="Times New Roman" w:cs="Times New Roman"/>
          <w:color w:val="000000"/>
        </w:rPr>
        <w:t>doit porter la mention des sommes précédemment reçues à titre de provisions ou autres.</w:t>
      </w:r>
    </w:p>
    <w:p w14:paraId="03AEAB83" w14:textId="0D086479"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8 – Suspension de la mission</w:t>
      </w:r>
    </w:p>
    <w:p w14:paraId="03AEAB84"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86" w14:textId="4F75020E"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En cas de non-paiement des factures d’honoraires et de frais, l’Avocat se réserve le droit de suspendre l’exécution de la mission, ce dont il informera son Client en attirant son attention sur les conséquences éventuelles.</w:t>
      </w:r>
    </w:p>
    <w:p w14:paraId="03AEAB87"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u w:val="single"/>
        </w:rPr>
      </w:pPr>
    </w:p>
    <w:p w14:paraId="03AEAB88" w14:textId="1603393F"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9 - Dessaisissement</w:t>
      </w:r>
    </w:p>
    <w:p w14:paraId="03AEAB89"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8A"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Dans l’hypothèse où le Client souhaiterait dessaisir l’Avocat et transférer son dossier à un autre Avocat, le Client s’engage à régler sans délai les honoraires au temps passé</w:t>
      </w:r>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ainsi que les frais</w:t>
      </w:r>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lastRenderedPageBreak/>
        <w:t>débours et dépens dus à l’Avocat pour les diligences effectuées antérieurement au dessaisissement.</w:t>
      </w:r>
    </w:p>
    <w:p w14:paraId="03AEAB8C" w14:textId="77777777" w:rsidR="00DF2DB3" w:rsidRDefault="00DF2DB3" w:rsidP="00200F9D">
      <w:pPr>
        <w:pBdr>
          <w:top w:val="nil"/>
          <w:left w:val="nil"/>
          <w:bottom w:val="nil"/>
          <w:right w:val="nil"/>
          <w:between w:val="nil"/>
        </w:pBdr>
        <w:rPr>
          <w:rFonts w:ascii="Times New Roman" w:eastAsia="Times New Roman" w:hAnsi="Times New Roman" w:cs="Times New Roman"/>
        </w:rPr>
      </w:pPr>
    </w:p>
    <w:p w14:paraId="03AEAB8D" w14:textId="14B7DDB6"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10 - Contestations</w:t>
      </w:r>
    </w:p>
    <w:p w14:paraId="03AEAB8E"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8F"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Toute contestation concernant le montant et le recouvrement des honoraires, frais et débours de l’Avocat ne peut être réglée, à défaut d’accord entre les parties, qu’en recourant à la procédure prévue aux articles 174 et suivants du décret n° 91-1197 du 27 novembre 1991 organisant la profession d’avocat. </w:t>
      </w:r>
    </w:p>
    <w:p w14:paraId="03AEAB90"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91"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Le Bâtonnier de l’Ordre des Avocats à la Cour d’appel de Paris est saisi à la requête de la partie la plus diligente. </w:t>
      </w:r>
    </w:p>
    <w:p w14:paraId="03AEAB92"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93" w14:textId="5C010AC4"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Il est expressément convenu entre les parties qu’en cas de contestation, le montant des honoraires, frais et débours calculés comme prévu dans la Convention, et restant dus à l’Avocat, doit être consigné entre les mains </w:t>
      </w:r>
      <w:r w:rsidR="00926377">
        <w:rPr>
          <w:rFonts w:ascii="Times New Roman" w:eastAsia="Times New Roman" w:hAnsi="Times New Roman" w:cs="Times New Roman"/>
          <w:color w:val="000000"/>
        </w:rPr>
        <w:t>du Bâtonnier</w:t>
      </w:r>
      <w:r>
        <w:rPr>
          <w:rFonts w:ascii="Times New Roman" w:eastAsia="Times New Roman" w:hAnsi="Times New Roman" w:cs="Times New Roman"/>
          <w:color w:val="000000"/>
        </w:rPr>
        <w:t xml:space="preserve"> de l’Ordre des Avocats à la Cour d’appel de Paris dans l’attente d’une décision définitive de fixation des honoraires, frais et débours.</w:t>
      </w:r>
    </w:p>
    <w:p w14:paraId="03AEAB98" w14:textId="77777777" w:rsidR="00DF2DB3" w:rsidRDefault="00DF2DB3" w:rsidP="00200F9D">
      <w:pPr>
        <w:pBdr>
          <w:top w:val="nil"/>
          <w:left w:val="nil"/>
          <w:bottom w:val="nil"/>
          <w:right w:val="nil"/>
          <w:between w:val="nil"/>
        </w:pBdr>
        <w:rPr>
          <w:rFonts w:ascii="Times New Roman" w:eastAsia="Times New Roman" w:hAnsi="Times New Roman" w:cs="Times New Roman"/>
        </w:rPr>
      </w:pPr>
    </w:p>
    <w:p w14:paraId="03AEAB99"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u w:val="single"/>
        </w:rPr>
      </w:pPr>
      <w:r>
        <w:rPr>
          <w:rFonts w:ascii="Times New Roman" w:eastAsia="Times New Roman" w:hAnsi="Times New Roman" w:cs="Times New Roman"/>
          <w:b/>
          <w:color w:val="000000"/>
          <w:u w:val="single"/>
        </w:rPr>
        <w:t>Article 11 - Médiateur</w:t>
      </w:r>
    </w:p>
    <w:p w14:paraId="03AEAB9A"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9B" w14:textId="6C4B932D"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Conformément aux dispositions des articles L. 612-1 et suivants du Code de la consommation, vous avez la possibilité en</w:t>
      </w:r>
      <w:r w:rsidR="0092637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qualité de consommateur, de recourir gratuitement au Médiateur de la Consommation auprès du Conseil National des Barreaux (CNB) dont les coordonnées sont les suivantes :</w:t>
      </w:r>
    </w:p>
    <w:p w14:paraId="03AEAB9C"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9D"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CNB-Médiateur à la consommation - 180 Boulevard Haussmann 75008 PARIS</w:t>
      </w:r>
    </w:p>
    <w:p w14:paraId="03AEAB9E" w14:textId="0BB3E824"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Mail : </w:t>
      </w:r>
      <w:hyperlink r:id="rId9" w:history="1">
        <w:r w:rsidR="0082323F" w:rsidRPr="002D104B">
          <w:rPr>
            <w:rStyle w:val="Lienhypertexte"/>
            <w:rFonts w:ascii="Times New Roman" w:eastAsia="Times New Roman" w:hAnsi="Times New Roman" w:cs="Times New Roman"/>
            <w:position w:val="0"/>
          </w:rPr>
          <w:t>mediateur@mediateur-consommation-avocat.fr</w:t>
        </w:r>
      </w:hyperlink>
    </w:p>
    <w:p w14:paraId="03AEAB9F"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Site internet : </w:t>
      </w:r>
      <w:hyperlink r:id="rId10">
        <w:r>
          <w:rPr>
            <w:rFonts w:ascii="Times New Roman" w:eastAsia="Times New Roman" w:hAnsi="Times New Roman" w:cs="Times New Roman"/>
            <w:color w:val="0563C1"/>
            <w:u w:val="single"/>
          </w:rPr>
          <w:t>https://mediateur-consommation-avocat.fr</w:t>
        </w:r>
      </w:hyperlink>
    </w:p>
    <w:p w14:paraId="03AEABA1" w14:textId="77777777" w:rsidR="00DF2DB3" w:rsidRDefault="00DF2DB3" w:rsidP="00200F9D">
      <w:pPr>
        <w:rPr>
          <w:rFonts w:ascii="Times New Roman" w:eastAsia="Times New Roman" w:hAnsi="Times New Roman" w:cs="Times New Roman"/>
        </w:rPr>
      </w:pPr>
    </w:p>
    <w:p w14:paraId="03AEABA2" w14:textId="13555798"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Fait à </w:t>
      </w:r>
      <w:r>
        <w:rPr>
          <w:rFonts w:ascii="Times New Roman" w:eastAsia="Times New Roman" w:hAnsi="Times New Roman" w:cs="Times New Roman"/>
        </w:rPr>
        <w:t>Paris</w:t>
      </w:r>
      <w:r>
        <w:rPr>
          <w:rFonts w:ascii="Times New Roman" w:eastAsia="Times New Roman" w:hAnsi="Times New Roman" w:cs="Times New Roman"/>
          <w:color w:val="000000"/>
        </w:rPr>
        <w:t xml:space="preserve">, le </w:t>
      </w:r>
      <w:r w:rsidR="00F7422A">
        <w:rPr>
          <w:rFonts w:ascii="Times New Roman" w:eastAsia="Times New Roman" w:hAnsi="Times New Roman" w:cs="Times New Roman"/>
        </w:rPr>
        <w:t>[DATE_CREATION]</w:t>
      </w:r>
      <w:r>
        <w:rPr>
          <w:rFonts w:ascii="Times New Roman" w:eastAsia="Times New Roman" w:hAnsi="Times New Roman" w:cs="Times New Roman"/>
          <w:color w:val="000000"/>
        </w:rPr>
        <w:t xml:space="preserve">              </w:t>
      </w:r>
    </w:p>
    <w:p w14:paraId="03AEABA3"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A4" w14:textId="77777777" w:rsidR="00DF2DB3" w:rsidRDefault="00D14F22" w:rsidP="00200F9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En 2 exemplaires</w:t>
      </w:r>
      <w:r>
        <w:rPr>
          <w:rFonts w:ascii="Times New Roman" w:eastAsia="Times New Roman" w:hAnsi="Times New Roman" w:cs="Times New Roman"/>
        </w:rPr>
        <w:t>,</w:t>
      </w:r>
    </w:p>
    <w:p w14:paraId="03AEABA5"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A6" w14:textId="77777777" w:rsidR="00DF2DB3" w:rsidRDefault="00DF2DB3" w:rsidP="00200F9D">
      <w:pPr>
        <w:pBdr>
          <w:top w:val="nil"/>
          <w:left w:val="nil"/>
          <w:bottom w:val="nil"/>
          <w:right w:val="nil"/>
          <w:between w:val="nil"/>
        </w:pBdr>
        <w:rPr>
          <w:rFonts w:ascii="Times New Roman" w:eastAsia="Times New Roman" w:hAnsi="Times New Roman" w:cs="Times New Roman"/>
          <w:color w:val="000000"/>
        </w:rPr>
      </w:pPr>
    </w:p>
    <w:p w14:paraId="03AEABA7" w14:textId="77777777" w:rsidR="00DF2DB3" w:rsidRDefault="00D14F22" w:rsidP="00200F9D">
      <w:pPr>
        <w:pBdr>
          <w:top w:val="nil"/>
          <w:left w:val="nil"/>
          <w:bottom w:val="nil"/>
          <w:right w:val="nil"/>
          <w:between w:val="nil"/>
        </w:pBdr>
        <w:tabs>
          <w:tab w:val="left" w:pos="6237"/>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LE CLIENT</w:t>
      </w:r>
      <w:r>
        <w:rPr>
          <w:rFonts w:ascii="Times New Roman" w:eastAsia="Times New Roman" w:hAnsi="Times New Roman" w:cs="Times New Roman"/>
        </w:rPr>
        <w:t xml:space="preserve">                                                   </w:t>
      </w:r>
      <w:r>
        <w:rPr>
          <w:rFonts w:ascii="Times New Roman" w:eastAsia="Times New Roman" w:hAnsi="Times New Roman" w:cs="Times New Roman"/>
          <w:color w:val="000000"/>
        </w:rPr>
        <w:t>L'AVOCAT</w:t>
      </w:r>
    </w:p>
    <w:p w14:paraId="03AEABA8" w14:textId="3C2618DA" w:rsidR="00DF2DB3" w:rsidRDefault="00DF2DB3" w:rsidP="00200F9D">
      <w:pPr>
        <w:rPr>
          <w:rFonts w:ascii="Times New Roman" w:eastAsia="Times New Roman" w:hAnsi="Times New Roman" w:cs="Times New Roman"/>
        </w:rPr>
      </w:pPr>
    </w:p>
    <w:p w14:paraId="03AEABAD" w14:textId="77777777" w:rsidR="00DF2DB3" w:rsidRDefault="00DF2DB3" w:rsidP="00200F9D">
      <w:pPr>
        <w:rPr>
          <w:rFonts w:ascii="Times New Roman" w:eastAsia="Times New Roman" w:hAnsi="Times New Roman" w:cs="Times New Roman"/>
        </w:rPr>
      </w:pPr>
    </w:p>
    <w:sectPr w:rsidR="00DF2DB3" w:rsidSect="00C62B23">
      <w:headerReference w:type="even" r:id="rId11"/>
      <w:footerReference w:type="even" r:id="rId12"/>
      <w:footerReference w:type="default" r:id="rId13"/>
      <w:footerReference w:type="first" r:id="rId14"/>
      <w:pgSz w:w="11907" w:h="16840"/>
      <w:pgMar w:top="1417" w:right="1417" w:bottom="1417" w:left="1417" w:header="720" w:footer="363"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89C12" w14:textId="77777777" w:rsidR="00F7239B" w:rsidRDefault="00F7239B">
      <w:r>
        <w:separator/>
      </w:r>
    </w:p>
  </w:endnote>
  <w:endnote w:type="continuationSeparator" w:id="0">
    <w:p w14:paraId="27F59C0A" w14:textId="77777777" w:rsidR="00F7239B" w:rsidRDefault="00F72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563BC43B-005F-4C0C-AFFA-E3828A6B3FB7}"/>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A7437567-FFA3-472F-B32B-202A6DEF6F75}"/>
  </w:font>
  <w:font w:name="Georgia">
    <w:panose1 w:val="02040502050405020303"/>
    <w:charset w:val="00"/>
    <w:family w:val="roman"/>
    <w:pitch w:val="variable"/>
    <w:sig w:usb0="00000287" w:usb1="00000000" w:usb2="00000000" w:usb3="00000000" w:csb0="0000009F" w:csb1="00000000"/>
    <w:embedRegular r:id="rId3" w:fontKey="{EEFA0E82-FD4E-4A8F-948F-3F035DF24BB7}"/>
    <w:embedItalic r:id="rId4" w:fontKey="{870916B6-302C-4B1B-8D9E-3A2D54B51C88}"/>
  </w:font>
  <w:font w:name="Calibri">
    <w:panose1 w:val="020F0502020204030204"/>
    <w:charset w:val="00"/>
    <w:family w:val="swiss"/>
    <w:pitch w:val="variable"/>
    <w:sig w:usb0="E4002EFF" w:usb1="C200247B" w:usb2="00000009" w:usb3="00000000" w:csb0="000001FF" w:csb1="00000000"/>
    <w:embedRegular r:id="rId5" w:fontKey="{7D5306CE-F254-490E-86E1-4C883DFB9317}"/>
  </w:font>
  <w:font w:name="Cambria">
    <w:panose1 w:val="02040503050406030204"/>
    <w:charset w:val="00"/>
    <w:family w:val="roman"/>
    <w:pitch w:val="variable"/>
    <w:sig w:usb0="E00006FF" w:usb1="420024FF" w:usb2="02000000" w:usb3="00000000" w:csb0="0000019F" w:csb1="00000000"/>
    <w:embedRegular r:id="rId6" w:fontKey="{2EC256CF-FAE9-45C1-A1BC-E29E3E5D64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ABB2" w14:textId="77777777" w:rsidR="00DF2DB3" w:rsidRDefault="00D14F22">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3AEABB3" w14:textId="77777777" w:rsidR="00DF2DB3" w:rsidRDefault="00DF2DB3">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ABB4" w14:textId="62234B8A" w:rsidR="00DF2DB3" w:rsidRDefault="00D14F22">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755730">
      <w:rPr>
        <w:noProof/>
        <w:color w:val="000000"/>
      </w:rPr>
      <w:t>2</w:t>
    </w:r>
    <w:r>
      <w:rPr>
        <w:color w:val="000000"/>
      </w:rPr>
      <w:fldChar w:fldCharType="end"/>
    </w:r>
  </w:p>
  <w:p w14:paraId="03AEABB5" w14:textId="77777777" w:rsidR="00DF2DB3" w:rsidRDefault="00DF2DB3">
    <w:pPr>
      <w:pBdr>
        <w:top w:val="nil"/>
        <w:left w:val="nil"/>
        <w:bottom w:val="nil"/>
        <w:right w:val="nil"/>
        <w:between w:val="nil"/>
      </w:pBdr>
      <w:ind w:right="360"/>
      <w:jc w:val="left"/>
      <w:rPr>
        <w:rFonts w:ascii="Courier New" w:eastAsia="Courier New" w:hAnsi="Courier New" w:cs="Courier New"/>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ABB6" w14:textId="1C116383" w:rsidR="00DF2DB3" w:rsidRDefault="00D14F22">
    <w:pPr>
      <w:jc w:val="right"/>
    </w:pPr>
    <w:r>
      <w:fldChar w:fldCharType="begin"/>
    </w:r>
    <w:r>
      <w:instrText>PAGE</w:instrText>
    </w:r>
    <w:r>
      <w:fldChar w:fldCharType="separate"/>
    </w:r>
    <w:r w:rsidR="007557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3F422" w14:textId="77777777" w:rsidR="00F7239B" w:rsidRDefault="00F7239B">
      <w:r>
        <w:separator/>
      </w:r>
    </w:p>
  </w:footnote>
  <w:footnote w:type="continuationSeparator" w:id="0">
    <w:p w14:paraId="5C5E3459" w14:textId="77777777" w:rsidR="00F7239B" w:rsidRDefault="00F72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ABB0" w14:textId="77777777" w:rsidR="00DF2DB3" w:rsidRDefault="00D14F22">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3AEABB1" w14:textId="77777777" w:rsidR="00DF2DB3" w:rsidRDefault="00DF2DB3">
    <w:pPr>
      <w:pBdr>
        <w:top w:val="nil"/>
        <w:left w:val="nil"/>
        <w:bottom w:val="nil"/>
        <w:right w:val="nil"/>
        <w:between w:val="nil"/>
      </w:pBdr>
      <w:tabs>
        <w:tab w:val="center" w:pos="4536"/>
        <w:tab w:val="right" w:pos="9072"/>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7128"/>
    <w:multiLevelType w:val="multilevel"/>
    <w:tmpl w:val="CA768D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2B870284"/>
    <w:multiLevelType w:val="multilevel"/>
    <w:tmpl w:val="4EDCD0A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EDC7662"/>
    <w:multiLevelType w:val="multilevel"/>
    <w:tmpl w:val="E8E08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7124332">
    <w:abstractNumId w:val="2"/>
  </w:num>
  <w:num w:numId="2" w16cid:durableId="1865899313">
    <w:abstractNumId w:val="1"/>
  </w:num>
  <w:num w:numId="3" w16cid:durableId="149954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DB3"/>
    <w:rsid w:val="00001012"/>
    <w:rsid w:val="00032323"/>
    <w:rsid w:val="00046CD7"/>
    <w:rsid w:val="000572F1"/>
    <w:rsid w:val="00072E93"/>
    <w:rsid w:val="00076C65"/>
    <w:rsid w:val="000A6B64"/>
    <w:rsid w:val="000D7240"/>
    <w:rsid w:val="00123DA4"/>
    <w:rsid w:val="001D21F4"/>
    <w:rsid w:val="001F4751"/>
    <w:rsid w:val="00200F9D"/>
    <w:rsid w:val="002B20EB"/>
    <w:rsid w:val="00362F50"/>
    <w:rsid w:val="00371974"/>
    <w:rsid w:val="00375248"/>
    <w:rsid w:val="00385577"/>
    <w:rsid w:val="003B42DB"/>
    <w:rsid w:val="003B626E"/>
    <w:rsid w:val="003B7E9D"/>
    <w:rsid w:val="003E68F9"/>
    <w:rsid w:val="00401052"/>
    <w:rsid w:val="00447AC9"/>
    <w:rsid w:val="00451732"/>
    <w:rsid w:val="00460387"/>
    <w:rsid w:val="00464899"/>
    <w:rsid w:val="00477F69"/>
    <w:rsid w:val="004848B2"/>
    <w:rsid w:val="004A6DC1"/>
    <w:rsid w:val="00506701"/>
    <w:rsid w:val="005C6F32"/>
    <w:rsid w:val="006418ED"/>
    <w:rsid w:val="00646AFA"/>
    <w:rsid w:val="00651F94"/>
    <w:rsid w:val="00663D01"/>
    <w:rsid w:val="00671943"/>
    <w:rsid w:val="006D73BF"/>
    <w:rsid w:val="007014D2"/>
    <w:rsid w:val="0074796B"/>
    <w:rsid w:val="00755730"/>
    <w:rsid w:val="007A6EED"/>
    <w:rsid w:val="007C1C0D"/>
    <w:rsid w:val="00816F81"/>
    <w:rsid w:val="0082323F"/>
    <w:rsid w:val="00826D98"/>
    <w:rsid w:val="008304B0"/>
    <w:rsid w:val="00851805"/>
    <w:rsid w:val="00895444"/>
    <w:rsid w:val="008D5A66"/>
    <w:rsid w:val="00910EDB"/>
    <w:rsid w:val="00917A13"/>
    <w:rsid w:val="00922579"/>
    <w:rsid w:val="00926377"/>
    <w:rsid w:val="00980DD7"/>
    <w:rsid w:val="00A6384F"/>
    <w:rsid w:val="00AA40A3"/>
    <w:rsid w:val="00AB547B"/>
    <w:rsid w:val="00B23439"/>
    <w:rsid w:val="00B3771C"/>
    <w:rsid w:val="00B67123"/>
    <w:rsid w:val="00B6792B"/>
    <w:rsid w:val="00C62B23"/>
    <w:rsid w:val="00CA5E1B"/>
    <w:rsid w:val="00D02936"/>
    <w:rsid w:val="00D14F22"/>
    <w:rsid w:val="00D562E7"/>
    <w:rsid w:val="00D75F55"/>
    <w:rsid w:val="00DA2209"/>
    <w:rsid w:val="00DB2B1F"/>
    <w:rsid w:val="00DF14AA"/>
    <w:rsid w:val="00DF2DB3"/>
    <w:rsid w:val="00E02869"/>
    <w:rsid w:val="00E03320"/>
    <w:rsid w:val="00E30037"/>
    <w:rsid w:val="00E356BB"/>
    <w:rsid w:val="00E45209"/>
    <w:rsid w:val="00E74E3D"/>
    <w:rsid w:val="00E75F9D"/>
    <w:rsid w:val="00E90534"/>
    <w:rsid w:val="00EE3FCA"/>
    <w:rsid w:val="00EF5450"/>
    <w:rsid w:val="00F0790E"/>
    <w:rsid w:val="00F449E2"/>
    <w:rsid w:val="00F7239B"/>
    <w:rsid w:val="00F7422A"/>
    <w:rsid w:val="00F80CA1"/>
    <w:rsid w:val="00FF1A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EAADD"/>
  <w15:docId w15:val="{74FA9E07-0C3F-E347-B2D1-47D9FAF44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 w:eastAsia="fr-F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tte">
    <w:name w:val="header"/>
    <w:basedOn w:val="Normal"/>
    <w:pPr>
      <w:tabs>
        <w:tab w:val="center" w:pos="4536"/>
        <w:tab w:val="right" w:pos="9072"/>
      </w:tabs>
      <w:suppressAutoHyphens/>
      <w:spacing w:line="1" w:lineRule="atLeast"/>
      <w:ind w:leftChars="-1" w:left="-1" w:hangingChars="1" w:hanging="1"/>
      <w:textDirection w:val="btLr"/>
      <w:textAlignment w:val="top"/>
      <w:outlineLvl w:val="0"/>
    </w:pPr>
    <w:rPr>
      <w:position w:val="-1"/>
      <w:lang w:val="fr-FR"/>
    </w:rPr>
  </w:style>
  <w:style w:type="paragraph" w:styleId="Pieddepage">
    <w:name w:val="footer"/>
    <w:basedOn w:val="Normal"/>
    <w:pPr>
      <w:tabs>
        <w:tab w:val="center" w:pos="4536"/>
        <w:tab w:val="right" w:pos="9072"/>
      </w:tabs>
      <w:suppressAutoHyphens/>
      <w:spacing w:line="1" w:lineRule="atLeast"/>
      <w:ind w:leftChars="-1" w:left="-1" w:hangingChars="1" w:hanging="1"/>
      <w:textDirection w:val="btLr"/>
      <w:textAlignment w:val="top"/>
      <w:outlineLvl w:val="0"/>
    </w:pPr>
    <w:rPr>
      <w:position w:val="-1"/>
      <w:lang w:val="fr-FR"/>
    </w:rPr>
  </w:style>
  <w:style w:type="character" w:styleId="Numrodepage">
    <w:name w:val="page number"/>
    <w:basedOn w:val="Policepardfaut"/>
    <w:rPr>
      <w:w w:val="100"/>
      <w:position w:val="-1"/>
      <w:effect w:val="none"/>
      <w:vertAlign w:val="baseline"/>
      <w:cs w:val="0"/>
      <w:em w:val="none"/>
    </w:rPr>
  </w:style>
  <w:style w:type="paragraph" w:customStyle="1" w:styleId="Paveadresse">
    <w:name w:val="Pave adresse"/>
    <w:basedOn w:val="Normal"/>
    <w:pPr>
      <w:suppressAutoHyphens/>
      <w:spacing w:line="1" w:lineRule="atLeast"/>
      <w:ind w:leftChars="-1" w:left="5040" w:hangingChars="1" w:hanging="1"/>
      <w:textDirection w:val="btLr"/>
      <w:textAlignment w:val="top"/>
      <w:outlineLvl w:val="0"/>
    </w:pPr>
    <w:rPr>
      <w:position w:val="-1"/>
      <w:lang w:val="fr-FR"/>
    </w:rPr>
  </w:style>
  <w:style w:type="paragraph" w:styleId="Corpsdetexte">
    <w:name w:val="Body Text"/>
    <w:basedOn w:val="Normal"/>
    <w:pPr>
      <w:suppressAutoHyphens/>
      <w:spacing w:after="240" w:line="240" w:lineRule="atLeast"/>
      <w:ind w:leftChars="-1" w:left="-1" w:hangingChars="1" w:hanging="1"/>
      <w:textDirection w:val="btLr"/>
      <w:textAlignment w:val="top"/>
      <w:outlineLvl w:val="0"/>
    </w:pPr>
    <w:rPr>
      <w:rFonts w:ascii="Garamond" w:hAnsi="Garamond"/>
      <w:spacing w:val="-5"/>
      <w:position w:val="-1"/>
      <w:lang w:val="fr-FR"/>
    </w:rPr>
  </w:style>
  <w:style w:type="paragraph" w:styleId="Adressedestinataire">
    <w:name w:val="envelope address"/>
    <w:basedOn w:val="Normal"/>
    <w:pPr>
      <w:framePr w:w="7938" w:hSpace="141" w:wrap="auto" w:vAnchor="page" w:hAnchor="text" w:xAlign="center" w:yAlign="bottom"/>
      <w:suppressAutoHyphens/>
      <w:spacing w:line="1" w:lineRule="atLeast"/>
      <w:ind w:leftChars="-1" w:left="2835" w:hangingChars="1" w:hanging="1"/>
      <w:textDirection w:val="btLr"/>
      <w:textAlignment w:val="top"/>
      <w:outlineLvl w:val="0"/>
    </w:pPr>
    <w:rPr>
      <w:position w:val="-1"/>
      <w:lang w:val="fr-FR"/>
    </w:rPr>
  </w:style>
  <w:style w:type="paragraph" w:styleId="Textebrut">
    <w:name w:val="Plain Text"/>
    <w:basedOn w:val="Normal"/>
    <w:pPr>
      <w:suppressAutoHyphens/>
      <w:spacing w:line="1" w:lineRule="atLeast"/>
      <w:ind w:leftChars="-1" w:left="-1" w:hangingChars="1" w:hanging="1"/>
      <w:jc w:val="left"/>
      <w:textDirection w:val="btLr"/>
      <w:textAlignment w:val="top"/>
      <w:outlineLvl w:val="0"/>
    </w:pPr>
    <w:rPr>
      <w:rFonts w:ascii="Courier New" w:hAnsi="Courier New" w:cs="Courier New"/>
      <w:position w:val="-1"/>
      <w:sz w:val="20"/>
      <w:szCs w:val="20"/>
      <w:lang w:val="fr-FR"/>
    </w:rPr>
  </w:style>
  <w:style w:type="paragraph" w:customStyle="1" w:styleId="Pavecab">
    <w:name w:val="Pave cab"/>
    <w:basedOn w:val="Pavetitre"/>
    <w:rPr>
      <w:rFonts w:ascii="Times New Roman" w:hAnsi="Times New Roman" w:cs="Times New Roman"/>
      <w:sz w:val="24"/>
      <w:szCs w:val="24"/>
    </w:rPr>
  </w:style>
  <w:style w:type="paragraph" w:customStyle="1" w:styleId="Pavetitre">
    <w:name w:val="Pave titre"/>
    <w:basedOn w:val="Paveacte"/>
    <w:pPr>
      <w:jc w:val="center"/>
    </w:pPr>
    <w:rPr>
      <w:b/>
      <w:bCs/>
      <w:caps/>
      <w:sz w:val="40"/>
      <w:szCs w:val="40"/>
    </w:rPr>
  </w:style>
  <w:style w:type="paragraph" w:customStyle="1" w:styleId="Pavedate">
    <w:name w:val="Pave date"/>
    <w:basedOn w:val="Pavecourrier"/>
    <w:pPr>
      <w:ind w:left="5040"/>
    </w:pPr>
    <w:rPr>
      <w:i w:val="0"/>
      <w:iCs w:val="0"/>
    </w:rPr>
  </w:style>
  <w:style w:type="paragraph" w:styleId="Textedebulles">
    <w:name w:val="Balloon Text"/>
    <w:basedOn w:val="Normal"/>
    <w:pPr>
      <w:suppressAutoHyphens/>
      <w:spacing w:line="1" w:lineRule="atLeast"/>
      <w:ind w:leftChars="-1" w:left="-1" w:hangingChars="1" w:hanging="1"/>
      <w:textDirection w:val="btLr"/>
      <w:textAlignment w:val="top"/>
      <w:outlineLvl w:val="0"/>
    </w:pPr>
    <w:rPr>
      <w:rFonts w:ascii="Tahoma" w:hAnsi="Tahoma" w:cs="Tahoma"/>
      <w:position w:val="-1"/>
      <w:sz w:val="16"/>
      <w:szCs w:val="16"/>
      <w:lang w:val="fr-FR"/>
    </w:rPr>
  </w:style>
  <w:style w:type="paragraph" w:customStyle="1" w:styleId="Pavecourrier">
    <w:name w:val="Pave courrier"/>
    <w:basedOn w:val="Normal"/>
    <w:pPr>
      <w:suppressAutoHyphens/>
      <w:spacing w:line="1" w:lineRule="atLeast"/>
      <w:ind w:leftChars="-1" w:left="1440" w:hangingChars="1" w:hanging="1"/>
      <w:textDirection w:val="btLr"/>
      <w:textAlignment w:val="top"/>
      <w:outlineLvl w:val="0"/>
    </w:pPr>
    <w:rPr>
      <w:i/>
      <w:iCs/>
      <w:position w:val="-1"/>
      <w:lang w:val="fr-FR"/>
    </w:rPr>
  </w:style>
  <w:style w:type="paragraph" w:customStyle="1" w:styleId="Pavereference">
    <w:name w:val="Pave reference"/>
    <w:basedOn w:val="Normal"/>
    <w:pPr>
      <w:suppressAutoHyphens/>
      <w:spacing w:line="1" w:lineRule="atLeast"/>
      <w:ind w:leftChars="-1" w:left="-1" w:hangingChars="1" w:hanging="1"/>
      <w:textDirection w:val="btLr"/>
      <w:textAlignment w:val="top"/>
      <w:outlineLvl w:val="0"/>
    </w:pPr>
    <w:rPr>
      <w:position w:val="-1"/>
      <w:sz w:val="12"/>
      <w:szCs w:val="12"/>
      <w:lang w:val="fr-FR"/>
    </w:rPr>
  </w:style>
  <w:style w:type="paragraph" w:customStyle="1" w:styleId="Paveacte">
    <w:name w:val="Pave acte"/>
    <w:basedOn w:val="Normal"/>
    <w:pPr>
      <w:suppressAutoHyphens/>
      <w:spacing w:line="1" w:lineRule="atLeast"/>
      <w:ind w:leftChars="-1" w:left="-1" w:hangingChars="1" w:hanging="1"/>
      <w:textDirection w:val="btLr"/>
      <w:textAlignment w:val="top"/>
      <w:outlineLvl w:val="0"/>
    </w:pPr>
    <w:rPr>
      <w:position w:val="-1"/>
      <w:lang w:val="fr-FR"/>
    </w:rPr>
  </w:style>
  <w:style w:type="paragraph" w:styleId="Notedebasdepage">
    <w:name w:val="footnote text"/>
    <w:basedOn w:val="Normal"/>
    <w:pPr>
      <w:suppressAutoHyphens/>
      <w:spacing w:line="1" w:lineRule="atLeast"/>
      <w:ind w:leftChars="-1" w:left="-1" w:hangingChars="1" w:hanging="1"/>
      <w:textDirection w:val="btLr"/>
      <w:textAlignment w:val="top"/>
      <w:outlineLvl w:val="0"/>
    </w:pPr>
    <w:rPr>
      <w:position w:val="-1"/>
      <w:sz w:val="20"/>
      <w:szCs w:val="20"/>
      <w:lang w:val="fr-FR"/>
    </w:rPr>
  </w:style>
  <w:style w:type="character" w:styleId="Appelnotedebasdep">
    <w:name w:val="footnote reference"/>
    <w:rPr>
      <w:w w:val="100"/>
      <w:position w:val="-1"/>
      <w:effect w:val="none"/>
      <w:vertAlign w:val="superscript"/>
      <w:cs w:val="0"/>
      <w:em w:val="none"/>
    </w:rPr>
  </w:style>
  <w:style w:type="paragraph" w:styleId="Rvision">
    <w:name w:val="Revision"/>
    <w:pPr>
      <w:suppressAutoHyphens/>
      <w:spacing w:line="1" w:lineRule="atLeast"/>
      <w:ind w:leftChars="-1" w:left="-1" w:hangingChars="1" w:hanging="1"/>
      <w:textDirection w:val="btLr"/>
      <w:textAlignment w:val="top"/>
      <w:outlineLvl w:val="0"/>
    </w:pPr>
    <w:rPr>
      <w:position w:val="-1"/>
      <w:lang w:val="fr-FR"/>
    </w:rPr>
  </w:style>
  <w:style w:type="character" w:customStyle="1" w:styleId="En-tteCar">
    <w:name w:val="En-tête Car"/>
    <w:rPr>
      <w:rFonts w:ascii="Arial" w:hAnsi="Arial" w:cs="Arial"/>
      <w:w w:val="100"/>
      <w:position w:val="-1"/>
      <w:sz w:val="24"/>
      <w:szCs w:val="24"/>
      <w:effect w:val="none"/>
      <w:vertAlign w:val="baseline"/>
      <w:cs w:val="0"/>
      <w:em w:val="none"/>
    </w:rPr>
  </w:style>
  <w:style w:type="character" w:customStyle="1" w:styleId="TextebrutCar">
    <w:name w:val="Texte brut Car"/>
    <w:rPr>
      <w:rFonts w:ascii="Courier New" w:hAnsi="Courier New" w:cs="Courier New"/>
      <w:w w:val="100"/>
      <w:position w:val="-1"/>
      <w:effect w:val="none"/>
      <w:vertAlign w:val="baseline"/>
      <w:cs w:val="0"/>
      <w:em w:val="none"/>
    </w:rPr>
  </w:style>
  <w:style w:type="character" w:styleId="Lienhypertexte">
    <w:name w:val="Hyperlink"/>
    <w:rPr>
      <w:color w:val="0563C1"/>
      <w:w w:val="100"/>
      <w:position w:val="-1"/>
      <w:u w:val="single"/>
      <w:effect w:val="none"/>
      <w:vertAlign w:val="baseline"/>
      <w:cs w:val="0"/>
      <w:em w:val="none"/>
    </w:rPr>
  </w:style>
  <w:style w:type="character" w:styleId="Mentionnonrsolue">
    <w:name w:val="Unresolved Mention"/>
    <w:qFormat/>
    <w:rPr>
      <w:color w:val="605E5C"/>
      <w:w w:val="100"/>
      <w:position w:val="-1"/>
      <w:effect w:val="none"/>
      <w:shd w:val="clear" w:color="auto" w:fill="E1DFDD"/>
      <w:vertAlign w:val="baseline"/>
      <w:cs w:val="0"/>
      <w:em w:val="none"/>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uc.jab@hotmail.fr"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ediateur-consommation-avocat.fr" TargetMode="External"/><Relationship Id="rId4" Type="http://schemas.openxmlformats.org/officeDocument/2006/relationships/settings" Target="settings.xml"/><Relationship Id="rId9" Type="http://schemas.openxmlformats.org/officeDocument/2006/relationships/hyperlink" Target="mailto:mediateur@mediateur-consommation-avocat.fr" TargetMode="Externa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o3rQhxLacRjGcc01J6xTjbpzQ==">CgMxLjA4AHIhMXc1Vy1DM0ZBYUJ3WEc5TkozcllMUmRMdlhVUGpSUVJl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1421</Words>
  <Characters>7816</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AUTEUR : Service de fixation des honoraires</dc:creator>
  <cp:lastModifiedBy>Richard BONNEAU RODRIGUEZ</cp:lastModifiedBy>
  <cp:revision>39</cp:revision>
  <dcterms:created xsi:type="dcterms:W3CDTF">2026-01-23T09:31:00Z</dcterms:created>
  <dcterms:modified xsi:type="dcterms:W3CDTF">2026-04-10T15:24:00Z</dcterms:modified>
</cp:coreProperties>
</file>