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EAADD" w14:textId="77777777" w:rsidR="00DF2DB3" w:rsidRDefault="00DF2DB3" w:rsidP="00200F9D">
      <w:pPr>
        <w:pBdr>
          <w:top w:val="single" w:sz="4" w:space="1" w:color="000000"/>
          <w:left w:val="single" w:sz="4" w:space="4" w:color="000000"/>
          <w:bottom w:val="single" w:sz="4" w:space="1" w:color="000000"/>
          <w:right w:val="single" w:sz="4" w:space="4" w:color="000000"/>
          <w:between w:val="nil"/>
        </w:pBdr>
        <w:shd w:val="clear" w:color="auto" w:fill="E6E6E6"/>
        <w:jc w:val="center"/>
        <w:rPr>
          <w:rFonts w:ascii="Times New Roman" w:eastAsia="Times New Roman" w:hAnsi="Times New Roman" w:cs="Times New Roman"/>
          <w:b/>
          <w:smallCaps/>
        </w:rPr>
      </w:pPr>
    </w:p>
    <w:p w14:paraId="03AEAADE" w14:textId="77777777" w:rsidR="00DF2DB3" w:rsidRDefault="00DF2DB3" w:rsidP="00200F9D">
      <w:pPr>
        <w:pBdr>
          <w:top w:val="single" w:sz="4" w:space="1" w:color="000000"/>
          <w:left w:val="single" w:sz="4" w:space="4" w:color="000000"/>
          <w:bottom w:val="single" w:sz="4" w:space="1" w:color="000000"/>
          <w:right w:val="single" w:sz="4" w:space="4" w:color="000000"/>
          <w:between w:val="nil"/>
        </w:pBdr>
        <w:shd w:val="clear" w:color="auto" w:fill="E6E6E6"/>
        <w:jc w:val="center"/>
        <w:rPr>
          <w:rFonts w:ascii="Times New Roman" w:eastAsia="Times New Roman" w:hAnsi="Times New Roman" w:cs="Times New Roman"/>
          <w:b/>
          <w:smallCaps/>
        </w:rPr>
      </w:pPr>
    </w:p>
    <w:p w14:paraId="03AEAADF" w14:textId="77777777" w:rsidR="00DF2DB3" w:rsidRDefault="00D14F22" w:rsidP="00200F9D">
      <w:pPr>
        <w:pBdr>
          <w:top w:val="single" w:sz="4" w:space="1" w:color="000000"/>
          <w:left w:val="single" w:sz="4" w:space="4" w:color="000000"/>
          <w:bottom w:val="single" w:sz="4" w:space="1" w:color="000000"/>
          <w:right w:val="single" w:sz="4" w:space="4" w:color="000000"/>
          <w:between w:val="nil"/>
        </w:pBdr>
        <w:shd w:val="clear" w:color="auto" w:fill="E6E6E6"/>
        <w:jc w:val="center"/>
        <w:rPr>
          <w:rFonts w:ascii="Times New Roman" w:eastAsia="Times New Roman" w:hAnsi="Times New Roman" w:cs="Times New Roman"/>
          <w:b/>
          <w:smallCaps/>
          <w:color w:val="000000"/>
        </w:rPr>
      </w:pPr>
      <w:r>
        <w:rPr>
          <w:rFonts w:ascii="Times New Roman" w:eastAsia="Times New Roman" w:hAnsi="Times New Roman" w:cs="Times New Roman"/>
          <w:b/>
          <w:smallCaps/>
          <w:color w:val="000000"/>
        </w:rPr>
        <w:t>CONTRAT DE MISSION ET DE RÉMUNÉRATION AU TEMPS PASSÉ</w:t>
      </w:r>
    </w:p>
    <w:p w14:paraId="03AEAAE0" w14:textId="77777777" w:rsidR="00DF2DB3" w:rsidRDefault="00DF2DB3" w:rsidP="00200F9D">
      <w:pPr>
        <w:pBdr>
          <w:top w:val="single" w:sz="4" w:space="1" w:color="000000"/>
          <w:left w:val="single" w:sz="4" w:space="4" w:color="000000"/>
          <w:bottom w:val="single" w:sz="4" w:space="1" w:color="000000"/>
          <w:right w:val="single" w:sz="4" w:space="4" w:color="000000"/>
          <w:between w:val="nil"/>
        </w:pBdr>
        <w:shd w:val="clear" w:color="auto" w:fill="E6E6E6"/>
        <w:jc w:val="center"/>
        <w:rPr>
          <w:rFonts w:ascii="Times New Roman" w:eastAsia="Times New Roman" w:hAnsi="Times New Roman" w:cs="Times New Roman"/>
          <w:b/>
          <w:smallCaps/>
        </w:rPr>
      </w:pPr>
    </w:p>
    <w:p w14:paraId="03AEAAE1" w14:textId="77777777" w:rsidR="00DF2DB3" w:rsidRDefault="00DF2DB3" w:rsidP="00200F9D">
      <w:pPr>
        <w:pBdr>
          <w:top w:val="single" w:sz="4" w:space="1" w:color="000000"/>
          <w:left w:val="single" w:sz="4" w:space="4" w:color="000000"/>
          <w:bottom w:val="single" w:sz="4" w:space="1" w:color="000000"/>
          <w:right w:val="single" w:sz="4" w:space="4" w:color="000000"/>
          <w:between w:val="nil"/>
        </w:pBdr>
        <w:shd w:val="clear" w:color="auto" w:fill="E6E6E6"/>
        <w:jc w:val="center"/>
        <w:rPr>
          <w:rFonts w:ascii="Times New Roman" w:eastAsia="Times New Roman" w:hAnsi="Times New Roman" w:cs="Times New Roman"/>
          <w:b/>
          <w:smallCaps/>
        </w:rPr>
      </w:pPr>
    </w:p>
    <w:p w14:paraId="03AEAAE2" w14:textId="77777777" w:rsidR="00DF2DB3" w:rsidRDefault="00DF2DB3" w:rsidP="00200F9D">
      <w:pPr>
        <w:pBdr>
          <w:top w:val="nil"/>
          <w:left w:val="nil"/>
          <w:bottom w:val="nil"/>
          <w:right w:val="nil"/>
          <w:between w:val="nil"/>
        </w:pBdr>
        <w:rPr>
          <w:color w:val="000000"/>
        </w:rPr>
      </w:pPr>
    </w:p>
    <w:p w14:paraId="03AEAAE3" w14:textId="77777777" w:rsidR="00DF2DB3" w:rsidRDefault="00DF2DB3" w:rsidP="00200F9D">
      <w:pPr>
        <w:pBdr>
          <w:top w:val="nil"/>
          <w:left w:val="nil"/>
          <w:bottom w:val="nil"/>
          <w:right w:val="nil"/>
          <w:between w:val="nil"/>
        </w:pBdr>
      </w:pPr>
    </w:p>
    <w:p w14:paraId="03AEAAE4" w14:textId="77777777" w:rsidR="00DF2DB3" w:rsidRDefault="00DF2DB3" w:rsidP="00200F9D">
      <w:pPr>
        <w:pBdr>
          <w:top w:val="nil"/>
          <w:left w:val="nil"/>
          <w:bottom w:val="nil"/>
          <w:right w:val="nil"/>
          <w:between w:val="nil"/>
        </w:pBdr>
      </w:pPr>
    </w:p>
    <w:p w14:paraId="03AEAAE5" w14:textId="77777777" w:rsidR="00DF2DB3" w:rsidRDefault="00D14F22" w:rsidP="00200F9D">
      <w:pPr>
        <w:pBdr>
          <w:top w:val="nil"/>
          <w:left w:val="nil"/>
          <w:bottom w:val="nil"/>
          <w:right w:val="nil"/>
          <w:between w:val="nil"/>
        </w:pBdr>
        <w:ind w:right="530"/>
        <w:rPr>
          <w:rFonts w:ascii="Times New Roman" w:eastAsia="Times New Roman" w:hAnsi="Times New Roman" w:cs="Times New Roman"/>
          <w:color w:val="000000"/>
        </w:rPr>
      </w:pPr>
      <w:r>
        <w:rPr>
          <w:rFonts w:ascii="Times New Roman" w:eastAsia="Times New Roman" w:hAnsi="Times New Roman" w:cs="Times New Roman"/>
          <w:b/>
          <w:color w:val="000000"/>
          <w:u w:val="single"/>
        </w:rPr>
        <w:t>ENTRE LES SOUSSIGNÉS</w:t>
      </w:r>
      <w:r>
        <w:rPr>
          <w:rFonts w:ascii="Times New Roman" w:eastAsia="Times New Roman" w:hAnsi="Times New Roman" w:cs="Times New Roman"/>
          <w:b/>
          <w:color w:val="000000"/>
        </w:rPr>
        <w:t> :</w:t>
      </w:r>
    </w:p>
    <w:p w14:paraId="03AEAAE6" w14:textId="77777777" w:rsidR="00DF2DB3" w:rsidRDefault="00DF2DB3" w:rsidP="00200F9D">
      <w:pPr>
        <w:pBdr>
          <w:top w:val="nil"/>
          <w:left w:val="nil"/>
          <w:bottom w:val="nil"/>
          <w:right w:val="nil"/>
          <w:between w:val="nil"/>
        </w:pBdr>
        <w:ind w:right="530"/>
        <w:rPr>
          <w:rFonts w:ascii="Times New Roman" w:eastAsia="Times New Roman" w:hAnsi="Times New Roman" w:cs="Times New Roman"/>
          <w:color w:val="000000"/>
        </w:rPr>
      </w:pPr>
    </w:p>
    <w:p w14:paraId="03AEAAE7" w14:textId="77777777" w:rsidR="00DF2DB3" w:rsidRDefault="00DF2DB3" w:rsidP="00200F9D">
      <w:pPr>
        <w:pBdr>
          <w:top w:val="nil"/>
          <w:left w:val="nil"/>
          <w:bottom w:val="nil"/>
          <w:right w:val="nil"/>
          <w:between w:val="nil"/>
        </w:pBdr>
        <w:ind w:right="530"/>
        <w:rPr>
          <w:rFonts w:ascii="Times New Roman" w:eastAsia="Times New Roman" w:hAnsi="Times New Roman" w:cs="Times New Roman"/>
          <w:color w:val="000000"/>
        </w:rPr>
      </w:pPr>
    </w:p>
    <w:p w14:paraId="03AEAAEA" w14:textId="5D2BDFD2" w:rsidR="00DF2DB3" w:rsidRDefault="00E74E3D" w:rsidP="00477F69">
      <w:pPr>
        <w:pBdr>
          <w:top w:val="nil"/>
          <w:left w:val="nil"/>
          <w:bottom w:val="nil"/>
          <w:right w:val="nil"/>
          <w:between w:val="nil"/>
        </w:pBdr>
        <w:ind w:left="567" w:right="2"/>
        <w:rPr>
          <w:rFonts w:ascii="Times New Roman" w:eastAsia="Times New Roman" w:hAnsi="Times New Roman" w:cs="Times New Roman"/>
          <w:b/>
          <w:i/>
        </w:rPr>
      </w:pPr>
      <w:r>
        <w:rPr>
          <w:rFonts w:ascii="Times New Roman" w:eastAsia="Times New Roman" w:hAnsi="Times New Roman" w:cs="Times New Roman"/>
          <w:b/>
          <w:i/>
        </w:rPr>
        <w:t>{{ client_line1 }}</w:t>
      </w:r>
      <w:r w:rsidR="008304B0">
        <w:rPr>
          <w:rFonts w:ascii="Times New Roman" w:eastAsia="Times New Roman" w:hAnsi="Times New Roman" w:cs="Times New Roman"/>
          <w:b/>
          <w:i/>
        </w:rPr>
      </w:r>
      <w:r>
        <w:rPr>
          <w:rFonts w:ascii="Times New Roman" w:eastAsia="Times New Roman" w:hAnsi="Times New Roman" w:cs="Times New Roman"/>
          <w:b/>
          <w:i/>
        </w:rPr>
      </w:r>
      <w:r w:rsidR="008304B0">
        <w:rPr>
          <w:rFonts w:ascii="Times New Roman" w:eastAsia="Times New Roman" w:hAnsi="Times New Roman" w:cs="Times New Roman"/>
          <w:b/>
          <w:i/>
        </w:rPr>
      </w:r>
    </w:p>
    <w:p w14:paraId="490A2539" w14:textId="38FA4BC7" w:rsidR="00E74E3D" w:rsidRPr="00E74E3D" w:rsidRDefault="00E74E3D" w:rsidP="00477F69">
      <w:pPr>
        <w:pBdr>
          <w:top w:val="nil"/>
          <w:left w:val="nil"/>
          <w:bottom w:val="nil"/>
          <w:right w:val="nil"/>
          <w:between w:val="nil"/>
        </w:pBdr>
        <w:ind w:left="567" w:right="2"/>
        <w:rPr>
          <w:rFonts w:ascii="Times New Roman" w:eastAsia="Times New Roman" w:hAnsi="Times New Roman" w:cs="Times New Roman"/>
          <w:bCs/>
          <w:i/>
        </w:rPr>
      </w:pPr>
      <w:r w:rsidRPr="00E74E3D">
        <w:rPr>
          <w:rFonts w:ascii="Times New Roman" w:eastAsia="Times New Roman" w:hAnsi="Times New Roman" w:cs="Times New Roman"/>
          <w:bCs/>
          <w:i/>
        </w:rPr>
        <w:t>{{ client_line2 }}</w:t>
      </w:r>
    </w:p>
    <w:p>
      <w:pPr>
        <w:pBdr>
          <w:top w:val="nil"/>
          <w:left w:val="nil"/>
          <w:bottom w:val="nil"/>
          <w:right w:val="nil"/>
          <w:between w:val="nil"/>
        </w:pBdr>
        <w:ind w:left="567" w:right="2"/>
        <w:rPr>
          <w:rFonts w:ascii="Times New Roman" w:eastAsia="Times New Roman" w:hAnsi="Times New Roman" w:cs="Times New Roman"/>
          <w:bCs/>
          <w:i/>
        </w:rPr>
      </w:pPr>
      <w:r>
        <w:rPr>
          <w:rFonts w:ascii="Times New Roman" w:eastAsia="Times New Roman" w:hAnsi="Times New Roman" w:cs="Times New Roman"/>
          <w:bCs/>
          <w:i/>
        </w:rPr>
        <w:t>{{ client_line3 }}</w:t>
      </w:r>
    </w:p>
    <w:p w14:paraId="47A863EC" w14:textId="742418DF" w:rsidR="00E74E3D" w:rsidRDefault="00123DA4" w:rsidP="00477F69">
      <w:pPr>
        <w:pBdr>
          <w:top w:val="nil"/>
          <w:left w:val="nil"/>
          <w:bottom w:val="nil"/>
          <w:right w:val="nil"/>
          <w:between w:val="nil"/>
        </w:pBdr>
        <w:ind w:left="567" w:right="2"/>
        <w:rPr>
          <w:rFonts w:ascii="Times New Roman" w:eastAsia="Times New Roman" w:hAnsi="Times New Roman" w:cs="Times New Roman"/>
          <w:i/>
        </w:rPr>
      </w:pPr>
      <w:r>
        <w:rPr>
          <w:rFonts w:ascii="Times New Roman" w:eastAsia="Times New Roman" w:hAnsi="Times New Roman" w:cs="Times New Roman"/>
          <w:i/>
        </w:rPr>
        <w:t xml:space="preserve">Demeurant </w:t>
      </w:r>
      <w:r w:rsidR="008304B0">
        <w:rPr>
          <w:rFonts w:ascii="Times New Roman" w:eastAsia="Times New Roman" w:hAnsi="Times New Roman" w:cs="Times New Roman"/>
          <w:i/>
        </w:rPr>
        <w:t>{{ adresse }}</w:t>
      </w:r>
    </w:p>
    <w:p w14:paraId="1473BAB7" w14:textId="1ED2AF66" w:rsidR="00B6792B" w:rsidRDefault="00B6792B" w:rsidP="00200F9D">
      <w:pPr>
        <w:pBdr>
          <w:top w:val="nil"/>
          <w:left w:val="nil"/>
          <w:bottom w:val="nil"/>
          <w:right w:val="nil"/>
          <w:between w:val="nil"/>
        </w:pBdr>
        <w:ind w:left="567" w:right="2"/>
        <w:rPr>
          <w:rFonts w:ascii="Times New Roman" w:eastAsia="Times New Roman" w:hAnsi="Times New Roman" w:cs="Times New Roman"/>
          <w:i/>
        </w:rPr>
      </w:pPr>
      <w:r>
        <w:rPr>
          <w:rFonts w:ascii="Times New Roman" w:eastAsia="Times New Roman" w:hAnsi="Times New Roman" w:cs="Times New Roman"/>
          <w:i/>
        </w:rPr>
        <w:t xml:space="preserve">Mail : </w:t>
      </w:r>
      <w:hyperlink r:id="rId8" w:history="1">
        <w:r w:rsidR="008304B0">
          <w:rPr>
            <w:rStyle w:val="Lienhypertexte"/>
            <w:rFonts w:ascii="Times New Roman" w:eastAsia="Times New Roman" w:hAnsi="Times New Roman" w:cs="Times New Roman"/>
            <w:i/>
            <w:position w:val="0"/>
          </w:rPr>
          <w:t>{{ mail }}</w:t>
        </w:r>
      </w:hyperlink>
      <w:r w:rsidR="00464899">
        <w:rPr>
          <w:rFonts w:ascii="Times New Roman" w:eastAsia="Times New Roman" w:hAnsi="Times New Roman" w:cs="Times New Roman"/>
          <w:i/>
        </w:rPr>
        <w:t xml:space="preserve"> </w:t>
      </w:r>
    </w:p>
    <w:p w14:paraId="559663C2" w14:textId="21497781" w:rsidR="00477F69" w:rsidRDefault="00477F69" w:rsidP="00200F9D">
      <w:pPr>
        <w:pBdr>
          <w:top w:val="nil"/>
          <w:left w:val="nil"/>
          <w:bottom w:val="nil"/>
          <w:right w:val="nil"/>
          <w:between w:val="nil"/>
        </w:pBdr>
        <w:ind w:left="567" w:right="2"/>
        <w:rPr>
          <w:rFonts w:ascii="Times New Roman" w:eastAsia="Times New Roman" w:hAnsi="Times New Roman" w:cs="Times New Roman"/>
          <w:i/>
        </w:rPr>
      </w:pPr>
      <w:r>
        <w:rPr>
          <w:rFonts w:ascii="Times New Roman" w:eastAsia="Times New Roman" w:hAnsi="Times New Roman" w:cs="Times New Roman"/>
          <w:i/>
        </w:rPr>
        <w:t xml:space="preserve">Port : </w:t>
      </w:r>
      <w:r w:rsidR="008304B0">
        <w:rPr>
          <w:rFonts w:ascii="Times New Roman" w:eastAsia="Times New Roman" w:hAnsi="Times New Roman" w:cs="Times New Roman"/>
          <w:i/>
        </w:rPr>
        <w:t>{{ telephone }}</w:t>
      </w:r>
    </w:p>
    <w:p w14:paraId="03AEAAEB" w14:textId="77777777" w:rsidR="00DF2DB3" w:rsidRDefault="00DF2DB3" w:rsidP="00200F9D">
      <w:pPr>
        <w:pBdr>
          <w:top w:val="nil"/>
          <w:left w:val="nil"/>
          <w:bottom w:val="nil"/>
          <w:right w:val="nil"/>
          <w:between w:val="nil"/>
        </w:pBdr>
        <w:ind w:right="530"/>
        <w:rPr>
          <w:rFonts w:ascii="Times New Roman" w:eastAsia="Times New Roman" w:hAnsi="Times New Roman" w:cs="Times New Roman"/>
          <w:color w:val="000000"/>
        </w:rPr>
      </w:pPr>
    </w:p>
    <w:p w14:paraId="03AEAAEC" w14:textId="77777777" w:rsidR="00DF2DB3" w:rsidRDefault="00D14F22" w:rsidP="00200F9D">
      <w:pPr>
        <w:pBdr>
          <w:top w:val="nil"/>
          <w:left w:val="nil"/>
          <w:bottom w:val="nil"/>
          <w:right w:val="nil"/>
          <w:between w:val="nil"/>
        </w:pBdr>
        <w:ind w:left="4536"/>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Ci-après dénommé </w:t>
      </w:r>
      <w:r>
        <w:rPr>
          <w:rFonts w:ascii="Times New Roman" w:eastAsia="Times New Roman" w:hAnsi="Times New Roman" w:cs="Times New Roman"/>
          <w:i/>
          <w:color w:val="000000"/>
        </w:rPr>
        <w:t>" Le Client"</w:t>
      </w:r>
    </w:p>
    <w:p w14:paraId="03AEAAED" w14:textId="77777777" w:rsidR="00DF2DB3" w:rsidRDefault="00DF2DB3" w:rsidP="00200F9D">
      <w:pPr>
        <w:pBdr>
          <w:top w:val="nil"/>
          <w:left w:val="nil"/>
          <w:bottom w:val="nil"/>
          <w:right w:val="nil"/>
          <w:between w:val="nil"/>
        </w:pBdr>
        <w:rPr>
          <w:color w:val="000000"/>
        </w:rPr>
      </w:pPr>
    </w:p>
    <w:p w14:paraId="03AEAAEE" w14:textId="77777777" w:rsidR="00DF2DB3" w:rsidRDefault="00DF2DB3" w:rsidP="00200F9D">
      <w:pPr>
        <w:pBdr>
          <w:top w:val="nil"/>
          <w:left w:val="nil"/>
          <w:bottom w:val="nil"/>
          <w:right w:val="nil"/>
          <w:between w:val="nil"/>
        </w:pBdr>
        <w:rPr>
          <w:color w:val="000000"/>
        </w:rPr>
      </w:pPr>
    </w:p>
    <w:p w14:paraId="03AEAAEF" w14:textId="77777777" w:rsidR="00DF2DB3" w:rsidRDefault="00DF2DB3" w:rsidP="00200F9D">
      <w:pPr>
        <w:pBdr>
          <w:top w:val="nil"/>
          <w:left w:val="nil"/>
          <w:bottom w:val="nil"/>
          <w:right w:val="nil"/>
          <w:between w:val="nil"/>
        </w:pBdr>
        <w:rPr>
          <w:color w:val="000000"/>
        </w:rPr>
      </w:pPr>
    </w:p>
    <w:p w14:paraId="03AEAAF0" w14:textId="77777777" w:rsidR="00DF2DB3" w:rsidRDefault="00D14F22" w:rsidP="00200F9D">
      <w:pPr>
        <w:pBdr>
          <w:top w:val="nil"/>
          <w:left w:val="nil"/>
          <w:bottom w:val="nil"/>
          <w:right w:val="nil"/>
          <w:between w:val="nil"/>
        </w:pBdr>
        <w:ind w:right="530"/>
        <w:rPr>
          <w:rFonts w:ascii="Times New Roman" w:eastAsia="Times New Roman" w:hAnsi="Times New Roman" w:cs="Times New Roman"/>
          <w:color w:val="000000"/>
        </w:rPr>
      </w:pPr>
      <w:r>
        <w:rPr>
          <w:rFonts w:ascii="Times New Roman" w:eastAsia="Times New Roman" w:hAnsi="Times New Roman" w:cs="Times New Roman"/>
          <w:b/>
          <w:color w:val="000000"/>
          <w:u w:val="single"/>
        </w:rPr>
        <w:t>ET</w:t>
      </w:r>
      <w:r>
        <w:rPr>
          <w:rFonts w:ascii="Times New Roman" w:eastAsia="Times New Roman" w:hAnsi="Times New Roman" w:cs="Times New Roman"/>
          <w:b/>
          <w:color w:val="000000"/>
        </w:rPr>
        <w:t> :</w:t>
      </w:r>
    </w:p>
    <w:p w14:paraId="03AEAAF1" w14:textId="77777777" w:rsidR="00DF2DB3" w:rsidRDefault="00DF2DB3" w:rsidP="00200F9D">
      <w:pPr>
        <w:pBdr>
          <w:top w:val="nil"/>
          <w:left w:val="nil"/>
          <w:bottom w:val="nil"/>
          <w:right w:val="nil"/>
          <w:between w:val="nil"/>
        </w:pBdr>
        <w:ind w:right="530"/>
        <w:rPr>
          <w:rFonts w:ascii="Times New Roman" w:eastAsia="Times New Roman" w:hAnsi="Times New Roman" w:cs="Times New Roman"/>
          <w:color w:val="000000"/>
        </w:rPr>
      </w:pPr>
    </w:p>
    <w:p w14:paraId="03AEAAF2" w14:textId="77777777" w:rsidR="00DF2DB3" w:rsidRDefault="00DF2DB3" w:rsidP="00200F9D">
      <w:pPr>
        <w:pBdr>
          <w:top w:val="nil"/>
          <w:left w:val="nil"/>
          <w:bottom w:val="nil"/>
          <w:right w:val="nil"/>
          <w:between w:val="nil"/>
        </w:pBdr>
        <w:ind w:right="530"/>
        <w:rPr>
          <w:rFonts w:ascii="Times New Roman" w:eastAsia="Times New Roman" w:hAnsi="Times New Roman" w:cs="Times New Roman"/>
          <w:color w:val="000000"/>
        </w:rPr>
      </w:pPr>
    </w:p>
    <w:p w14:paraId="03AEAAF3" w14:textId="77777777" w:rsidR="00DF2DB3" w:rsidRDefault="00D14F22" w:rsidP="00200F9D">
      <w:pPr>
        <w:pBdr>
          <w:top w:val="nil"/>
          <w:left w:val="nil"/>
          <w:bottom w:val="nil"/>
          <w:right w:val="nil"/>
          <w:between w:val="nil"/>
        </w:pBdr>
        <w:ind w:left="567" w:right="530"/>
        <w:rPr>
          <w:rFonts w:ascii="Times New Roman" w:eastAsia="Times New Roman" w:hAnsi="Times New Roman" w:cs="Times New Roman"/>
          <w:color w:val="000000"/>
        </w:rPr>
      </w:pPr>
      <w:r>
        <w:rPr>
          <w:rFonts w:ascii="Times New Roman" w:eastAsia="Times New Roman" w:hAnsi="Times New Roman" w:cs="Times New Roman"/>
          <w:b/>
          <w:i/>
          <w:color w:val="000000"/>
        </w:rPr>
        <w:t>Margo BOISSON</w:t>
      </w:r>
    </w:p>
    <w:p w14:paraId="03AEAAF4" w14:textId="77777777" w:rsidR="00DF2DB3" w:rsidRDefault="00D14F22" w:rsidP="00200F9D">
      <w:pPr>
        <w:pBdr>
          <w:top w:val="nil"/>
          <w:left w:val="nil"/>
          <w:bottom w:val="nil"/>
          <w:right w:val="nil"/>
          <w:between w:val="nil"/>
        </w:pBdr>
        <w:ind w:left="567" w:right="530"/>
        <w:rPr>
          <w:rFonts w:ascii="Times New Roman" w:eastAsia="Times New Roman" w:hAnsi="Times New Roman" w:cs="Times New Roman"/>
          <w:color w:val="000000"/>
        </w:rPr>
      </w:pPr>
      <w:r>
        <w:rPr>
          <w:rFonts w:ascii="Times New Roman" w:eastAsia="Times New Roman" w:hAnsi="Times New Roman" w:cs="Times New Roman"/>
          <w:i/>
          <w:color w:val="000000"/>
        </w:rPr>
        <w:t>Avocate inscrite au Barreau de Paris</w:t>
      </w:r>
    </w:p>
    <w:p w14:paraId="03AEAAF5" w14:textId="1D80F961" w:rsidR="00DF2DB3" w:rsidRDefault="00D14F22" w:rsidP="00200F9D">
      <w:pPr>
        <w:pBdr>
          <w:top w:val="nil"/>
          <w:left w:val="nil"/>
          <w:bottom w:val="nil"/>
          <w:right w:val="nil"/>
          <w:between w:val="nil"/>
        </w:pBdr>
        <w:ind w:left="567" w:right="530"/>
        <w:rPr>
          <w:rFonts w:ascii="Times New Roman" w:eastAsia="Times New Roman" w:hAnsi="Times New Roman" w:cs="Times New Roman"/>
          <w:color w:val="000000"/>
        </w:rPr>
      </w:pPr>
      <w:r>
        <w:rPr>
          <w:rFonts w:ascii="Times New Roman" w:eastAsia="Times New Roman" w:hAnsi="Times New Roman" w:cs="Times New Roman"/>
          <w:i/>
          <w:color w:val="000000"/>
        </w:rPr>
        <w:t xml:space="preserve">Domiciliée </w:t>
      </w:r>
      <w:r w:rsidR="00200F9D">
        <w:rPr>
          <w:rFonts w:ascii="Times New Roman" w:eastAsia="Times New Roman" w:hAnsi="Times New Roman" w:cs="Times New Roman"/>
          <w:i/>
          <w:color w:val="000000"/>
        </w:rPr>
        <w:t>49 rue de Courcelles – 75008 PARIS</w:t>
      </w:r>
    </w:p>
    <w:p w14:paraId="03AEAAF6" w14:textId="77777777" w:rsidR="00DF2DB3" w:rsidRDefault="00D14F22" w:rsidP="00200F9D">
      <w:pPr>
        <w:pBdr>
          <w:top w:val="nil"/>
          <w:left w:val="nil"/>
          <w:bottom w:val="nil"/>
          <w:right w:val="nil"/>
          <w:between w:val="nil"/>
        </w:pBdr>
        <w:ind w:left="567" w:right="530"/>
        <w:rPr>
          <w:rFonts w:ascii="Times New Roman" w:eastAsia="Times New Roman" w:hAnsi="Times New Roman" w:cs="Times New Roman"/>
          <w:color w:val="000000"/>
        </w:rPr>
      </w:pPr>
      <w:r>
        <w:rPr>
          <w:rFonts w:ascii="Times New Roman" w:eastAsia="Times New Roman" w:hAnsi="Times New Roman" w:cs="Times New Roman"/>
          <w:i/>
          <w:color w:val="000000"/>
        </w:rPr>
        <w:t>Portable : 06.31.40.97.81</w:t>
      </w:r>
    </w:p>
    <w:p w14:paraId="03AEAAF7" w14:textId="506CEC1F" w:rsidR="00DF2DB3" w:rsidRDefault="00D14F22" w:rsidP="00200F9D">
      <w:pPr>
        <w:pBdr>
          <w:top w:val="nil"/>
          <w:left w:val="nil"/>
          <w:bottom w:val="nil"/>
          <w:right w:val="nil"/>
          <w:between w:val="nil"/>
        </w:pBdr>
        <w:ind w:left="567" w:right="530"/>
        <w:rPr>
          <w:rFonts w:ascii="Times New Roman" w:eastAsia="Times New Roman" w:hAnsi="Times New Roman" w:cs="Times New Roman"/>
          <w:color w:val="000000"/>
        </w:rPr>
      </w:pPr>
      <w:r>
        <w:rPr>
          <w:rFonts w:ascii="Times New Roman" w:eastAsia="Times New Roman" w:hAnsi="Times New Roman" w:cs="Times New Roman"/>
          <w:i/>
          <w:color w:val="000000"/>
        </w:rPr>
        <w:t>Mail :</w:t>
      </w:r>
      <w:r w:rsidR="0082323F">
        <w:rPr>
          <w:rFonts w:ascii="Times New Roman" w:eastAsia="Times New Roman" w:hAnsi="Times New Roman" w:cs="Times New Roman"/>
          <w:i/>
          <w:color w:val="000000"/>
        </w:rPr>
        <w:t xml:space="preserve"> </w:t>
      </w:r>
      <w:r w:rsidR="0082323F">
        <w:rPr>
          <w:rFonts w:ascii="Times New Roman" w:eastAsia="Times New Roman" w:hAnsi="Times New Roman" w:cs="Times New Roman"/>
          <w:i/>
          <w:color w:val="0563C1"/>
          <w:u w:val="single"/>
        </w:rPr>
        <w:t>contact@margoboisson-avocat.fr</w:t>
      </w:r>
    </w:p>
    <w:p w14:paraId="03AEAAFA" w14:textId="77777777" w:rsidR="00DF2DB3" w:rsidRDefault="00DF2DB3" w:rsidP="00200F9D">
      <w:pPr>
        <w:pBdr>
          <w:top w:val="nil"/>
          <w:left w:val="nil"/>
          <w:bottom w:val="nil"/>
          <w:right w:val="nil"/>
          <w:between w:val="nil"/>
        </w:pBdr>
        <w:ind w:right="530"/>
        <w:rPr>
          <w:rFonts w:ascii="Times New Roman" w:eastAsia="Times New Roman" w:hAnsi="Times New Roman" w:cs="Times New Roman"/>
          <w:color w:val="000000"/>
        </w:rPr>
      </w:pPr>
    </w:p>
    <w:p w14:paraId="03AEAAFB" w14:textId="77777777" w:rsidR="00DF2DB3" w:rsidRDefault="00D14F22" w:rsidP="00200F9D">
      <w:pPr>
        <w:pBdr>
          <w:top w:val="nil"/>
          <w:left w:val="nil"/>
          <w:bottom w:val="nil"/>
          <w:right w:val="nil"/>
          <w:between w:val="nil"/>
        </w:pBdr>
        <w:ind w:left="4536"/>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Ci-après dénommé </w:t>
      </w:r>
      <w:r>
        <w:rPr>
          <w:rFonts w:ascii="Times New Roman" w:eastAsia="Times New Roman" w:hAnsi="Times New Roman" w:cs="Times New Roman"/>
          <w:i/>
          <w:color w:val="000000"/>
        </w:rPr>
        <w:t>"L'Avocat"</w:t>
      </w:r>
    </w:p>
    <w:p w14:paraId="03AEAAFC" w14:textId="77777777" w:rsidR="00DF2DB3" w:rsidRDefault="00DF2DB3" w:rsidP="00200F9D">
      <w:pPr>
        <w:pBdr>
          <w:top w:val="nil"/>
          <w:left w:val="nil"/>
          <w:bottom w:val="nil"/>
          <w:right w:val="nil"/>
          <w:between w:val="nil"/>
        </w:pBdr>
        <w:rPr>
          <w:color w:val="000000"/>
        </w:rPr>
      </w:pPr>
    </w:p>
    <w:p w14:paraId="03AEAAFD" w14:textId="77777777" w:rsidR="00DF2DB3" w:rsidRDefault="00DF2DB3" w:rsidP="00200F9D">
      <w:pPr>
        <w:pBdr>
          <w:top w:val="nil"/>
          <w:left w:val="nil"/>
          <w:bottom w:val="nil"/>
          <w:right w:val="nil"/>
          <w:between w:val="nil"/>
        </w:pBdr>
        <w:rPr>
          <w:color w:val="000000"/>
        </w:rPr>
      </w:pPr>
    </w:p>
    <w:p w14:paraId="03AEAAFE" w14:textId="77777777" w:rsidR="00DF2DB3" w:rsidRDefault="00DF2DB3" w:rsidP="00200F9D">
      <w:pPr>
        <w:pBdr>
          <w:top w:val="nil"/>
          <w:left w:val="nil"/>
          <w:bottom w:val="nil"/>
          <w:right w:val="nil"/>
          <w:between w:val="nil"/>
        </w:pBdr>
        <w:rPr>
          <w:color w:val="000000"/>
        </w:rPr>
      </w:pPr>
    </w:p>
    <w:p w14:paraId="03AEAAFF" w14:textId="77777777" w:rsidR="00DF2DB3" w:rsidRDefault="00DF2DB3" w:rsidP="00200F9D">
      <w:pPr>
        <w:pBdr>
          <w:top w:val="nil"/>
          <w:left w:val="nil"/>
          <w:bottom w:val="nil"/>
          <w:right w:val="nil"/>
          <w:between w:val="nil"/>
        </w:pBdr>
        <w:rPr>
          <w:color w:val="000000"/>
        </w:rPr>
      </w:pPr>
    </w:p>
    <w:p w14:paraId="03AEAB00"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u w:val="single"/>
        </w:rPr>
        <w:t>APRÈS AVOIR PRÉALABLEMENT EXPOSÉ</w:t>
      </w:r>
      <w:r>
        <w:rPr>
          <w:rFonts w:ascii="Times New Roman" w:eastAsia="Times New Roman" w:hAnsi="Times New Roman" w:cs="Times New Roman"/>
          <w:b/>
          <w:color w:val="000000"/>
        </w:rPr>
        <w:t> :</w:t>
      </w:r>
    </w:p>
    <w:p w14:paraId="03AEAB01"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02"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03" w14:textId="77777777" w:rsidR="00DF2DB3" w:rsidRDefault="00D14F22" w:rsidP="00200F9D">
      <w:pPr>
        <w:pBdr>
          <w:top w:val="nil"/>
          <w:left w:val="nil"/>
          <w:bottom w:val="nil"/>
          <w:right w:val="nil"/>
          <w:between w:val="nil"/>
        </w:pBdr>
        <w:ind w:firstLine="3"/>
        <w:rPr>
          <w:rFonts w:ascii="Times New Roman" w:eastAsia="Times New Roman" w:hAnsi="Times New Roman" w:cs="Times New Roman"/>
          <w:color w:val="000000"/>
        </w:rPr>
      </w:pPr>
      <w:r>
        <w:rPr>
          <w:rFonts w:ascii="Times New Roman" w:eastAsia="Times New Roman" w:hAnsi="Times New Roman" w:cs="Times New Roman"/>
          <w:color w:val="000000"/>
        </w:rPr>
        <w:t>L'Avocat et le Client ont évoqué ensemble la nature de la mission confiée à l'Avocat par la présente Convention (ci-après dénommée "</w:t>
      </w:r>
      <w:r>
        <w:rPr>
          <w:rFonts w:ascii="Times New Roman" w:eastAsia="Times New Roman" w:hAnsi="Times New Roman" w:cs="Times New Roman"/>
          <w:i/>
          <w:color w:val="000000"/>
        </w:rPr>
        <w:t>La Convention</w:t>
      </w:r>
      <w:r>
        <w:rPr>
          <w:rFonts w:ascii="Times New Roman" w:eastAsia="Times New Roman" w:hAnsi="Times New Roman" w:cs="Times New Roman"/>
          <w:color w:val="000000"/>
        </w:rPr>
        <w:t>"), ainsi que les différentes modalités de rémunération envisageables en fonction de la loi et des usages.</w:t>
      </w:r>
    </w:p>
    <w:p w14:paraId="03AEAB04" w14:textId="77777777" w:rsidR="00DF2DB3" w:rsidRDefault="00DF2DB3" w:rsidP="00200F9D">
      <w:pPr>
        <w:pBdr>
          <w:top w:val="nil"/>
          <w:left w:val="nil"/>
          <w:bottom w:val="nil"/>
          <w:right w:val="nil"/>
          <w:between w:val="nil"/>
        </w:pBdr>
        <w:ind w:firstLine="3"/>
        <w:rPr>
          <w:rFonts w:ascii="Times New Roman" w:eastAsia="Times New Roman" w:hAnsi="Times New Roman" w:cs="Times New Roman"/>
          <w:color w:val="000000"/>
        </w:rPr>
      </w:pPr>
    </w:p>
    <w:p w14:paraId="03AEAB05" w14:textId="77777777" w:rsidR="00DF2DB3" w:rsidRDefault="00D14F22" w:rsidP="00200F9D">
      <w:pPr>
        <w:pBdr>
          <w:top w:val="nil"/>
          <w:left w:val="nil"/>
          <w:bottom w:val="nil"/>
          <w:right w:val="nil"/>
          <w:between w:val="nil"/>
        </w:pBdr>
        <w:ind w:firstLine="3"/>
        <w:rPr>
          <w:rFonts w:ascii="Times New Roman" w:eastAsia="Times New Roman" w:hAnsi="Times New Roman" w:cs="Times New Roman"/>
          <w:color w:val="000000"/>
        </w:rPr>
      </w:pPr>
      <w:r>
        <w:rPr>
          <w:rFonts w:ascii="Times New Roman" w:eastAsia="Times New Roman" w:hAnsi="Times New Roman" w:cs="Times New Roman"/>
          <w:color w:val="000000"/>
        </w:rPr>
        <w:t>Dans le cadre de la Convention, les parties conviennent de définir la mission et le mode de rémunération de l'Avocat.</w:t>
      </w:r>
    </w:p>
    <w:p w14:paraId="03AEAB07" w14:textId="30773C86" w:rsidR="00DF2DB3" w:rsidRDefault="00D14F22" w:rsidP="00200F9D">
      <w:pPr>
        <w:pBdr>
          <w:top w:val="nil"/>
          <w:left w:val="nil"/>
          <w:bottom w:val="nil"/>
          <w:right w:val="nil"/>
          <w:between w:val="nil"/>
        </w:pBdr>
        <w:rPr>
          <w:color w:val="000000"/>
        </w:rPr>
      </w:pPr>
      <w:r>
        <w:br w:type="page"/>
      </w:r>
    </w:p>
    <w:p w14:paraId="03AEAB08" w14:textId="77777777" w:rsidR="00DF2DB3" w:rsidRDefault="00D14F22" w:rsidP="00200F9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b/>
          <w:color w:val="000000"/>
          <w:u w:val="single"/>
        </w:rPr>
        <w:lastRenderedPageBreak/>
        <w:t>IL A ÉTÉ ARRÊTÉ ET CONVENU CE QUI SUIT</w:t>
      </w:r>
      <w:r>
        <w:rPr>
          <w:rFonts w:ascii="Times New Roman" w:eastAsia="Times New Roman" w:hAnsi="Times New Roman" w:cs="Times New Roman"/>
          <w:b/>
          <w:color w:val="000000"/>
        </w:rPr>
        <w:t xml:space="preserve"> :</w:t>
      </w:r>
    </w:p>
    <w:p w14:paraId="03AEAB09" w14:textId="77777777" w:rsidR="00DF2DB3" w:rsidRDefault="00DF2DB3" w:rsidP="00200F9D">
      <w:pPr>
        <w:pBdr>
          <w:top w:val="nil"/>
          <w:left w:val="nil"/>
          <w:bottom w:val="nil"/>
          <w:right w:val="nil"/>
          <w:between w:val="nil"/>
        </w:pBdr>
        <w:rPr>
          <w:color w:val="000000"/>
        </w:rPr>
      </w:pPr>
    </w:p>
    <w:p w14:paraId="03AEAB0A"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Préliminaire : Protection des données à caractère personnel</w:t>
      </w:r>
    </w:p>
    <w:p w14:paraId="03AEAB0B"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0C" w14:textId="77777777" w:rsidR="00DF2DB3" w:rsidRDefault="00D14F22" w:rsidP="00200F9D">
      <w:pPr>
        <w:rPr>
          <w:rFonts w:ascii="Times New Roman" w:eastAsia="Times New Roman" w:hAnsi="Times New Roman" w:cs="Times New Roman"/>
          <w:u w:val="single"/>
        </w:rPr>
      </w:pPr>
      <w:r>
        <w:rPr>
          <w:rFonts w:ascii="Times New Roman" w:eastAsia="Times New Roman" w:hAnsi="Times New Roman" w:cs="Times New Roman"/>
          <w:b/>
          <w:u w:val="single"/>
        </w:rPr>
        <w:t>Dispositions relatives aux données personnelles</w:t>
      </w:r>
    </w:p>
    <w:p w14:paraId="03AEAB0D" w14:textId="77777777" w:rsidR="00DF2DB3" w:rsidRDefault="00DF2DB3" w:rsidP="00200F9D">
      <w:pPr>
        <w:rPr>
          <w:rFonts w:ascii="Times New Roman" w:eastAsia="Times New Roman" w:hAnsi="Times New Roman" w:cs="Times New Roman"/>
        </w:rPr>
      </w:pPr>
    </w:p>
    <w:p w14:paraId="03AEAB0E"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b/>
        </w:rPr>
        <w:t>Nécessité de la collecte et finalités</w:t>
      </w:r>
    </w:p>
    <w:p w14:paraId="03AEAB0F" w14:textId="77777777" w:rsidR="00DF2DB3" w:rsidRDefault="00DF2DB3" w:rsidP="00200F9D">
      <w:pPr>
        <w:rPr>
          <w:rFonts w:ascii="Times New Roman" w:eastAsia="Times New Roman" w:hAnsi="Times New Roman" w:cs="Times New Roman"/>
        </w:rPr>
      </w:pPr>
    </w:p>
    <w:p w14:paraId="03AEAB10"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Les données collectées dans le cadre des missions définies aux présentes font l’objet d’un traitement informatique destiné à répondre aux demandes des Clients et plus généralement, à des fins de traitement et suivi des dossiers, la facturation et recouvrement, ou encore la fixation des honoraires.</w:t>
      </w:r>
    </w:p>
    <w:p w14:paraId="03AEAB11" w14:textId="77777777" w:rsidR="00DF2DB3" w:rsidRDefault="00DF2DB3" w:rsidP="00200F9D">
      <w:pPr>
        <w:rPr>
          <w:rFonts w:ascii="Times New Roman" w:eastAsia="Times New Roman" w:hAnsi="Times New Roman" w:cs="Times New Roman"/>
        </w:rPr>
      </w:pPr>
    </w:p>
    <w:p w14:paraId="03AEAB12"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b/>
        </w:rPr>
        <w:t>Responsable du traitement et destinataires des données collectées</w:t>
      </w:r>
    </w:p>
    <w:p w14:paraId="03AEAB13" w14:textId="77777777" w:rsidR="00DF2DB3" w:rsidRDefault="00DF2DB3" w:rsidP="00200F9D">
      <w:pPr>
        <w:rPr>
          <w:rFonts w:ascii="Times New Roman" w:eastAsia="Times New Roman" w:hAnsi="Times New Roman" w:cs="Times New Roman"/>
        </w:rPr>
      </w:pPr>
    </w:p>
    <w:p w14:paraId="03AEAB14"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Le responsable du traitement des données à caractère personnel est l’Avocat domicilié à l’adresse susmentionnée.</w:t>
      </w:r>
    </w:p>
    <w:p w14:paraId="03AEAB15" w14:textId="77777777" w:rsidR="00DF2DB3" w:rsidRDefault="00DF2DB3" w:rsidP="00200F9D">
      <w:pPr>
        <w:rPr>
          <w:rFonts w:ascii="Times New Roman" w:eastAsia="Times New Roman" w:hAnsi="Times New Roman" w:cs="Times New Roman"/>
        </w:rPr>
      </w:pPr>
    </w:p>
    <w:p w14:paraId="03AEAB16"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Par respect du secret professionnel, toute information est à destination unique de l’Avocat et de son personnel habilité, collaborateurs et stagiaires, inclus.</w:t>
      </w:r>
    </w:p>
    <w:p w14:paraId="03AEAB17" w14:textId="77777777" w:rsidR="00DF2DB3" w:rsidRDefault="00DF2DB3" w:rsidP="00200F9D">
      <w:pPr>
        <w:rPr>
          <w:rFonts w:ascii="Times New Roman" w:eastAsia="Times New Roman" w:hAnsi="Times New Roman" w:cs="Times New Roman"/>
        </w:rPr>
      </w:pPr>
    </w:p>
    <w:p w14:paraId="03AEAB18"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Les données collectées du Client ne sont pas transmises à des acteurs commerciaux ou publicitaires.</w:t>
      </w:r>
    </w:p>
    <w:p w14:paraId="03AEAB19" w14:textId="77777777" w:rsidR="00DF2DB3" w:rsidRDefault="00DF2DB3" w:rsidP="00200F9D">
      <w:pPr>
        <w:rPr>
          <w:rFonts w:ascii="Times New Roman" w:eastAsia="Times New Roman" w:hAnsi="Times New Roman" w:cs="Times New Roman"/>
        </w:rPr>
      </w:pPr>
    </w:p>
    <w:p w14:paraId="03AEAB1A"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b/>
        </w:rPr>
        <w:t>Durée de conservation des données</w:t>
      </w:r>
    </w:p>
    <w:p w14:paraId="03AEAB1B" w14:textId="77777777" w:rsidR="00DF2DB3" w:rsidRDefault="00DF2DB3" w:rsidP="00200F9D">
      <w:pPr>
        <w:rPr>
          <w:rFonts w:ascii="Times New Roman" w:eastAsia="Times New Roman" w:hAnsi="Times New Roman" w:cs="Times New Roman"/>
        </w:rPr>
      </w:pPr>
    </w:p>
    <w:p w14:paraId="03AEAB1C"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Les données sont conservées uniquement le temps nécessaire pour les finalités poursuivies, conformément aux prescriptions légales ou ordinales applicables à l’Avocat.</w:t>
      </w:r>
    </w:p>
    <w:p w14:paraId="03AEAB1D" w14:textId="77777777" w:rsidR="00DF2DB3" w:rsidRDefault="00DF2DB3" w:rsidP="00200F9D">
      <w:pPr>
        <w:rPr>
          <w:rFonts w:ascii="Times New Roman" w:eastAsia="Times New Roman" w:hAnsi="Times New Roman" w:cs="Times New Roman"/>
        </w:rPr>
      </w:pPr>
    </w:p>
    <w:p w14:paraId="03AEAB1E"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b/>
        </w:rPr>
        <w:t>Droit des personnes</w:t>
      </w:r>
    </w:p>
    <w:p w14:paraId="03AEAB1F" w14:textId="77777777" w:rsidR="00DF2DB3" w:rsidRDefault="00DF2DB3" w:rsidP="00200F9D">
      <w:pPr>
        <w:rPr>
          <w:rFonts w:ascii="Times New Roman" w:eastAsia="Times New Roman" w:hAnsi="Times New Roman" w:cs="Times New Roman"/>
        </w:rPr>
      </w:pPr>
    </w:p>
    <w:p w14:paraId="03AEAB20"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Pour des motifs légitimes, le Client peut s’opposer au traitement des données le concernant. L’attention du Client est toutefois attirée sur le fait que ne pas fournir toute information utile peut empêcher l’avocat de traiter sa demande ou en retarder le traitement.</w:t>
      </w:r>
    </w:p>
    <w:p w14:paraId="03AEAB21" w14:textId="77777777" w:rsidR="00DF2DB3" w:rsidRDefault="00DF2DB3" w:rsidP="00200F9D">
      <w:pPr>
        <w:rPr>
          <w:rFonts w:ascii="Times New Roman" w:eastAsia="Times New Roman" w:hAnsi="Times New Roman" w:cs="Times New Roman"/>
        </w:rPr>
      </w:pPr>
    </w:p>
    <w:p w14:paraId="03AEAB22"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Conformément au Règlement général européen sur la protection des données personnelles (RGPD) et à la loi Informatique fichiers et libertés du 6 janvier 1978 modifiée, le Client dispose d’un droit d’accès, de limitation, de rectification, de suppression ou d’effacement sur les données à caractère personnel le concernant. Lorsque c’est applicable, le Client dispose aussi du droit à la portabilité de ses données. Le Client peut aussi donner ses instructions au Cabinet pour la communication ou non de ses données personnelles après son décès.</w:t>
      </w:r>
    </w:p>
    <w:p w14:paraId="03AEAB23" w14:textId="77777777" w:rsidR="00DF2DB3" w:rsidRDefault="00DF2DB3" w:rsidP="00200F9D">
      <w:pPr>
        <w:rPr>
          <w:rFonts w:ascii="Times New Roman" w:eastAsia="Times New Roman" w:hAnsi="Times New Roman" w:cs="Times New Roman"/>
        </w:rPr>
      </w:pPr>
    </w:p>
    <w:p w14:paraId="03AEAB24"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En cas de litige, la Commission Nationale de l’Informatique et des Libertés, autorité de contrôle compétente, peut être saisie.</w:t>
      </w:r>
    </w:p>
    <w:p w14:paraId="03AEAB26"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27"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1 - Mission</w:t>
      </w:r>
    </w:p>
    <w:p w14:paraId="03AEAB28"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37" w14:textId="4D9D9FD4" w:rsidR="00DF2DB3" w:rsidRDefault="008304B0"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REDIGER]</w:t>
      </w:r>
      <w:r w:rsidR="006D73BF">
        <w:rPr>
          <w:rFonts w:ascii="Times New Roman" w:eastAsia="Times New Roman" w:hAnsi="Times New Roman" w:cs="Times New Roman"/>
          <w:color w:val="000000"/>
        </w:rPr>
        <w:t xml:space="preserve"> </w:t>
      </w:r>
    </w:p>
    <w:p w14:paraId="03AEAB39"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3A"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2 - Détermination des honoraires</w:t>
      </w:r>
    </w:p>
    <w:p w14:paraId="03AEAB3B"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3D" w14:textId="69DFE5E4"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Les parties ont opté pour la détermination des honoraires au temps passé.</w:t>
      </w:r>
    </w:p>
    <w:p w14:paraId="03AEAB3E"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3F"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3 - Honoraires au temps passé</w:t>
      </w:r>
    </w:p>
    <w:p w14:paraId="03AEAB40"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41" w14:textId="77777777" w:rsidR="00DF2DB3" w:rsidRDefault="00D14F22" w:rsidP="00200F9D">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color w:val="000000"/>
        </w:rPr>
        <w:t>Les honoraires sont fixés par référence au temps passé par l’Avocat pour le traitement du dossier et en exécution de la mission</w:t>
      </w:r>
      <w:r>
        <w:rPr>
          <w:rFonts w:ascii="Times New Roman" w:eastAsia="Times New Roman" w:hAnsi="Times New Roman" w:cs="Times New Roman"/>
        </w:rPr>
        <w:t>.</w:t>
      </w:r>
    </w:p>
    <w:p w14:paraId="03AEAB42" w14:textId="77777777" w:rsidR="00DF2DB3" w:rsidRDefault="00DF2DB3" w:rsidP="00200F9D">
      <w:pPr>
        <w:pBdr>
          <w:top w:val="nil"/>
          <w:left w:val="nil"/>
          <w:bottom w:val="nil"/>
          <w:right w:val="nil"/>
          <w:between w:val="nil"/>
        </w:pBdr>
        <w:rPr>
          <w:rFonts w:ascii="Times New Roman" w:eastAsia="Times New Roman" w:hAnsi="Times New Roman" w:cs="Times New Roman"/>
        </w:rPr>
      </w:pPr>
    </w:p>
    <w:p w14:paraId="03AEAB43" w14:textId="01B007AE" w:rsidR="00DF2DB3" w:rsidRDefault="00D14F22" w:rsidP="00200F9D">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Le taux horaire est fixé à </w:t>
      </w:r>
      <w:r w:rsidR="00646AFA">
        <w:rPr>
          <w:rFonts w:ascii="Times New Roman" w:eastAsia="Times New Roman" w:hAnsi="Times New Roman" w:cs="Times New Roman"/>
        </w:rPr>
        <w:t>{{ taux_horaire }}</w:t>
      </w:r>
      <w:r w:rsidR="00646AFA">
        <w:rPr>
          <w:rFonts w:ascii="Times New Roman" w:eastAsia="Times New Roman" w:hAnsi="Times New Roman" w:cs="Times New Roman"/>
        </w:rPr>
        <w:t xml:space="preserve"> </w:t>
      </w:r>
      <w:r>
        <w:rPr>
          <w:rFonts w:ascii="Times New Roman" w:eastAsia="Times New Roman" w:hAnsi="Times New Roman" w:cs="Times New Roman"/>
        </w:rPr>
        <w:t>€ hors taxes pour les interventions de l’avocat.</w:t>
      </w:r>
    </w:p>
    <w:p w14:paraId="03AEAB44" w14:textId="77777777" w:rsidR="00DF2DB3" w:rsidRDefault="00DF2DB3" w:rsidP="00200F9D">
      <w:pPr>
        <w:pBdr>
          <w:top w:val="nil"/>
          <w:left w:val="nil"/>
          <w:bottom w:val="nil"/>
          <w:right w:val="nil"/>
          <w:between w:val="nil"/>
        </w:pBdr>
        <w:rPr>
          <w:rFonts w:ascii="Times New Roman" w:eastAsia="Times New Roman" w:hAnsi="Times New Roman" w:cs="Times New Roman"/>
        </w:rPr>
      </w:pPr>
    </w:p>
    <w:p w14:paraId="03AEAB45"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Ces montants sont augmentés de la TVA en vigueur au moment de la facturation, soit 20%.</w:t>
      </w:r>
    </w:p>
    <w:p w14:paraId="03AEAB46"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47"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Les taux horaires pourront être révisés à la date anniversaire de la Convention.</w:t>
      </w:r>
    </w:p>
    <w:p w14:paraId="03AEAB48"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49"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Les décomptes seront établis selon la méthode suivante : </w:t>
      </w:r>
    </w:p>
    <w:p w14:paraId="03AEAB4A"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4B" w14:textId="77777777" w:rsidR="00DF2DB3" w:rsidRDefault="00D14F22" w:rsidP="00200F9D">
      <w:pPr>
        <w:numPr>
          <w:ilvl w:val="0"/>
          <w:numId w:val="2"/>
        </w:numPr>
        <w:pBdr>
          <w:top w:val="nil"/>
          <w:left w:val="nil"/>
          <w:bottom w:val="nil"/>
          <w:right w:val="nil"/>
          <w:between w:val="nil"/>
        </w:pBdr>
        <w:ind w:left="851"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unité de temps passé facturable : </w:t>
      </w:r>
      <w:r>
        <w:rPr>
          <w:rFonts w:ascii="Times New Roman" w:eastAsia="Times New Roman" w:hAnsi="Times New Roman" w:cs="Times New Roman"/>
        </w:rPr>
        <w:t xml:space="preserve">15 min </w:t>
      </w:r>
      <w:r>
        <w:rPr>
          <w:rFonts w:ascii="Times New Roman" w:eastAsia="Times New Roman" w:hAnsi="Times New Roman" w:cs="Times New Roman"/>
          <w:color w:val="000000"/>
        </w:rPr>
        <w:t xml:space="preserve">; </w:t>
      </w:r>
    </w:p>
    <w:p w14:paraId="03AEAB4C" w14:textId="77777777" w:rsidR="00DF2DB3" w:rsidRDefault="00D14F22" w:rsidP="00200F9D">
      <w:pPr>
        <w:numPr>
          <w:ilvl w:val="0"/>
          <w:numId w:val="2"/>
        </w:numPr>
        <w:pBdr>
          <w:top w:val="nil"/>
          <w:left w:val="nil"/>
          <w:bottom w:val="nil"/>
          <w:right w:val="nil"/>
          <w:between w:val="nil"/>
        </w:pBdr>
        <w:ind w:left="851"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périodicité de la facturation : </w:t>
      </w:r>
      <w:r>
        <w:rPr>
          <w:rFonts w:ascii="Times New Roman" w:eastAsia="Times New Roman" w:hAnsi="Times New Roman" w:cs="Times New Roman"/>
        </w:rPr>
        <w:t>à chaque étape de procédure (après envoi de chaque mémoire, après assistance à l’audience, etc).</w:t>
      </w:r>
    </w:p>
    <w:p w14:paraId="03AEAB4D" w14:textId="77777777" w:rsidR="00DF2DB3" w:rsidRDefault="00DF2DB3" w:rsidP="00200F9D">
      <w:pPr>
        <w:pBdr>
          <w:top w:val="nil"/>
          <w:left w:val="nil"/>
          <w:bottom w:val="nil"/>
          <w:right w:val="nil"/>
          <w:between w:val="nil"/>
        </w:pBdr>
        <w:rPr>
          <w:rFonts w:ascii="Times New Roman" w:eastAsia="Times New Roman" w:hAnsi="Times New Roman" w:cs="Times New Roman"/>
        </w:rPr>
      </w:pPr>
    </w:p>
    <w:p w14:paraId="03AEAB4F" w14:textId="45E3143B"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Ces honoraires couvriront toutes les diligences accomplies dans le cadre des négociations et des procédures telles que : rendez-vous, étude du dossier au regard des pièces communiquées par le Client et les adversaires, des textes et de la jurisprudence applicables, conseils et assistance, rédaction et mise au point des écritures, communication des pièces, audiences de procédure et de plaidoiries. Ils ne couvriront ni les débours, ni les dépens, ni les frais de tiers.</w:t>
      </w:r>
    </w:p>
    <w:p w14:paraId="03AEAB50"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51"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4</w:t>
      </w:r>
      <w:r>
        <w:rPr>
          <w:b/>
          <w:color w:val="000000"/>
          <w:u w:val="single"/>
        </w:rPr>
        <w:t xml:space="preserve"> - </w:t>
      </w:r>
      <w:r>
        <w:rPr>
          <w:rFonts w:ascii="Times New Roman" w:eastAsia="Times New Roman" w:hAnsi="Times New Roman" w:cs="Times New Roman"/>
          <w:b/>
          <w:color w:val="000000"/>
          <w:u w:val="single"/>
        </w:rPr>
        <w:t>Frais, débours et dépens</w:t>
      </w:r>
    </w:p>
    <w:p w14:paraId="03AEAB52"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53"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Les frais, débours et dépens seront réglés sans délai par le Client, soit directement au professionnel qui les aura facturés, soit à l’Avocat qui en aura fait l’avance pour le compte du Client.</w:t>
      </w:r>
    </w:p>
    <w:p w14:paraId="03AEAB54"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55"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Ces frais, débours et dépens comprennent notamment, sans que cette énumération soit exhaustive : frais de déplacement, frais d’huissier, frais de photocopies, etc.</w:t>
      </w:r>
    </w:p>
    <w:p w14:paraId="7118602F" w14:textId="77777777" w:rsidR="003B42DB" w:rsidRDefault="003B42DB" w:rsidP="00200F9D">
      <w:pPr>
        <w:pBdr>
          <w:top w:val="nil"/>
          <w:left w:val="nil"/>
          <w:bottom w:val="nil"/>
          <w:right w:val="nil"/>
          <w:between w:val="nil"/>
        </w:pBdr>
        <w:rPr>
          <w:rFonts w:ascii="Times New Roman" w:eastAsia="Times New Roman" w:hAnsi="Times New Roman" w:cs="Times New Roman"/>
          <w:color w:val="000000"/>
        </w:rPr>
      </w:pPr>
    </w:p>
    <w:p w14:paraId="03AEAB58"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5 – Règlement des factures de frais et honoraires</w:t>
      </w:r>
    </w:p>
    <w:p w14:paraId="03AEAB59"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5A"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Les factures de frais et honoraires sont payables à </w:t>
      </w:r>
      <w:r>
        <w:rPr>
          <w:rFonts w:ascii="Times New Roman" w:eastAsia="Times New Roman" w:hAnsi="Times New Roman" w:cs="Times New Roman"/>
        </w:rPr>
        <w:t>réception et au plus tard dans les 15 jours qui suivent la réception.</w:t>
      </w:r>
    </w:p>
    <w:p w14:paraId="03AEAB5B"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5C"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À défaut de règlement à l’échéance, des intérêts de retard seront légalement dus et calculés sur la base d’un taux égal à 1,5 fois celui de l’intérêt légal à compter de la date d’échéance mentionnée sur la facture, sans qu’un rappel soit nécessaire.</w:t>
      </w:r>
    </w:p>
    <w:p w14:paraId="03AEAB5D"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5E"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L’Avocat peut demander le règlement d’une provision à valoir sur les honoraires.</w:t>
      </w:r>
    </w:p>
    <w:p w14:paraId="03AEAB60"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61"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 xml:space="preserve">Article 6 – Budget prévisionnel </w:t>
      </w:r>
    </w:p>
    <w:p w14:paraId="03AEAB62"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u w:val="single"/>
        </w:rPr>
      </w:pPr>
    </w:p>
    <w:p w14:paraId="37D49BBE" w14:textId="77777777" w:rsidR="00646AFA" w:rsidRDefault="00646AFA" w:rsidP="00646AFA">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L’Avocat doit s’efforcer de rendre prévisible le montant des frais et de l’honoraire. Compte tenu de la mission confiée par le Client à l’Avocat aux termes de la Convention, le budget prévisionnel suivant peut être envisagé : </w:t>
      </w:r>
    </w:p>
    <w:p w14:paraId="726786BC" w14:textId="77777777" w:rsidR="00646AFA" w:rsidRDefault="00646AFA" w:rsidP="00646AFA">
      <w:pPr>
        <w:pBdr>
          <w:top w:val="nil"/>
          <w:left w:val="nil"/>
          <w:bottom w:val="nil"/>
          <w:right w:val="nil"/>
          <w:between w:val="nil"/>
        </w:pBdr>
        <w:rPr>
          <w:rFonts w:ascii="Times New Roman" w:eastAsia="Times New Roman" w:hAnsi="Times New Roman" w:cs="Times New Roman"/>
          <w:color w:val="000000"/>
        </w:rPr>
      </w:pPr>
    </w:p>
    <w:p w14:paraId="08A8DBC7" w14:textId="77777777" w:rsidR="00646AFA" w:rsidRDefault="00646AFA" w:rsidP="00646AFA">
      <w:pPr>
        <w:numPr>
          <w:ilvl w:val="0"/>
          <w:numId w:val="3"/>
        </w:numPr>
        <w:pBdr>
          <w:top w:val="nil"/>
          <w:left w:val="nil"/>
          <w:bottom w:val="nil"/>
          <w:right w:val="nil"/>
          <w:between w:val="nil"/>
        </w:pBdr>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Honoraires</w:t>
      </w:r>
    </w:p>
    <w:p w14:paraId="51040FF9" w14:textId="77777777"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p>
    <w:p w14:paraId="23E5A384" w14:textId="6B72C6F4"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Les honoraires peuvent être évalués </w:t>
      </w:r>
      <w:r>
        <w:rPr>
          <w:rFonts w:ascii="Times New Roman" w:eastAsia="Times New Roman" w:hAnsi="Times New Roman" w:cs="Times New Roman"/>
          <w:color w:val="000000"/>
          <w:u w:val="single"/>
        </w:rPr>
        <w:t>provisoirement</w:t>
      </w:r>
      <w:r>
        <w:rPr>
          <w:rFonts w:ascii="Times New Roman" w:eastAsia="Times New Roman" w:hAnsi="Times New Roman" w:cs="Times New Roman"/>
          <w:color w:val="000000"/>
        </w:rPr>
        <w:t xml:space="preserve"> à la somme de </w:t>
      </w:r>
      <w:r>
        <w:rPr>
          <w:rFonts w:ascii="Times New Roman" w:eastAsia="Times New Roman" w:hAnsi="Times New Roman" w:cs="Times New Roman"/>
        </w:rPr>
        <w:t>{{ estimation_total }}</w:t>
      </w:r>
      <w:r>
        <w:rPr>
          <w:rFonts w:ascii="Times New Roman" w:eastAsia="Times New Roman" w:hAnsi="Times New Roman" w:cs="Times New Roman"/>
          <w:color w:val="000000"/>
        </w:rPr>
        <w:t xml:space="preserve"> € HT pour l’exécution de la mission décrite.</w:t>
      </w:r>
    </w:p>
    <w:p w14:paraId="3BBED38C" w14:textId="77777777"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p>
    <w:p w14:paraId="22C67E79" w14:textId="659D1D77"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Cette </w:t>
      </w:r>
      <w:r>
        <w:rPr>
          <w:rFonts w:ascii="Times New Roman" w:eastAsia="Times New Roman" w:hAnsi="Times New Roman" w:cs="Times New Roman"/>
          <w:color w:val="000000"/>
          <w:u w:val="single"/>
        </w:rPr>
        <w:t>estimation</w:t>
      </w:r>
      <w:r>
        <w:rPr>
          <w:rFonts w:ascii="Times New Roman" w:eastAsia="Times New Roman" w:hAnsi="Times New Roman" w:cs="Times New Roman"/>
          <w:color w:val="000000"/>
        </w:rPr>
        <w:t xml:space="preserve"> correspond à un taux horaire de </w:t>
      </w:r>
      <w:r>
        <w:rPr>
          <w:rFonts w:ascii="Times New Roman" w:eastAsia="Times New Roman" w:hAnsi="Times New Roman" w:cs="Times New Roman"/>
        </w:rPr>
        <w:t>{{ taux_horaire }}</w:t>
      </w:r>
      <w:r>
        <w:rPr>
          <w:rFonts w:ascii="Times New Roman" w:eastAsia="Times New Roman" w:hAnsi="Times New Roman" w:cs="Times New Roman"/>
        </w:rPr>
        <w:t xml:space="preserve"> </w:t>
      </w:r>
      <w:r>
        <w:rPr>
          <w:rFonts w:ascii="Times New Roman" w:eastAsia="Times New Roman" w:hAnsi="Times New Roman" w:cs="Times New Roman"/>
          <w:color w:val="000000"/>
        </w:rPr>
        <w:t>€ HT</w:t>
      </w:r>
      <w:r>
        <w:rPr>
          <w:rFonts w:ascii="Times New Roman" w:eastAsia="Times New Roman" w:hAnsi="Times New Roman" w:cs="Times New Roman"/>
        </w:rPr>
        <w:t xml:space="preserve"> pour </w:t>
      </w:r>
      <w:r>
        <w:rPr>
          <w:rFonts w:ascii="Times New Roman" w:eastAsia="Times New Roman" w:hAnsi="Times New Roman" w:cs="Times New Roman"/>
        </w:rPr>
        <w:t>{{ nb_heure_estimation }}</w:t>
      </w:r>
      <w:r>
        <w:rPr>
          <w:rFonts w:ascii="Times New Roman" w:eastAsia="Times New Roman" w:hAnsi="Times New Roman" w:cs="Times New Roman"/>
        </w:rPr>
        <w:t xml:space="preserve"> de diligences effectuées (étude de la plainte et des éventuels mémoires adverses, rédaction d’nu mémoire en défense et de tout éventuel mémoire en réplique, assistance ou représentation à l’audience, etc).</w:t>
      </w:r>
    </w:p>
    <w:p w14:paraId="33EEAEEA" w14:textId="77777777"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p>
    <w:p w14:paraId="66B9215F" w14:textId="77777777" w:rsidR="00646AFA" w:rsidRDefault="00646AFA" w:rsidP="00646AFA">
      <w:pPr>
        <w:numPr>
          <w:ilvl w:val="0"/>
          <w:numId w:val="3"/>
        </w:numPr>
        <w:pBdr>
          <w:top w:val="nil"/>
          <w:left w:val="nil"/>
          <w:bottom w:val="nil"/>
          <w:right w:val="nil"/>
          <w:between w:val="nil"/>
        </w:pBdr>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Frais et débours</w:t>
      </w:r>
    </w:p>
    <w:p w14:paraId="67421599" w14:textId="77777777"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p>
    <w:p w14:paraId="6D43717C" w14:textId="77777777"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Les frais et débours peuvent être évalués provisoirement à la somme de </w:t>
      </w:r>
      <w:r>
        <w:rPr>
          <w:rFonts w:ascii="Times New Roman" w:eastAsia="Times New Roman" w:hAnsi="Times New Roman" w:cs="Times New Roman"/>
        </w:rPr>
        <w:t>150</w:t>
      </w:r>
      <w:r>
        <w:rPr>
          <w:rFonts w:ascii="Times New Roman" w:eastAsia="Times New Roman" w:hAnsi="Times New Roman" w:cs="Times New Roman"/>
          <w:color w:val="000000"/>
        </w:rPr>
        <w:t xml:space="preserve"> € HT (</w:t>
      </w:r>
      <w:r>
        <w:rPr>
          <w:rFonts w:ascii="Times New Roman" w:eastAsia="Times New Roman" w:hAnsi="Times New Roman" w:cs="Times New Roman"/>
        </w:rPr>
        <w:t>frais de recommandés AR, frais de déplacement prévisionnels pour une audience type billets de train et taxi si nécessaires)</w:t>
      </w:r>
      <w:r>
        <w:rPr>
          <w:rFonts w:ascii="Times New Roman" w:eastAsia="Times New Roman" w:hAnsi="Times New Roman" w:cs="Times New Roman"/>
          <w:color w:val="000000"/>
        </w:rPr>
        <w:t>.</w:t>
      </w:r>
    </w:p>
    <w:p w14:paraId="03AEAB6E"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75" w14:textId="08989BF6" w:rsidR="00DF2DB3" w:rsidRDefault="00D14F22" w:rsidP="0040105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Les estimations indiquées ci-dessus peuvent varier en fonction des difficultés rencontrées, et </w:t>
      </w:r>
      <w:r w:rsidR="00401052">
        <w:rPr>
          <w:rFonts w:ascii="Times New Roman" w:eastAsia="Times New Roman" w:hAnsi="Times New Roman" w:cs="Times New Roman"/>
          <w:color w:val="000000"/>
        </w:rPr>
        <w:t>des éventuelles nouvelles demandes du Client.</w:t>
      </w:r>
    </w:p>
    <w:p w14:paraId="03AEAB76"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77"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Si, au cours de l’exécution de la mission, ce budget prévisionnel devait être sensiblement dépassé en raison de la survenance d’une ou plusieurs difficultés, l’Avocat s’engage à en informer le Client. L’Avocat et le Client se concerteront pour établir un nouveau budget prévisionnel par voie d’avenant à la Convention. Cet avenant pourra être matérialisé par un simple échange de courriels entre l’Avocat et le Client.</w:t>
      </w:r>
    </w:p>
    <w:p w14:paraId="273EFB72" w14:textId="77777777" w:rsidR="00200F9D" w:rsidRDefault="00200F9D" w:rsidP="00200F9D">
      <w:pPr>
        <w:pBdr>
          <w:top w:val="nil"/>
          <w:left w:val="nil"/>
          <w:bottom w:val="nil"/>
          <w:right w:val="nil"/>
          <w:between w:val="nil"/>
        </w:pBdr>
        <w:rPr>
          <w:rFonts w:ascii="Times New Roman" w:eastAsia="Times New Roman" w:hAnsi="Times New Roman" w:cs="Times New Roman"/>
          <w:color w:val="000000"/>
          <w:u w:val="single"/>
        </w:rPr>
      </w:pPr>
    </w:p>
    <w:p w14:paraId="03AEAB7A" w14:textId="26AB6E3D"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7 – Décompte définitif</w:t>
      </w:r>
    </w:p>
    <w:p w14:paraId="03AEAB7B"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7C" w14:textId="77777777" w:rsidR="00DF2DB3" w:rsidRDefault="00D14F22" w:rsidP="00200F9D">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Pour chaque facture d’honoraires, un décompte du détail des diligences effectuées sera systématiquement précisé.</w:t>
      </w:r>
    </w:p>
    <w:p w14:paraId="03AEAB7D"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7E"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Ce compte doit faire ressortir distinctement les frais et débours, les émoluments tarifiés le cas échéant et les honoraires. </w:t>
      </w:r>
    </w:p>
    <w:p w14:paraId="03AEAB7F"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46C5C1A8" w14:textId="3B56D3CE" w:rsidR="00401052"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Le cas échéant, il </w:t>
      </w:r>
      <w:r>
        <w:rPr>
          <w:rFonts w:ascii="Times New Roman" w:eastAsia="Times New Roman" w:hAnsi="Times New Roman" w:cs="Times New Roman"/>
          <w:color w:val="000000"/>
        </w:rPr>
        <w:t>doit porter la mention des sommes précédemment reçues à titre de provisions ou autres.</w:t>
      </w:r>
    </w:p>
    <w:p w14:paraId="03AEAB83" w14:textId="0D086479"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8 – Suspension de la mission</w:t>
      </w:r>
    </w:p>
    <w:p w14:paraId="03AEAB84"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86" w14:textId="4F75020E"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En cas de non-paiement des factures d’honoraires et de frais, l’Avocat se réserve le droit de suspendre l’exécution de la mission, ce dont il informera son Client en attirant son attention sur les conséquences éventuelles.</w:t>
      </w:r>
    </w:p>
    <w:p w14:paraId="03AEAB87"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u w:val="single"/>
        </w:rPr>
      </w:pPr>
    </w:p>
    <w:p w14:paraId="03AEAB88" w14:textId="1603393F"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9 - Dessaisissement</w:t>
      </w:r>
    </w:p>
    <w:p w14:paraId="03AEAB89"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8A"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Dans l’hypothèse où le Client souhaiterait dessaisir l’Avocat et transférer son dossier à un autre Avocat, le Client s’engage à régler sans délai les honoraires au temps passé</w:t>
      </w: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ainsi que les frais</w:t>
      </w: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lastRenderedPageBreak/>
        <w:t>débours et dépens dus à l’Avocat pour les diligences effectuées antérieurement au dessaisissement.</w:t>
      </w:r>
    </w:p>
    <w:p w14:paraId="03AEAB8C" w14:textId="77777777" w:rsidR="00DF2DB3" w:rsidRDefault="00DF2DB3" w:rsidP="00200F9D">
      <w:pPr>
        <w:pBdr>
          <w:top w:val="nil"/>
          <w:left w:val="nil"/>
          <w:bottom w:val="nil"/>
          <w:right w:val="nil"/>
          <w:between w:val="nil"/>
        </w:pBdr>
        <w:rPr>
          <w:rFonts w:ascii="Times New Roman" w:eastAsia="Times New Roman" w:hAnsi="Times New Roman" w:cs="Times New Roman"/>
        </w:rPr>
      </w:pPr>
    </w:p>
    <w:p w14:paraId="03AEAB8D" w14:textId="14B7DDB6"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10 - Contestations</w:t>
      </w:r>
    </w:p>
    <w:p w14:paraId="03AEAB8E"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8F"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Toute contestation concernant le montant et le recouvrement des honoraires, frais et débours de l’Avocat ne peut être réglée, à défaut d’accord entre les parties, qu’en recourant à la procédure prévue aux articles 174 et suivants du décret n° 91-1197 du 27 novembre 1991 organisant la profession d’avocat. </w:t>
      </w:r>
    </w:p>
    <w:p w14:paraId="03AEAB90"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91"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Le Bâtonnier de l’Ordre des Avocats à la Cour d’appel de Paris est saisi à la requête de la partie la plus diligente. </w:t>
      </w:r>
    </w:p>
    <w:p w14:paraId="03AEAB92"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93" w14:textId="5C010AC4"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Il est expressément convenu entre les parties qu’en cas de contestation, le montant des honoraires, frais et débours calculés comme prévu dans la Convention, et restant dus à l’Avocat, doit être consigné entre les mains </w:t>
      </w:r>
      <w:r w:rsidR="00926377">
        <w:rPr>
          <w:rFonts w:ascii="Times New Roman" w:eastAsia="Times New Roman" w:hAnsi="Times New Roman" w:cs="Times New Roman"/>
          <w:color w:val="000000"/>
        </w:rPr>
        <w:t>du Bâtonnier</w:t>
      </w:r>
      <w:r>
        <w:rPr>
          <w:rFonts w:ascii="Times New Roman" w:eastAsia="Times New Roman" w:hAnsi="Times New Roman" w:cs="Times New Roman"/>
          <w:color w:val="000000"/>
        </w:rPr>
        <w:t xml:space="preserve"> de l’Ordre des Avocats à la Cour d’appel de Paris dans l’attente d’une décision définitive de fixation des honoraires, frais et débours.</w:t>
      </w:r>
    </w:p>
    <w:p w14:paraId="03AEAB98" w14:textId="77777777" w:rsidR="00DF2DB3" w:rsidRDefault="00DF2DB3" w:rsidP="00200F9D">
      <w:pPr>
        <w:pBdr>
          <w:top w:val="nil"/>
          <w:left w:val="nil"/>
          <w:bottom w:val="nil"/>
          <w:right w:val="nil"/>
          <w:between w:val="nil"/>
        </w:pBdr>
        <w:rPr>
          <w:rFonts w:ascii="Times New Roman" w:eastAsia="Times New Roman" w:hAnsi="Times New Roman" w:cs="Times New Roman"/>
        </w:rPr>
      </w:pPr>
    </w:p>
    <w:p w14:paraId="03AEAB99"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11 - Médiateur</w:t>
      </w:r>
    </w:p>
    <w:p w14:paraId="03AEAB9A"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9B" w14:textId="6C4B932D"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Conformément aux dispositions des articles L. 612-1 et suivants du Code de la consommation, vous avez la possibilité en</w:t>
      </w:r>
      <w:r w:rsidR="0092637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qualité de consommateur, de recourir gratuitement au Médiateur de la Consommation auprès du Conseil National des Barreaux (CNB) dont les coordonnées sont les suivantes :</w:t>
      </w:r>
    </w:p>
    <w:p w14:paraId="03AEAB9C"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9D"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CNB-Médiateur à la consommation - 180 Boulevard Haussmann 75008 PARIS</w:t>
      </w:r>
    </w:p>
    <w:p w14:paraId="03AEAB9E" w14:textId="0BB3E824"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Mail : </w:t>
      </w:r>
      <w:hyperlink r:id="rId9" w:history="1">
        <w:r w:rsidR="0082323F" w:rsidRPr="002D104B">
          <w:rPr>
            <w:rStyle w:val="Lienhypertexte"/>
            <w:rFonts w:ascii="Times New Roman" w:eastAsia="Times New Roman" w:hAnsi="Times New Roman" w:cs="Times New Roman"/>
            <w:position w:val="0"/>
          </w:rPr>
          <w:t>mediateur@mediateur-consommation-avocat.fr</w:t>
        </w:r>
      </w:hyperlink>
    </w:p>
    <w:p w14:paraId="03AEAB9F"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Site internet : </w:t>
      </w:r>
      <w:hyperlink r:id="rId10">
        <w:r>
          <w:rPr>
            <w:rFonts w:ascii="Times New Roman" w:eastAsia="Times New Roman" w:hAnsi="Times New Roman" w:cs="Times New Roman"/>
            <w:color w:val="0563C1"/>
            <w:u w:val="single"/>
          </w:rPr>
          <w:t>https://mediateur-consommation-avocat.fr</w:t>
        </w:r>
      </w:hyperlink>
    </w:p>
    <w:p w14:paraId="03AEABA1" w14:textId="77777777" w:rsidR="00DF2DB3" w:rsidRDefault="00DF2DB3" w:rsidP="00200F9D">
      <w:pPr>
        <w:rPr>
          <w:rFonts w:ascii="Times New Roman" w:eastAsia="Times New Roman" w:hAnsi="Times New Roman" w:cs="Times New Roman"/>
        </w:rPr>
      </w:pPr>
    </w:p>
    <w:p w14:paraId="03AEABA2" w14:textId="13555798"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Fait à </w:t>
      </w:r>
      <w:r>
        <w:rPr>
          <w:rFonts w:ascii="Times New Roman" w:eastAsia="Times New Roman" w:hAnsi="Times New Roman" w:cs="Times New Roman"/>
        </w:rPr>
        <w:t>Paris</w:t>
      </w:r>
      <w:r>
        <w:rPr>
          <w:rFonts w:ascii="Times New Roman" w:eastAsia="Times New Roman" w:hAnsi="Times New Roman" w:cs="Times New Roman"/>
          <w:color w:val="000000"/>
        </w:rPr>
        <w:t xml:space="preserve">, le </w:t>
      </w:r>
      <w:r w:rsidR="00F7422A">
        <w:rPr>
          <w:rFonts w:ascii="Times New Roman" w:eastAsia="Times New Roman" w:hAnsi="Times New Roman" w:cs="Times New Roman"/>
        </w:rPr>
        <w:t>{{ date_creation }}</w:t>
      </w:r>
      <w:r>
        <w:rPr>
          <w:rFonts w:ascii="Times New Roman" w:eastAsia="Times New Roman" w:hAnsi="Times New Roman" w:cs="Times New Roman"/>
          <w:color w:val="000000"/>
        </w:rPr>
        <w:t xml:space="preserve">              </w:t>
      </w:r>
    </w:p>
    <w:p w14:paraId="03AEABA3"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A4"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En 2 exemplaires</w:t>
      </w:r>
      <w:r>
        <w:rPr>
          <w:rFonts w:ascii="Times New Roman" w:eastAsia="Times New Roman" w:hAnsi="Times New Roman" w:cs="Times New Roman"/>
        </w:rPr>
        <w:t>,</w:t>
      </w:r>
    </w:p>
    <w:p w14:paraId="03AEABA5"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A6"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A7" w14:textId="77777777" w:rsidR="00DF2DB3" w:rsidRDefault="00D14F22" w:rsidP="00200F9D">
      <w:pPr>
        <w:pBdr>
          <w:top w:val="nil"/>
          <w:left w:val="nil"/>
          <w:bottom w:val="nil"/>
          <w:right w:val="nil"/>
          <w:between w:val="nil"/>
        </w:pBdr>
        <w:tabs>
          <w:tab w:val="left" w:pos="6237"/>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LE CLIENT</w:t>
      </w:r>
      <w:r>
        <w:rPr>
          <w:rFonts w:ascii="Times New Roman" w:eastAsia="Times New Roman" w:hAnsi="Times New Roman" w:cs="Times New Roman"/>
        </w:rPr>
        <w:t xml:space="preserve">                                                   </w:t>
      </w:r>
      <w:r>
        <w:rPr>
          <w:rFonts w:ascii="Times New Roman" w:eastAsia="Times New Roman" w:hAnsi="Times New Roman" w:cs="Times New Roman"/>
          <w:color w:val="000000"/>
        </w:rPr>
        <w:t>L'AVOCAT</w:t>
      </w:r>
    </w:p>
    <w:p w14:paraId="03AEABA8" w14:textId="3C2618DA" w:rsidR="00DF2DB3" w:rsidRDefault="00DF2DB3" w:rsidP="00200F9D">
      <w:pPr>
        <w:rPr>
          <w:rFonts w:ascii="Times New Roman" w:eastAsia="Times New Roman" w:hAnsi="Times New Roman" w:cs="Times New Roman"/>
        </w:rPr>
      </w:pPr>
    </w:p>
    <w:p w14:paraId="03AEABAD" w14:textId="77777777" w:rsidR="00DF2DB3" w:rsidRDefault="00DF2DB3" w:rsidP="00200F9D">
      <w:pPr>
        <w:rPr>
          <w:rFonts w:ascii="Times New Roman" w:eastAsia="Times New Roman" w:hAnsi="Times New Roman" w:cs="Times New Roman"/>
        </w:rPr>
      </w:pPr>
    </w:p>
    <w:sectPr w:rsidR="00DF2DB3" w:rsidSect="00C62B23">
      <w:headerReference w:type="even" r:id="rId11"/>
      <w:footerReference w:type="even" r:id="rId12"/>
      <w:footerReference w:type="default" r:id="rId13"/>
      <w:footerReference w:type="first" r:id="rId14"/>
      <w:pgSz w:w="11907" w:h="16840"/>
      <w:pgMar w:top="1417" w:right="1417" w:bottom="1417" w:left="1417" w:header="720" w:footer="363"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89C12" w14:textId="77777777" w:rsidR="00F7239B" w:rsidRDefault="00F7239B">
      <w:r>
        <w:separator/>
      </w:r>
    </w:p>
  </w:endnote>
  <w:endnote w:type="continuationSeparator" w:id="0">
    <w:p w14:paraId="27F59C0A" w14:textId="77777777" w:rsidR="00F7239B" w:rsidRDefault="00F72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563BC43B-005F-4C0C-AFFA-E3828A6B3FB7}"/>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A7437567-FFA3-472F-B32B-202A6DEF6F75}"/>
  </w:font>
  <w:font w:name="Georgia">
    <w:panose1 w:val="02040502050405020303"/>
    <w:charset w:val="00"/>
    <w:family w:val="roman"/>
    <w:pitch w:val="variable"/>
    <w:sig w:usb0="00000287" w:usb1="00000000" w:usb2="00000000" w:usb3="00000000" w:csb0="0000009F" w:csb1="00000000"/>
    <w:embedRegular r:id="rId3" w:fontKey="{EEFA0E82-FD4E-4A8F-948F-3F035DF24BB7}"/>
    <w:embedItalic r:id="rId4" w:fontKey="{870916B6-302C-4B1B-8D9E-3A2D54B51C88}"/>
  </w:font>
  <w:font w:name="Calibri">
    <w:panose1 w:val="020F0502020204030204"/>
    <w:charset w:val="00"/>
    <w:family w:val="swiss"/>
    <w:pitch w:val="variable"/>
    <w:sig w:usb0="E4002EFF" w:usb1="C200247B" w:usb2="00000009" w:usb3="00000000" w:csb0="000001FF" w:csb1="00000000"/>
    <w:embedRegular r:id="rId5" w:fontKey="{7D5306CE-F254-490E-86E1-4C883DFB9317}"/>
  </w:font>
  <w:font w:name="Cambria">
    <w:panose1 w:val="02040503050406030204"/>
    <w:charset w:val="00"/>
    <w:family w:val="roman"/>
    <w:pitch w:val="variable"/>
    <w:sig w:usb0="E00006FF" w:usb1="420024FF" w:usb2="02000000" w:usb3="00000000" w:csb0="0000019F" w:csb1="00000000"/>
    <w:embedRegular r:id="rId6" w:fontKey="{2EC256CF-FAE9-45C1-A1BC-E29E3E5D64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ABB2" w14:textId="77777777" w:rsidR="00DF2DB3" w:rsidRDefault="00D14F22">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3AEABB3" w14:textId="77777777" w:rsidR="00DF2DB3" w:rsidRDefault="00DF2DB3">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ABB4" w14:textId="62234B8A" w:rsidR="00DF2DB3" w:rsidRDefault="00D14F22">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755730">
      <w:rPr>
        <w:noProof/>
        <w:color w:val="000000"/>
      </w:rPr>
      <w:t>2</w:t>
    </w:r>
    <w:r>
      <w:rPr>
        <w:color w:val="000000"/>
      </w:rPr>
      <w:fldChar w:fldCharType="end"/>
    </w:r>
  </w:p>
  <w:p w14:paraId="03AEABB5" w14:textId="77777777" w:rsidR="00DF2DB3" w:rsidRDefault="00DF2DB3">
    <w:pPr>
      <w:pBdr>
        <w:top w:val="nil"/>
        <w:left w:val="nil"/>
        <w:bottom w:val="nil"/>
        <w:right w:val="nil"/>
        <w:between w:val="nil"/>
      </w:pBdr>
      <w:ind w:right="360"/>
      <w:jc w:val="left"/>
      <w:rPr>
        <w:rFonts w:ascii="Courier New" w:eastAsia="Courier New" w:hAnsi="Courier New" w:cs="Courier New"/>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ABB6" w14:textId="1C116383" w:rsidR="00DF2DB3" w:rsidRDefault="00D14F22">
    <w:pPr>
      <w:jc w:val="right"/>
    </w:pPr>
    <w:r>
      <w:fldChar w:fldCharType="begin"/>
    </w:r>
    <w:r>
      <w:instrText>PAGE</w:instrText>
    </w:r>
    <w:r>
      <w:fldChar w:fldCharType="separate"/>
    </w:r>
    <w:r w:rsidR="007557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3F422" w14:textId="77777777" w:rsidR="00F7239B" w:rsidRDefault="00F7239B">
      <w:r>
        <w:separator/>
      </w:r>
    </w:p>
  </w:footnote>
  <w:footnote w:type="continuationSeparator" w:id="0">
    <w:p w14:paraId="5C5E3459" w14:textId="77777777" w:rsidR="00F7239B" w:rsidRDefault="00F72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ABB0" w14:textId="77777777" w:rsidR="00DF2DB3" w:rsidRDefault="00D14F22">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3AEABB1" w14:textId="77777777" w:rsidR="00DF2DB3" w:rsidRDefault="00DF2DB3">
    <w:pPr>
      <w:pBdr>
        <w:top w:val="nil"/>
        <w:left w:val="nil"/>
        <w:bottom w:val="nil"/>
        <w:right w:val="nil"/>
        <w:between w:val="nil"/>
      </w:pBdr>
      <w:tabs>
        <w:tab w:val="center" w:pos="4536"/>
        <w:tab w:val="right" w:pos="9072"/>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7128"/>
    <w:multiLevelType w:val="multilevel"/>
    <w:tmpl w:val="CA768D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2B870284"/>
    <w:multiLevelType w:val="multilevel"/>
    <w:tmpl w:val="4EDCD0A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EDC7662"/>
    <w:multiLevelType w:val="multilevel"/>
    <w:tmpl w:val="E8E08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7124332">
    <w:abstractNumId w:val="2"/>
  </w:num>
  <w:num w:numId="2" w16cid:durableId="1865899313">
    <w:abstractNumId w:val="1"/>
  </w:num>
  <w:num w:numId="3" w16cid:durableId="149954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DB3"/>
    <w:rsid w:val="00001012"/>
    <w:rsid w:val="00032323"/>
    <w:rsid w:val="00046CD7"/>
    <w:rsid w:val="000572F1"/>
    <w:rsid w:val="00072E93"/>
    <w:rsid w:val="00076C65"/>
    <w:rsid w:val="000A6B64"/>
    <w:rsid w:val="000D7240"/>
    <w:rsid w:val="00123DA4"/>
    <w:rsid w:val="001D21F4"/>
    <w:rsid w:val="001F4751"/>
    <w:rsid w:val="00200F9D"/>
    <w:rsid w:val="002B20EB"/>
    <w:rsid w:val="00362F50"/>
    <w:rsid w:val="00371974"/>
    <w:rsid w:val="00375248"/>
    <w:rsid w:val="00385577"/>
    <w:rsid w:val="003B42DB"/>
    <w:rsid w:val="003B626E"/>
    <w:rsid w:val="003B7E9D"/>
    <w:rsid w:val="003E68F9"/>
    <w:rsid w:val="00401052"/>
    <w:rsid w:val="00447AC9"/>
    <w:rsid w:val="00451732"/>
    <w:rsid w:val="00460387"/>
    <w:rsid w:val="00464899"/>
    <w:rsid w:val="00477F69"/>
    <w:rsid w:val="004848B2"/>
    <w:rsid w:val="004A6DC1"/>
    <w:rsid w:val="00506701"/>
    <w:rsid w:val="005C6F32"/>
    <w:rsid w:val="006418ED"/>
    <w:rsid w:val="00646AFA"/>
    <w:rsid w:val="00651F94"/>
    <w:rsid w:val="00663D01"/>
    <w:rsid w:val="00671943"/>
    <w:rsid w:val="006D73BF"/>
    <w:rsid w:val="007014D2"/>
    <w:rsid w:val="0074796B"/>
    <w:rsid w:val="00755730"/>
    <w:rsid w:val="007A6EED"/>
    <w:rsid w:val="007C1C0D"/>
    <w:rsid w:val="00816F81"/>
    <w:rsid w:val="0082323F"/>
    <w:rsid w:val="00826D98"/>
    <w:rsid w:val="008304B0"/>
    <w:rsid w:val="00851805"/>
    <w:rsid w:val="00895444"/>
    <w:rsid w:val="008D5A66"/>
    <w:rsid w:val="00910EDB"/>
    <w:rsid w:val="00917A13"/>
    <w:rsid w:val="00922579"/>
    <w:rsid w:val="00926377"/>
    <w:rsid w:val="00980DD7"/>
    <w:rsid w:val="00A6384F"/>
    <w:rsid w:val="00AA40A3"/>
    <w:rsid w:val="00AB547B"/>
    <w:rsid w:val="00B23439"/>
    <w:rsid w:val="00B3771C"/>
    <w:rsid w:val="00B67123"/>
    <w:rsid w:val="00B6792B"/>
    <w:rsid w:val="00C62B23"/>
    <w:rsid w:val="00CA5E1B"/>
    <w:rsid w:val="00D02936"/>
    <w:rsid w:val="00D14F22"/>
    <w:rsid w:val="00D562E7"/>
    <w:rsid w:val="00D75F55"/>
    <w:rsid w:val="00DA2209"/>
    <w:rsid w:val="00DB2B1F"/>
    <w:rsid w:val="00DF14AA"/>
    <w:rsid w:val="00DF2DB3"/>
    <w:rsid w:val="00E02869"/>
    <w:rsid w:val="00E03320"/>
    <w:rsid w:val="00E30037"/>
    <w:rsid w:val="00E356BB"/>
    <w:rsid w:val="00E45209"/>
    <w:rsid w:val="00E74E3D"/>
    <w:rsid w:val="00E75F9D"/>
    <w:rsid w:val="00E90534"/>
    <w:rsid w:val="00EE3FCA"/>
    <w:rsid w:val="00EF5450"/>
    <w:rsid w:val="00F0790E"/>
    <w:rsid w:val="00F449E2"/>
    <w:rsid w:val="00F7239B"/>
    <w:rsid w:val="00F7422A"/>
    <w:rsid w:val="00F80CA1"/>
    <w:rsid w:val="00FF1A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EAADD"/>
  <w15:docId w15:val="{74FA9E07-0C3F-E347-B2D1-47D9FAF44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 w:eastAsia="fr-F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tte">
    <w:name w:val="header"/>
    <w:basedOn w:val="Normal"/>
    <w:pPr>
      <w:tabs>
        <w:tab w:val="center" w:pos="4536"/>
        <w:tab w:val="right" w:pos="9072"/>
      </w:tabs>
      <w:suppressAutoHyphens/>
      <w:spacing w:line="1" w:lineRule="atLeast"/>
      <w:ind w:leftChars="-1" w:left="-1" w:hangingChars="1" w:hanging="1"/>
      <w:textDirection w:val="btLr"/>
      <w:textAlignment w:val="top"/>
      <w:outlineLvl w:val="0"/>
    </w:pPr>
    <w:rPr>
      <w:position w:val="-1"/>
      <w:lang w:val="fr-FR"/>
    </w:rPr>
  </w:style>
  <w:style w:type="paragraph" w:styleId="Pieddepage">
    <w:name w:val="footer"/>
    <w:basedOn w:val="Normal"/>
    <w:pPr>
      <w:tabs>
        <w:tab w:val="center" w:pos="4536"/>
        <w:tab w:val="right" w:pos="9072"/>
      </w:tabs>
      <w:suppressAutoHyphens/>
      <w:spacing w:line="1" w:lineRule="atLeast"/>
      <w:ind w:leftChars="-1" w:left="-1" w:hangingChars="1" w:hanging="1"/>
      <w:textDirection w:val="btLr"/>
      <w:textAlignment w:val="top"/>
      <w:outlineLvl w:val="0"/>
    </w:pPr>
    <w:rPr>
      <w:position w:val="-1"/>
      <w:lang w:val="fr-FR"/>
    </w:rPr>
  </w:style>
  <w:style w:type="character" w:styleId="Numrodepage">
    <w:name w:val="page number"/>
    <w:basedOn w:val="Policepardfaut"/>
    <w:rPr>
      <w:w w:val="100"/>
      <w:position w:val="-1"/>
      <w:effect w:val="none"/>
      <w:vertAlign w:val="baseline"/>
      <w:cs w:val="0"/>
      <w:em w:val="none"/>
    </w:rPr>
  </w:style>
  <w:style w:type="paragraph" w:customStyle="1" w:styleId="Paveadresse">
    <w:name w:val="Pave adresse"/>
    <w:basedOn w:val="Normal"/>
    <w:pPr>
      <w:suppressAutoHyphens/>
      <w:spacing w:line="1" w:lineRule="atLeast"/>
      <w:ind w:leftChars="-1" w:left="5040" w:hangingChars="1" w:hanging="1"/>
      <w:textDirection w:val="btLr"/>
      <w:textAlignment w:val="top"/>
      <w:outlineLvl w:val="0"/>
    </w:pPr>
    <w:rPr>
      <w:position w:val="-1"/>
      <w:lang w:val="fr-FR"/>
    </w:rPr>
  </w:style>
  <w:style w:type="paragraph" w:styleId="Corpsdetexte">
    <w:name w:val="Body Text"/>
    <w:basedOn w:val="Normal"/>
    <w:pPr>
      <w:suppressAutoHyphens/>
      <w:spacing w:after="240" w:line="240" w:lineRule="atLeast"/>
      <w:ind w:leftChars="-1" w:left="-1" w:hangingChars="1" w:hanging="1"/>
      <w:textDirection w:val="btLr"/>
      <w:textAlignment w:val="top"/>
      <w:outlineLvl w:val="0"/>
    </w:pPr>
    <w:rPr>
      <w:rFonts w:ascii="Garamond" w:hAnsi="Garamond"/>
      <w:spacing w:val="-5"/>
      <w:position w:val="-1"/>
      <w:lang w:val="fr-FR"/>
    </w:rPr>
  </w:style>
  <w:style w:type="paragraph" w:styleId="Adressedestinataire">
    <w:name w:val="envelope address"/>
    <w:basedOn w:val="Normal"/>
    <w:pPr>
      <w:framePr w:w="7938" w:hSpace="141" w:wrap="auto" w:vAnchor="page" w:hAnchor="text" w:xAlign="center" w:yAlign="bottom"/>
      <w:suppressAutoHyphens/>
      <w:spacing w:line="1" w:lineRule="atLeast"/>
      <w:ind w:leftChars="-1" w:left="2835" w:hangingChars="1" w:hanging="1"/>
      <w:textDirection w:val="btLr"/>
      <w:textAlignment w:val="top"/>
      <w:outlineLvl w:val="0"/>
    </w:pPr>
    <w:rPr>
      <w:position w:val="-1"/>
      <w:lang w:val="fr-FR"/>
    </w:rPr>
  </w:style>
  <w:style w:type="paragraph" w:styleId="Textebrut">
    <w:name w:val="Plain Text"/>
    <w:basedOn w:val="Normal"/>
    <w:pPr>
      <w:suppressAutoHyphens/>
      <w:spacing w:line="1" w:lineRule="atLeast"/>
      <w:ind w:leftChars="-1" w:left="-1" w:hangingChars="1" w:hanging="1"/>
      <w:jc w:val="left"/>
      <w:textDirection w:val="btLr"/>
      <w:textAlignment w:val="top"/>
      <w:outlineLvl w:val="0"/>
    </w:pPr>
    <w:rPr>
      <w:rFonts w:ascii="Courier New" w:hAnsi="Courier New" w:cs="Courier New"/>
      <w:position w:val="-1"/>
      <w:sz w:val="20"/>
      <w:szCs w:val="20"/>
      <w:lang w:val="fr-FR"/>
    </w:rPr>
  </w:style>
  <w:style w:type="paragraph" w:customStyle="1" w:styleId="Pavecab">
    <w:name w:val="Pave cab"/>
    <w:basedOn w:val="Pavetitre"/>
    <w:rPr>
      <w:rFonts w:ascii="Times New Roman" w:hAnsi="Times New Roman" w:cs="Times New Roman"/>
      <w:sz w:val="24"/>
      <w:szCs w:val="24"/>
    </w:rPr>
  </w:style>
  <w:style w:type="paragraph" w:customStyle="1" w:styleId="Pavetitre">
    <w:name w:val="Pave titre"/>
    <w:basedOn w:val="Paveacte"/>
    <w:pPr>
      <w:jc w:val="center"/>
    </w:pPr>
    <w:rPr>
      <w:b/>
      <w:bCs/>
      <w:caps/>
      <w:sz w:val="40"/>
      <w:szCs w:val="40"/>
    </w:rPr>
  </w:style>
  <w:style w:type="paragraph" w:customStyle="1" w:styleId="Pavedate">
    <w:name w:val="Pave date"/>
    <w:basedOn w:val="Pavecourrier"/>
    <w:pPr>
      <w:ind w:left="5040"/>
    </w:pPr>
    <w:rPr>
      <w:i w:val="0"/>
      <w:iCs w:val="0"/>
    </w:rPr>
  </w:style>
  <w:style w:type="paragraph" w:styleId="Textedebulles">
    <w:name w:val="Balloon Text"/>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fr-FR"/>
    </w:rPr>
  </w:style>
  <w:style w:type="paragraph" w:customStyle="1" w:styleId="Pavecourrier">
    <w:name w:val="Pave courrier"/>
    <w:basedOn w:val="Normal"/>
    <w:pPr>
      <w:suppressAutoHyphens/>
      <w:spacing w:line="1" w:lineRule="atLeast"/>
      <w:ind w:leftChars="-1" w:left="1440" w:hangingChars="1" w:hanging="1"/>
      <w:textDirection w:val="btLr"/>
      <w:textAlignment w:val="top"/>
      <w:outlineLvl w:val="0"/>
    </w:pPr>
    <w:rPr>
      <w:i/>
      <w:iCs/>
      <w:position w:val="-1"/>
      <w:lang w:val="fr-FR"/>
    </w:rPr>
  </w:style>
  <w:style w:type="paragraph" w:customStyle="1" w:styleId="Pavereference">
    <w:name w:val="Pave reference"/>
    <w:basedOn w:val="Normal"/>
    <w:pPr>
      <w:suppressAutoHyphens/>
      <w:spacing w:line="1" w:lineRule="atLeast"/>
      <w:ind w:leftChars="-1" w:left="-1" w:hangingChars="1" w:hanging="1"/>
      <w:textDirection w:val="btLr"/>
      <w:textAlignment w:val="top"/>
      <w:outlineLvl w:val="0"/>
    </w:pPr>
    <w:rPr>
      <w:position w:val="-1"/>
      <w:sz w:val="12"/>
      <w:szCs w:val="12"/>
      <w:lang w:val="fr-FR"/>
    </w:rPr>
  </w:style>
  <w:style w:type="paragraph" w:customStyle="1" w:styleId="Paveacte">
    <w:name w:val="Pave acte"/>
    <w:basedOn w:val="Normal"/>
    <w:pPr>
      <w:suppressAutoHyphens/>
      <w:spacing w:line="1" w:lineRule="atLeast"/>
      <w:ind w:leftChars="-1" w:left="-1" w:hangingChars="1" w:hanging="1"/>
      <w:textDirection w:val="btLr"/>
      <w:textAlignment w:val="top"/>
      <w:outlineLvl w:val="0"/>
    </w:pPr>
    <w:rPr>
      <w:position w:val="-1"/>
      <w:lang w:val="fr-FR"/>
    </w:rPr>
  </w:style>
  <w:style w:type="paragraph" w:styleId="Notedebasdepage">
    <w:name w:val="footnote text"/>
    <w:basedOn w:val="Normal"/>
    <w:pPr>
      <w:suppressAutoHyphens/>
      <w:spacing w:line="1" w:lineRule="atLeast"/>
      <w:ind w:leftChars="-1" w:left="-1" w:hangingChars="1" w:hanging="1"/>
      <w:textDirection w:val="btLr"/>
      <w:textAlignment w:val="top"/>
      <w:outlineLvl w:val="0"/>
    </w:pPr>
    <w:rPr>
      <w:position w:val="-1"/>
      <w:sz w:val="20"/>
      <w:szCs w:val="20"/>
      <w:lang w:val="fr-FR"/>
    </w:rPr>
  </w:style>
  <w:style w:type="character" w:styleId="Appelnotedebasdep">
    <w:name w:val="footnote reference"/>
    <w:rPr>
      <w:w w:val="100"/>
      <w:position w:val="-1"/>
      <w:effect w:val="none"/>
      <w:vertAlign w:val="superscript"/>
      <w:cs w:val="0"/>
      <w:em w:val="none"/>
    </w:rPr>
  </w:style>
  <w:style w:type="paragraph" w:styleId="Rvision">
    <w:name w:val="Revision"/>
    <w:pPr>
      <w:suppressAutoHyphens/>
      <w:spacing w:line="1" w:lineRule="atLeast"/>
      <w:ind w:leftChars="-1" w:left="-1" w:hangingChars="1" w:hanging="1"/>
      <w:textDirection w:val="btLr"/>
      <w:textAlignment w:val="top"/>
      <w:outlineLvl w:val="0"/>
    </w:pPr>
    <w:rPr>
      <w:position w:val="-1"/>
      <w:lang w:val="fr-FR"/>
    </w:rPr>
  </w:style>
  <w:style w:type="character" w:customStyle="1" w:styleId="En-tteCar">
    <w:name w:val="En-tête Car"/>
    <w:rPr>
      <w:rFonts w:ascii="Arial" w:hAnsi="Arial" w:cs="Arial"/>
      <w:w w:val="100"/>
      <w:position w:val="-1"/>
      <w:sz w:val="24"/>
      <w:szCs w:val="24"/>
      <w:effect w:val="none"/>
      <w:vertAlign w:val="baseline"/>
      <w:cs w:val="0"/>
      <w:em w:val="none"/>
    </w:rPr>
  </w:style>
  <w:style w:type="character" w:customStyle="1" w:styleId="TextebrutCar">
    <w:name w:val="Texte brut Car"/>
    <w:rPr>
      <w:rFonts w:ascii="Courier New" w:hAnsi="Courier New" w:cs="Courier New"/>
      <w:w w:val="100"/>
      <w:position w:val="-1"/>
      <w:effect w:val="none"/>
      <w:vertAlign w:val="baseline"/>
      <w:cs w:val="0"/>
      <w:em w:val="none"/>
    </w:rPr>
  </w:style>
  <w:style w:type="character" w:styleId="Lienhypertexte">
    <w:name w:val="Hyperlink"/>
    <w:rPr>
      <w:color w:val="0563C1"/>
      <w:w w:val="100"/>
      <w:position w:val="-1"/>
      <w:u w:val="single"/>
      <w:effect w:val="none"/>
      <w:vertAlign w:val="baseline"/>
      <w:cs w:val="0"/>
      <w:em w:val="none"/>
    </w:rPr>
  </w:style>
  <w:style w:type="character" w:styleId="Mentionnonrsolue">
    <w:name w:val="Unresolved Mention"/>
    <w:qFormat/>
    <w:rPr>
      <w:color w:val="605E5C"/>
      <w:w w:val="100"/>
      <w:position w:val="-1"/>
      <w:effect w:val="none"/>
      <w:shd w:val="clear" w:color="auto" w:fill="E1DFDD"/>
      <w:vertAlign w:val="baseline"/>
      <w:cs w:val="0"/>
      <w:em w:val="none"/>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uc.jab@hotmail.fr"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ediateur-consommation-avocat.fr" TargetMode="External"/><Relationship Id="rId4" Type="http://schemas.openxmlformats.org/officeDocument/2006/relationships/settings" Target="settings.xml"/><Relationship Id="rId9" Type="http://schemas.openxmlformats.org/officeDocument/2006/relationships/hyperlink" Target="mailto:mediateur@mediateur-consommation-avocat.fr" TargetMode="Externa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o3rQhxLacRjGcc01J6xTjbpzQ==">CgMxLjA4AHIhMXc1Vy1DM0ZBYUJ3WEc5TkozcllMUmRMdlhVUGpSUVJl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1421</Words>
  <Characters>7816</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AUTEUR : Service de fixation des honoraires</dc:creator>
  <cp:lastModifiedBy>Richard BONNEAU RODRIGUEZ</cp:lastModifiedBy>
  <cp:revision>39</cp:revision>
  <dcterms:created xsi:type="dcterms:W3CDTF">2026-01-23T09:31:00Z</dcterms:created>
  <dcterms:modified xsi:type="dcterms:W3CDTF">2026-04-10T15:24:00Z</dcterms:modified>
</cp:coreProperties>
</file>