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Reinforcement Learning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Prova scritta a risposta multipla – Capitoli 01, 02, 03, 04, 05 e 07</w:t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VERSIONE DOCENTE – risposte corrette evidenziate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Durata: 60 minuti.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12 domande a risposta multipla, ciascuna con 4 opzioni (A–D) e una sola risposta corretta.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Punteggio massimo: 30 punti. Il peso di ogni domanda è indicato tra parentesi: 6 domande da 2 punti e 6 domande da 3 punti.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Non sono richiesti calcoli né scrittura di codice: le domande verificano la comprensione dei concetti.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 termini tecnici sono riportati in inglese, come nelle lecture notes (policy, return, target, bootstrapping, ...).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Distribuzione delle domande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00"/>
        <w:gridCol w:w="1600"/>
        <w:gridCol w:w="160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Capitolo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Domande da 2 pt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Domande da 3 pt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Punti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 – Agent Architectures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02 – The RL Problem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03 – Dynamic Programming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04 – Exploration vs Exploitation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 – Value-based methods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07 – Neural Fitted Q (NFQ)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Capitolo 01 – Agent Architectures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1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(peso 2)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Un simple reflex agent per l'aspirapolvere, dotato del solo sensore di sporco, quando si trova su una cella pulita non sa dove si trova e può muoversi ripetutamente nella direzione sbagliata entrando in un ciclo infinito. Quale architettura risolve il problema in modo sistematico (non casuale)?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 simple reflex agent con un numero maggiore di regole condizione–azione basate sul solo percept corrente.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 utility-based agent che massimizza la ricompensa immediata ottenuta a ogni passo, senza stato interno.</w:t>
      </w:r>
    </w:p>
    <w:p>
      <w:pPr>
        <w:keepNext/>
        <w:shd w:fill="C6EFCE" w:color="auto" w:val="clear"/>
        <w:spacing w:after="6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 model-based reflex agent, che mantiene uno stato interno aggiornato tramite la storia dei percept, un sensor model e un transition model.</w:t>
      </w:r>
      <w:r>
        <w:rPr>
          <w:rFonts w:ascii="Calibri" w:cs="Calibri" w:eastAsia="Calibri" w:hAnsi="Calibri"/>
          <w:b/>
          <w:bCs/>
          <w:color w:val="006100"/>
          <w:sz w:val="20"/>
          <w:szCs w:val="20"/>
        </w:rPr>
        <w:t xml:space="preserve">   ✔ risposta corretta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 simple reflex agent che aumenta la frequenza di campionamento del sensore di sporco per ridurre il rumore.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2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(peso 3)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Nella classificazione degli ambienti, gli scacchi sono indicati come "non-deterministic" anche se le regole determinano univocamente la posizione risultante da una mossa. Qual è la motivazione corretta?</w:t>
      </w:r>
    </w:p>
    <w:p>
      <w:pPr>
        <w:keepNext/>
        <w:shd w:fill="C6EFCE" w:color="auto" w:val="clear"/>
        <w:spacing w:after="6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 mossa dell'avversario non è prevedibile e non si assume alcuna distribuzione di probabilità sulle sue strategie: il non-determinismo deriva dalla modellazione dell'avversario, non dalla fisica del gioco, ed è per questo che si usa un ragionamento worst-case anziché sul valore atteso.</w:t>
      </w:r>
      <w:r>
        <w:rPr>
          <w:rFonts w:ascii="Calibri" w:cs="Calibri" w:eastAsia="Calibri" w:hAnsi="Calibri"/>
          <w:b/>
          <w:bCs/>
          <w:color w:val="006100"/>
          <w:sz w:val="20"/>
          <w:szCs w:val="20"/>
        </w:rPr>
        <w:t xml:space="preserve">   ✔ risposta corretta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L'ambiente è solo parzialmente osservabile: l'agente non vede l'intera scacchiera e deve mantenere una belief sullo stato nascosto, il che rende impossibile prevedere la posizione successiva.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Negli scacchi con orologio il tempo che scorre rende lo stato continuo e il punteggio variabile, quindi le transizioni non possono essere descritte in modo deterministico.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 mosse dell'agente hanno esito casuale, come il lancio di un dado nel backgammon, per cui è nota una distribuzione di probabilità sugli esiti di ogni mossa.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Capitolo 02 – The RL Problem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3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(peso 2)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Quale affermazione esprime correttamente la proprietà di Markov dello stato?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Il prossimo stato dipende dall'intera sequenza di stati e azioni osservati fin dall'inizio dell'episodio, che l'agente deve quindi memorizzare.</w:t>
      </w:r>
    </w:p>
    <w:p>
      <w:pPr>
        <w:keepNext/>
        <w:shd w:fill="C6EFCE" w:color="auto" w:val="clear"/>
        <w:spacing w:after="6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Dati lo stato e l'azione correnti, la storia passata dell'interazione non fornisce alcuna informazione aggiuntiva per prevedere il prossimo stato e la prossima ricompensa.</w:t>
      </w:r>
      <w:r>
        <w:rPr>
          <w:rFonts w:ascii="Calibri" w:cs="Calibri" w:eastAsia="Calibri" w:hAnsi="Calibri"/>
          <w:b/>
          <w:bCs/>
          <w:color w:val="006100"/>
          <w:sz w:val="20"/>
          <w:szCs w:val="20"/>
        </w:rPr>
        <w:t xml:space="preserve">   ✔ risposta corretta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Dati lo stato e l'azione correnti, il prossimo stato è determinato in modo univoco, senza alcuna componente casuale.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ricompensa ricevuta dipende soltanto dall'azione scelta e non dallo stato in cui l'azione viene eseguita.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4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(peso 3)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Quale delle seguenti affermazioni sulla stazionarietà delle dinamiche di un MDP è corretta?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 ambiente stazionario è necessariamente deterministico: se le dinamiche non cambiano nel tempo, lo stesso stato e la stessa azione producono sempre lo stesso stato successivo.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stazionarietà richiede che la ricompensa ricevuta sia costante lungo tutto l'episodio, indipendentemente dallo stato e dall'azione.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stazionarietà coincide con la proprietà di Markov: entrambe affermano che il futuro è indipendente dal passato dato il presente.</w:t>
      </w:r>
    </w:p>
    <w:p>
      <w:pPr>
        <w:keepNext w:val="false"/>
        <w:shd w:fill="C6EFCE" w:color="auto" w:val="clear"/>
        <w:spacing w:after="6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 ambiente può essere contemporaneamente stazionario e stocastico: la stessa azione nello stesso stato può produrre esiti diversi, ma le probabilità di tali esiti non cambiano nel tempo.</w:t>
      </w:r>
      <w:r>
        <w:rPr>
          <w:rFonts w:ascii="Calibri" w:cs="Calibri" w:eastAsia="Calibri" w:hAnsi="Calibri"/>
          <w:b/>
          <w:bCs/>
          <w:color w:val="006100"/>
          <w:sz w:val="20"/>
          <w:szCs w:val="20"/>
        </w:rPr>
        <w:t xml:space="preserve">   ✔ risposta corretta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Capitolo 03 – Dynamic Programming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5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(peso 2)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Qual è la differenza strutturale tra l'equazione di Bellman per una policy fissa (expectation equation) e l'equazione di ottimalità di Bellman?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L'equazione di ottimalità non contiene il discount factor, perché la policy ottima non ha bisogno di scontare le ricompense future.</w:t>
      </w:r>
    </w:p>
    <w:p>
      <w:pPr>
        <w:keepNext/>
        <w:shd w:fill="C6EFCE" w:color="auto" w:val="clear"/>
        <w:spacing w:after="6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L'equazione di ottimalità sostituisce la media pesata sulle azioni secondo la policy con un massimo sulle azioni, perché assume che l'agente si comporti in modo ottimo.</w:t>
      </w:r>
      <w:r>
        <w:rPr>
          <w:rFonts w:ascii="Calibri" w:cs="Calibri" w:eastAsia="Calibri" w:hAnsi="Calibri"/>
          <w:b/>
          <w:bCs/>
          <w:color w:val="006100"/>
          <w:sz w:val="20"/>
          <w:szCs w:val="20"/>
        </w:rPr>
        <w:t xml:space="preserve">   ✔ risposta corretta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L'equazione per una policy fissa vale solo per policy deterministiche, mentre quella di ottimalità vale anche per policy stocastiche.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L'equazione di ottimalità richiede di interagire con l'ambiente per stimare le aspettative, mentre quella per una policy fissa usa il modello.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6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(peso 3)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Nella policy iteration, supponiamo che il passo di improvement non modifichi la policy corrente (policy stabile). Perché possiamo concludere che la policy è ottima a livello globale e non soltanto un ottimo locale?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la policy iteration, prima di fermarsi, ha comunque valutato tutte le policy deterministiche possibili e ha scelto la migliore tra queste.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ogni passo di improvement produce una policy strettamente migliore, e la sequenza di policy può visitare ogni policy al più una volta.</w:t>
      </w:r>
    </w:p>
    <w:p>
      <w:pPr>
        <w:keepNext/>
        <w:shd w:fill="C6EFCE" w:color="auto" w:val="clear"/>
        <w:spacing w:after="6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Perché se la policy è greedy rispetto alla propria value function, tale value function soddisfa l'equazione di ottimalità di Bellman, che per un MDP finito scontato ha soluzione unica: quindi coincide con la value function ottima.</w:t>
      </w:r>
      <w:r>
        <w:rPr>
          <w:rFonts w:ascii="Calibri" w:cs="Calibri" w:eastAsia="Calibri" w:hAnsi="Calibri"/>
          <w:b/>
          <w:bCs/>
          <w:color w:val="006100"/>
          <w:sz w:val="20"/>
          <w:szCs w:val="20"/>
        </w:rPr>
        <w:t xml:space="preserve">   ✔ risposta corretta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il numero di sweep necessari alla policy evaluation è finito, e quindi la value function calcolata è esatta.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Capitolo 04 – Exploration vs Exploitation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7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(peso 2)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 un problema bandit non stazionario, perché uno step size costante α è preferibile alla media campionaria (step size 1/n)?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converge più rapidamente a un valore fisso, dato che soddisfa entrambe le condizioni di Robbins–Monro.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elimina completamente il rumore dei singoli reward, producendo una stima più liscia di quella ottenuta con la media campionaria.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con la media campionaria la stima iniziale non viene mai dimenticata, mentre con step size costante viene sostituita dal primo reward osservato.</w:t>
      </w:r>
    </w:p>
    <w:p>
      <w:pPr>
        <w:keepNext w:val="false"/>
        <w:shd w:fill="C6EFCE" w:color="auto" w:val="clear"/>
        <w:spacing w:after="6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Perché assegna un peso esponenzialmente maggiore ai reward recenti e dimentica progressivamente quelli vecchi, permettendo alla stima di seguire un valore che cambia nel tempo.</w:t>
      </w:r>
      <w:r>
        <w:rPr>
          <w:rFonts w:ascii="Calibri" w:cs="Calibri" w:eastAsia="Calibri" w:hAnsi="Calibri"/>
          <w:b/>
          <w:bCs/>
          <w:color w:val="006100"/>
          <w:sz w:val="20"/>
          <w:szCs w:val="20"/>
        </w:rPr>
        <w:t xml:space="preserve">   ✔ risposta corretta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8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(peso 3)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Nella strategia ε-greedy con k azioni, quale affermazione è corretta?</w:t>
      </w:r>
    </w:p>
    <w:p>
      <w:pPr>
        <w:keepNext/>
        <w:shd w:fill="C6EFCE" w:color="auto" w:val="clear"/>
        <w:spacing w:after="6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ε è la probabilità di entrare in modalità esplorazione; poiché la scelta casuale avviene tra tutte le k azioni, inclusa quella greedy, la probabilità di scegliere effettivamente un'azione non-greedy è inferiore a ε.</w:t>
      </w:r>
      <w:r>
        <w:rPr>
          <w:rFonts w:ascii="Calibri" w:cs="Calibri" w:eastAsia="Calibri" w:hAnsi="Calibri"/>
          <w:b/>
          <w:bCs/>
          <w:color w:val="006100"/>
          <w:sz w:val="20"/>
          <w:szCs w:val="20"/>
        </w:rPr>
        <w:t xml:space="preserve">   ✔ risposta corretta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ε è esattamente la probabilità di scegliere un'azione non-greedy, perché in modalità esplorazione l'azione greedy viene esclusa dalla scelta casuale.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 ε fisso e diverso da zero, la frequenza con cui viene selezionata l'azione ottima tende asintoticamente al 100%, perché le stime convergono ai valori veri.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Un ε più grande garantisce sia un apprendimento più rapido sia un tasso asintotico di azioni ottime più alto rispetto a un ε più piccolo.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Capitolo 05 – Value-based methods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9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(peso 2)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Qual è la differenza tra il target usato da SARSA e quello usato da Q-learning?</w:t>
      </w:r>
    </w:p>
    <w:p>
      <w:pPr>
        <w:keepNext/>
        <w:shd w:fill="C6EFCE" w:color="auto" w:val="clear"/>
        <w:spacing w:after="6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SARSA usa il valore dell'azione effettivamente scelta nello stato successivo (on-policy), Q-learning usa il valore massimo tra le azioni nello stato successivo, indipendentemente dall'azione presa (off-policy).</w:t>
      </w:r>
      <w:r>
        <w:rPr>
          <w:rFonts w:ascii="Calibri" w:cs="Calibri" w:eastAsia="Calibri" w:hAnsi="Calibri"/>
          <w:b/>
          <w:bCs/>
          <w:color w:val="006100"/>
          <w:sz w:val="20"/>
          <w:szCs w:val="20"/>
        </w:rPr>
        <w:t xml:space="preserve">   ✔ risposta corretta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SARSA usa il return completo dell'episodio come target, Q-learning usa un target one-step con bootstrapping dal valore dello stato successivo.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SARSA non applica il discount factor al valore dello stato successivo, mentre Q-learning lo applica per stabilizzare l'apprendimento.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Q-learning richiede il modello dell'ambiente per calcolare il massimo sulle azioni, mentre SARSA impara direttamente dall'esperienza campionata.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10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(peso 3)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Quale affermazione descrive correttamente il trade-off bias–varianza tra Monte Carlo e TD(0) nella stima della value function?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Il target Monte Carlo è distorto ma a bassa varianza, perché media molte ricompense; il target TD è non distorto ma ad alta varianza, perché si basa su una sola transizione.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Entrambi i target sono non distorti, perché derivano dall'esperienza reale; differiscono soltanto per il costo computazionale e per il momento in cui viene effettuato l'aggiornamento.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Il target TD ha varianza maggiore di quello Monte Carlo, perché l'errore della stima dello stato successivo si somma al rumore della ricompensa.</w:t>
      </w:r>
    </w:p>
    <w:p>
      <w:pPr>
        <w:keepNext w:val="false"/>
        <w:shd w:fill="C6EFCE" w:color="auto" w:val="clear"/>
        <w:spacing w:after="6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D)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Il target Monte Carlo è non distorto ma ad alta varianza, perché accumula la casualità dell'intero resto della traiettoria; il target TD ha varianza minore ma introduce bias, perché dipende da una stima corrente possibilmente inaccurata.</w:t>
      </w:r>
      <w:r>
        <w:rPr>
          <w:rFonts w:ascii="Calibri" w:cs="Calibri" w:eastAsia="Calibri" w:hAnsi="Calibri"/>
          <w:b/>
          <w:bCs/>
          <w:color w:val="006100"/>
          <w:sz w:val="20"/>
          <w:szCs w:val="20"/>
        </w:rPr>
        <w:t xml:space="preserve">   ✔ risposta corretta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Capitolo 07 – Neural Fitted Q (NFQ)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11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(peso 2)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Perché i metodi tabulari non sono praticabili per l'ambiente Cart-pole?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lo spazio delle azioni è continuo: la forza applicata al carrello può assumere infiniti valori e non può essere indicizzata in una tabella.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la ricompensa è sempre pari a +1 e quindi tutte le celle della tabella convergerebbero allo stesso valore, rendendo impossibile distinguere le azioni.</w:t>
      </w:r>
    </w:p>
    <w:p>
      <w:pPr>
        <w:keepNext/>
        <w:shd w:fill="C6EFCE" w:color="auto" w:val="clear"/>
        <w:spacing w:after="6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Perché lo stato è continuo: discretizzandolo si otterrebbe una tabella enorme, la maggior parte delle cui celle non verrebbe mai visitata, e senza alcuna generalizzazione tra stati simili il tempo per riempirla accuratamente sarebbe proibitivo.</w:t>
      </w:r>
      <w:r>
        <w:rPr>
          <w:rFonts w:ascii="Calibri" w:cs="Calibri" w:eastAsia="Calibri" w:hAnsi="Calibri"/>
          <w:b/>
          <w:bCs/>
          <w:color w:val="006100"/>
          <w:sz w:val="20"/>
          <w:szCs w:val="20"/>
        </w:rPr>
        <w:t xml:space="preserve">   ✔ risposta corretta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Perché il problema non è markoviano: la velocità del carrello non fa parte dello stato e deve essere dedotta dalla storia dei percept.</w:t>
      </w:r>
    </w:p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Domanda 12 </w:t>
      </w: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(peso 3)</w:t>
      </w:r>
    </w:p>
    <w:p>
      <w:pPr>
        <w:keepNext/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Cosa si intende per deadly triad (Sutton &amp; Barto) e perché riguarda NFQ?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 combinazione di ricompense sparse, ritardate e rumorose, che rende difficile il credit assignment; NFQ ne soffre perché sul Cart-pole la ricompensa arriva solo alla fine dell'episodio.</w:t>
      </w:r>
    </w:p>
    <w:p>
      <w:pPr>
        <w:keepNext/>
        <w:shd w:fill="C6EFCE" w:color="auto" w:val="clear"/>
        <w:spacing w:after="60"/>
        <w:ind w:left="36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La combinazione di function approximation, bootstrapping (target che dipendono dalle stime correnti) e off-policy learning: ognuna delle tre è sicura in coppia con un'altra, ma insieme possono causare instabilità e divergenza; NFQ, come ogni Q-learning con rete neurale, le usa tutte e tre.</w:t>
      </w:r>
      <w:r>
        <w:rPr>
          <w:rFonts w:ascii="Calibri" w:cs="Calibri" w:eastAsia="Calibri" w:hAnsi="Calibri"/>
          <w:b/>
          <w:bCs/>
          <w:color w:val="006100"/>
          <w:sz w:val="20"/>
          <w:szCs w:val="20"/>
        </w:rPr>
        <w:t xml:space="preserve">   ✔ risposta corretta</w:t>
      </w:r>
    </w:p>
    <w:p>
      <w:pPr>
        <w:keepNext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L'uso simultaneo di replay buffer, target network e reward clipping, che introduce tre fonti di bias nel target; NFQ li evita perché usa un singolo batch di esperienze.</w:t>
      </w:r>
    </w:p>
    <w:p>
      <w:pPr>
        <w:keepNext w:val="false"/>
        <w:spacing w:after="60"/>
        <w:ind w:left="360" w:hanging="3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D)	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L'uso combinato di ε-greedy, softmax e UCB come strategie di esplorazione, che confonde la stima dei valori; NFQ ne soffre perché usa un ε costante e molto alto.</w:t>
      </w:r>
    </w:p>
    <w:p>
      <w:r>
        <w:br w:type="page"/>
      </w:r>
    </w:p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Griglia di correzione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1200"/>
        <w:gridCol w:w="22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Capitolo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Peso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Risposta corretta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 – Agent Architectures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 – Agent Architectures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02 – The RL Problem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02 – The RL Problem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03 – Dynamic Programming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03 – Dynamic Programming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04 – Exploration vs Exploitation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04 – Exploration vs Exploitation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 – Value-based methods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05 – Value-based methods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07 – Neural Fitted Q (NFQ)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07 – Neural Fitted Q (NFQ)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4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Reinforcement Learning – Prova scritta – pag.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2026-09-29T11:34:50.230Z</dcterms:created>
  <dcterms:modified xsi:type="dcterms:W3CDTF">2026-09-29T11:34:50.239Z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