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06AA8" w14:textId="77777777" w:rsidR="005F55BE" w:rsidRPr="00BE0DEC" w:rsidRDefault="00C736E4" w:rsidP="00DB1385">
      <w:pPr>
        <w:spacing w:after="40"/>
        <w:jc w:val="center"/>
      </w:pPr>
      <w:r w:rsidRPr="00BE0DEC">
        <w:rPr>
          <w:rFonts w:ascii="Times New Roman" w:hAnsi="Times New Roman"/>
          <w:b/>
          <w:sz w:val="40"/>
        </w:rPr>
        <w:t>Offerta Tecnico-Economica per la Convergenza e il Potenziamento</w:t>
      </w:r>
    </w:p>
    <w:p w14:paraId="27086E33" w14:textId="77777777" w:rsidR="005F55BE" w:rsidRPr="00BE0DEC" w:rsidRDefault="00C736E4" w:rsidP="00DB1385">
      <w:pPr>
        <w:spacing w:after="320"/>
        <w:jc w:val="center"/>
      </w:pPr>
      <w:r w:rsidRPr="00BE0DEC">
        <w:rPr>
          <w:rFonts w:ascii="Times New Roman" w:hAnsi="Times New Roman"/>
          <w:b/>
          <w:sz w:val="40"/>
        </w:rPr>
        <w:t xml:space="preserve">dell'Infrastruttura IT di TP Group </w:t>
      </w:r>
      <w:proofErr w:type="spellStart"/>
      <w:r w:rsidRPr="00BE0DEC">
        <w:rPr>
          <w:rFonts w:ascii="Times New Roman" w:hAnsi="Times New Roman"/>
          <w:b/>
          <w:sz w:val="40"/>
        </w:rPr>
        <w:t>srl</w:t>
      </w:r>
      <w:proofErr w:type="spellEnd"/>
    </w:p>
    <w:p w14:paraId="097852BA" w14:textId="77777777" w:rsidR="005F55BE" w:rsidRPr="006F1CB0" w:rsidRDefault="00C736E4" w:rsidP="00A034B0">
      <w:pPr>
        <w:spacing w:after="40"/>
        <w:jc w:val="center"/>
        <w:rPr>
          <w:lang w:val="en-US"/>
        </w:rPr>
      </w:pPr>
      <w:r w:rsidRPr="006F1CB0">
        <w:rPr>
          <w:rFonts w:ascii="Times New Roman" w:hAnsi="Times New Roman"/>
          <w:b/>
          <w:sz w:val="28"/>
          <w:lang w:val="en-US"/>
        </w:rPr>
        <w:t>MOSAIC GROUP</w:t>
      </w:r>
    </w:p>
    <w:p w14:paraId="680A65E3" w14:textId="6C69ADFA" w:rsidR="005F55BE" w:rsidRPr="006F1CB0" w:rsidRDefault="00C736E4" w:rsidP="00A034B0">
      <w:pPr>
        <w:spacing w:after="40"/>
        <w:jc w:val="center"/>
        <w:rPr>
          <w:lang w:val="en-US"/>
        </w:rPr>
      </w:pPr>
      <w:r w:rsidRPr="006F1CB0">
        <w:rPr>
          <w:rFonts w:ascii="Times New Roman" w:hAnsi="Times New Roman"/>
          <w:sz w:val="24"/>
          <w:lang w:val="en-US"/>
        </w:rPr>
        <w:t>Progetto ACA</w:t>
      </w:r>
      <w:r w:rsidR="00BC7504" w:rsidRPr="006F1CB0">
        <w:rPr>
          <w:rFonts w:ascii="Times New Roman" w:hAnsi="Times New Roman"/>
          <w:sz w:val="24"/>
          <w:lang w:val="en-US"/>
        </w:rPr>
        <w:t xml:space="preserve"> </w:t>
      </w:r>
      <w:r w:rsidRPr="006F1CB0">
        <w:rPr>
          <w:rFonts w:ascii="Times New Roman" w:hAnsi="Times New Roman"/>
          <w:sz w:val="24"/>
          <w:lang w:val="en-US"/>
        </w:rPr>
        <w:t>— Learning by Project</w:t>
      </w:r>
    </w:p>
    <w:p w14:paraId="71F397C5" w14:textId="09C9F63E" w:rsidR="005F55BE" w:rsidRPr="00BE0DEC" w:rsidRDefault="00C736E4" w:rsidP="00A034B0">
      <w:pPr>
        <w:spacing w:after="40"/>
        <w:jc w:val="center"/>
        <w:rPr>
          <w:rFonts w:ascii="Times New Roman" w:hAnsi="Times New Roman"/>
        </w:rPr>
      </w:pPr>
      <w:r w:rsidRPr="00BE0DEC">
        <w:rPr>
          <w:rFonts w:ascii="Times New Roman" w:hAnsi="Times New Roman"/>
        </w:rPr>
        <w:t>Team: Alessandro Verduna (Team Leader), Cristian Torres, Matteo Pironato, Riccardo Gouthier, Yousef Abdelmoneim</w:t>
      </w:r>
    </w:p>
    <w:p w14:paraId="2D800D61" w14:textId="77777777" w:rsidR="00BC7504" w:rsidRPr="00BE0DEC" w:rsidRDefault="00BC7504" w:rsidP="00BC7504">
      <w:pPr>
        <w:spacing w:after="40"/>
        <w:jc w:val="both"/>
        <w:rPr>
          <w:rFonts w:ascii="Times New Roman" w:hAnsi="Times New Roman"/>
        </w:rPr>
      </w:pPr>
    </w:p>
    <w:p w14:paraId="775FC4E5" w14:textId="77777777" w:rsidR="00BC7504" w:rsidRPr="00BE0DEC" w:rsidRDefault="00BC7504" w:rsidP="00BC7504">
      <w:pPr>
        <w:spacing w:after="40"/>
        <w:jc w:val="both"/>
      </w:pPr>
    </w:p>
    <w:p w14:paraId="3D2364D6" w14:textId="77777777" w:rsidR="007402FF" w:rsidRPr="00BE0DEC" w:rsidRDefault="00776F24" w:rsidP="00BC750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Presentazione azienda (team) proponente (chi siete; principali servizi erogati; storicità)</w:t>
      </w:r>
    </w:p>
    <w:p w14:paraId="23BB3B7C" w14:textId="267E66D5" w:rsidR="00DB1385" w:rsidRPr="00BE0DEC" w:rsidRDefault="00DB1385" w:rsidP="00BC7504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I membri del team MOSAIC GROUP: Alessandro Verduna (Team Leader), Cristian Torres, Matteo Pironato, Riccardo Gouthier e Youssef Abdelmoneim provengono dal corso ACA (AWS Cloud Architect) e operano con competenze complementari nell’ambito del cloud computing, dell’integrazione infrastrutturale e della progettazione di architetture distribuite. Il gruppo nasce con l’obiettivo di applicare metodologie e best practice AWS a progetti reali, con particolare attenzione alla scalabilità, alla sicurezza e alla continuità operativa.</w:t>
      </w:r>
    </w:p>
    <w:p w14:paraId="62DA29F6" w14:textId="7C1A9B0D" w:rsidR="00730751" w:rsidRPr="00BE0DEC" w:rsidRDefault="00730751" w:rsidP="00BC750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Introduzione: cosa prevede la vs. offerta</w:t>
      </w:r>
    </w:p>
    <w:p w14:paraId="68F5E3F3" w14:textId="77777777" w:rsidR="00DB1385" w:rsidRPr="00BE0DEC" w:rsidRDefault="00DB1385" w:rsidP="00BC7504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L’offerta propone un percorso completo di convergenza e potenziamento dell’infrastruttura IT di TP Group, in seguito alla fusione tra Thema Consulting e Pro Studio. Il progetto affronta la necessità di uniformare ambienti eterogenei, espandere la capacità di calcolo, modernizzare Pondus e predisporre l’intero ecosistema tecnologico a requisiti di sicurezza e continuità operativa.</w:t>
      </w:r>
    </w:p>
    <w:p w14:paraId="2715D343" w14:textId="6A266C04" w:rsidR="00CA19D6" w:rsidRPr="00BE0DEC" w:rsidRDefault="00CA19D6" w:rsidP="00CA19D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Ambito dell’intervento</w:t>
      </w:r>
    </w:p>
    <w:p w14:paraId="0A5D12B5" w14:textId="6C4ED387" w:rsidR="00CA19D6" w:rsidRPr="00BE0DEC" w:rsidRDefault="00CA19D6" w:rsidP="00CA19D6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Il progetto comprende:</w:t>
      </w:r>
    </w:p>
    <w:p w14:paraId="2FA34FF8" w14:textId="71A516A5" w:rsidR="00CA19D6" w:rsidRPr="00BE0DEC" w:rsidRDefault="00CA19D6" w:rsidP="00CA19D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l’espansione del</w:t>
      </w:r>
      <w:r w:rsidR="006F1CB0">
        <w:rPr>
          <w:rFonts w:ascii="Times New Roman" w:hAnsi="Times New Roman" w:cs="Times New Roman"/>
          <w:sz w:val="24"/>
          <w:szCs w:val="24"/>
        </w:rPr>
        <w:t>la capacità di calcolo</w:t>
      </w:r>
      <w:r w:rsidRPr="00BE0DEC">
        <w:rPr>
          <w:rFonts w:ascii="Times New Roman" w:hAnsi="Times New Roman" w:cs="Times New Roman"/>
          <w:sz w:val="24"/>
          <w:szCs w:val="24"/>
        </w:rPr>
        <w:t>;</w:t>
      </w:r>
    </w:p>
    <w:p w14:paraId="273FA8FF" w14:textId="42131E04" w:rsidR="00CA19D6" w:rsidRPr="00BE0DEC" w:rsidRDefault="006F1CB0" w:rsidP="00CA19D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6F1CB0">
        <w:rPr>
          <w:rFonts w:ascii="Times New Roman" w:hAnsi="Times New Roman" w:cs="Times New Roman"/>
          <w:sz w:val="24"/>
          <w:szCs w:val="24"/>
        </w:rPr>
        <w:t>otenziamento dell’applicazione Pondus e distribuzione della stessa ad un’utenza più</w:t>
      </w:r>
      <w:r>
        <w:rPr>
          <w:rFonts w:ascii="Times New Roman" w:hAnsi="Times New Roman" w:cs="Times New Roman"/>
          <w:sz w:val="24"/>
          <w:szCs w:val="24"/>
        </w:rPr>
        <w:t xml:space="preserve"> ampia</w:t>
      </w:r>
      <w:r w:rsidR="00CA19D6" w:rsidRPr="00BE0DEC">
        <w:rPr>
          <w:rFonts w:ascii="Times New Roman" w:hAnsi="Times New Roman" w:cs="Times New Roman"/>
          <w:sz w:val="24"/>
          <w:szCs w:val="24"/>
        </w:rPr>
        <w:t>;</w:t>
      </w:r>
    </w:p>
    <w:p w14:paraId="5043188D" w14:textId="77777777" w:rsidR="00CA19D6" w:rsidRPr="00BE0DEC" w:rsidRDefault="00CA19D6" w:rsidP="00CA19D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 xml:space="preserve">l’adeguamento della LAN aziendale per supportare nuove postazioni e segmentazione tramite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vLAN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>;</w:t>
      </w:r>
    </w:p>
    <w:p w14:paraId="3911B1DD" w14:textId="77777777" w:rsidR="00CA19D6" w:rsidRPr="00BE0DEC" w:rsidRDefault="00CA19D6" w:rsidP="00CA19D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 xml:space="preserve">l’unificazione degli strumenti di produttività, gestione e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versionamento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 xml:space="preserve"> del codice in un unico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 xml:space="preserve"> tecnologico;</w:t>
      </w:r>
    </w:p>
    <w:p w14:paraId="24E4A68C" w14:textId="674609B0" w:rsidR="00CA19D6" w:rsidRPr="00BE0DEC" w:rsidRDefault="00CA19D6" w:rsidP="00BC750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la predisposizione dell’infrastruttura</w:t>
      </w:r>
      <w:r w:rsidR="006F1CB0">
        <w:rPr>
          <w:rFonts w:ascii="Times New Roman" w:hAnsi="Times New Roman" w:cs="Times New Roman"/>
          <w:sz w:val="24"/>
          <w:szCs w:val="24"/>
        </w:rPr>
        <w:t xml:space="preserve"> tecnologica</w:t>
      </w:r>
      <w:r w:rsidRPr="00BE0DEC">
        <w:rPr>
          <w:rFonts w:ascii="Times New Roman" w:hAnsi="Times New Roman" w:cs="Times New Roman"/>
          <w:sz w:val="24"/>
          <w:szCs w:val="24"/>
        </w:rPr>
        <w:t xml:space="preserve"> ai controlli richiesti dalla norma ISO/IEC 27001.</w:t>
      </w:r>
    </w:p>
    <w:p w14:paraId="17A500B3" w14:textId="6A9B65AB" w:rsidR="00C167A1" w:rsidRPr="00BE0DEC" w:rsidRDefault="00C167A1" w:rsidP="00C167A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Approccio</w:t>
      </w:r>
    </w:p>
    <w:p w14:paraId="62599C1C" w14:textId="4D92527A" w:rsidR="00C167A1" w:rsidRPr="00BE0DEC" w:rsidRDefault="00C167A1" w:rsidP="00C167A1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 xml:space="preserve">L’approccio progettuale mira a rendere Pondus scalabile, sicuro e altamente disponibile attraverso una migrazione completa su AWS. Parallelamente, l’HPC viene potenziato tramite </w:t>
      </w:r>
      <w:r w:rsidR="006F1CB0">
        <w:rPr>
          <w:rFonts w:ascii="Times New Roman" w:hAnsi="Times New Roman" w:cs="Times New Roman"/>
          <w:sz w:val="24"/>
          <w:szCs w:val="24"/>
        </w:rPr>
        <w:t>la creazione di nuova capacità di calcolo autonoma su</w:t>
      </w:r>
      <w:r w:rsidRPr="00BE0DEC">
        <w:rPr>
          <w:rFonts w:ascii="Times New Roman" w:hAnsi="Times New Roman" w:cs="Times New Roman"/>
          <w:sz w:val="24"/>
          <w:szCs w:val="24"/>
        </w:rPr>
        <w:t xml:space="preserve"> cloud</w:t>
      </w:r>
      <w:r w:rsidR="006F1CB0">
        <w:rPr>
          <w:rFonts w:ascii="Times New Roman" w:hAnsi="Times New Roman" w:cs="Times New Roman"/>
          <w:sz w:val="24"/>
          <w:szCs w:val="24"/>
        </w:rPr>
        <w:t xml:space="preserve"> AWS</w:t>
      </w:r>
      <w:r w:rsidRPr="00BE0DEC">
        <w:rPr>
          <w:rFonts w:ascii="Times New Roman" w:hAnsi="Times New Roman" w:cs="Times New Roman"/>
          <w:sz w:val="24"/>
          <w:szCs w:val="24"/>
        </w:rPr>
        <w:t xml:space="preserve">. Gli strumenti di produttività e gestione vengono uniformati in un unico ecosistema, con identità centralizzata e permessi gestiti secondo il principio del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least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privilege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 xml:space="preserve">. La LAN aziendale viene ampliata e, se necessario, aggiornata con apparati </w:t>
      </w:r>
      <w:r w:rsidRPr="00BE0DEC">
        <w:rPr>
          <w:rFonts w:ascii="Times New Roman" w:hAnsi="Times New Roman" w:cs="Times New Roman"/>
          <w:sz w:val="24"/>
          <w:szCs w:val="24"/>
        </w:rPr>
        <w:lastRenderedPageBreak/>
        <w:t xml:space="preserve">compatibili con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vLAN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>. Tutte le scelte architetturali privilegiano sicurezza, ridondanza e continuità operativa.</w:t>
      </w:r>
    </w:p>
    <w:p w14:paraId="1955E3CA" w14:textId="35A07D5B" w:rsidR="00730751" w:rsidRPr="00BE0DEC" w:rsidRDefault="00730751" w:rsidP="00BC750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Assunzioni (assunzioni eventuali in ordine alla corretta erogazione delle fasi progettuali: es. si assume nel caso di erogazione di servizi da remoto la necessità di poter accedere ai sistemi aziendali mediante connessione sicura)</w:t>
      </w:r>
    </w:p>
    <w:p w14:paraId="38BEF1CE" w14:textId="77777777" w:rsidR="00CA19D6" w:rsidRPr="00BE0DEC" w:rsidRDefault="00CA19D6" w:rsidP="00CA19D6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Per garantire la corretta esecuzione delle attività progettuali si assume:</w:t>
      </w:r>
    </w:p>
    <w:p w14:paraId="104F3DF6" w14:textId="77777777" w:rsidR="00CA19D6" w:rsidRPr="00BE0DEC" w:rsidRDefault="00CA19D6" w:rsidP="00CA19D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disponibilità di accesso amministrativo all’account AWS per la fase di implementazione, con successiva creazione degli account utente secondo best practice di sicurezza e separazione dei ruoli;</w:t>
      </w:r>
    </w:p>
    <w:p w14:paraId="4B08BCD7" w14:textId="77777777" w:rsidR="00CA19D6" w:rsidRPr="00BE0DEC" w:rsidRDefault="00CA19D6" w:rsidP="00CA19D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 xml:space="preserve">eventuale sostituzione dell’hardware di rete qualora non fosse compatibile con l’espansione prevista (10 postazioni aggiuntive,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vLAN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>);</w:t>
      </w:r>
    </w:p>
    <w:p w14:paraId="29415FF8" w14:textId="5AC8316D" w:rsidR="00CA19D6" w:rsidRPr="00BE0DEC" w:rsidRDefault="00CA19D6" w:rsidP="00CA19D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>mantenimento della capacità di calcolo on</w:t>
      </w:r>
      <w:r w:rsidRPr="00BE0DEC">
        <w:rPr>
          <w:rFonts w:ascii="Times New Roman" w:hAnsi="Times New Roman" w:cs="Times New Roman"/>
          <w:sz w:val="24"/>
          <w:szCs w:val="24"/>
        </w:rPr>
        <w:noBreakHyphen/>
        <w:t>premise che non verrà dismessa.</w:t>
      </w:r>
    </w:p>
    <w:p w14:paraId="6716F85A" w14:textId="77777777" w:rsidR="00B86A54" w:rsidRPr="00BE0DEC" w:rsidRDefault="00B86A54" w:rsidP="00BC750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Descrizione fornitura hardware (se presente)</w:t>
      </w:r>
    </w:p>
    <w:p w14:paraId="41DB799E" w14:textId="77777777" w:rsidR="00BE0DEC" w:rsidRPr="00BE0DEC" w:rsidRDefault="00BE0DEC" w:rsidP="00BC7504">
      <w:pPr>
        <w:jc w:val="both"/>
        <w:rPr>
          <w:rFonts w:ascii="Times New Roman" w:hAnsi="Times New Roman" w:cs="Times New Roman"/>
          <w:sz w:val="24"/>
          <w:szCs w:val="24"/>
        </w:rPr>
      </w:pPr>
      <w:r w:rsidRPr="00BE0DEC">
        <w:rPr>
          <w:rFonts w:ascii="Times New Roman" w:hAnsi="Times New Roman" w:cs="Times New Roman"/>
          <w:sz w:val="24"/>
          <w:szCs w:val="24"/>
        </w:rPr>
        <w:t xml:space="preserve">La fornitura hardware riguarda esclusivamente l’adeguamento della LAN aziendale, con eventuale sostituzione degli apparati necessari per supportare segmentazione, </w:t>
      </w:r>
      <w:proofErr w:type="spellStart"/>
      <w:r w:rsidRPr="00BE0DEC">
        <w:rPr>
          <w:rFonts w:ascii="Times New Roman" w:hAnsi="Times New Roman" w:cs="Times New Roman"/>
          <w:sz w:val="24"/>
          <w:szCs w:val="24"/>
        </w:rPr>
        <w:t>vLAN</w:t>
      </w:r>
      <w:proofErr w:type="spellEnd"/>
      <w:r w:rsidRPr="00BE0DEC">
        <w:rPr>
          <w:rFonts w:ascii="Times New Roman" w:hAnsi="Times New Roman" w:cs="Times New Roman"/>
          <w:sz w:val="24"/>
          <w:szCs w:val="24"/>
        </w:rPr>
        <w:t xml:space="preserve"> e nuove postazioni.</w:t>
      </w:r>
    </w:p>
    <w:p w14:paraId="4DD8E9F0" w14:textId="7EE56833" w:rsidR="00B86A54" w:rsidRPr="00BE0DEC" w:rsidRDefault="00B86A54" w:rsidP="00BC750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0DEC">
        <w:rPr>
          <w:rFonts w:ascii="Times New Roman" w:hAnsi="Times New Roman" w:cs="Times New Roman"/>
          <w:b/>
          <w:bCs/>
          <w:sz w:val="24"/>
          <w:szCs w:val="24"/>
        </w:rPr>
        <w:t>Attività richieste (attività tecnico-operative previste dal progetto)</w:t>
      </w:r>
    </w:p>
    <w:p w14:paraId="4206FB04" w14:textId="77777777" w:rsidR="00BE0DEC" w:rsidRPr="00BE0DEC" w:rsidRDefault="00BE0DEC" w:rsidP="00BE0DEC">
      <w:pPr>
        <w:pStyle w:val="TITPARTESI"/>
        <w:ind w:firstLine="0"/>
        <w:rPr>
          <w:b w:val="0"/>
          <w:bCs w:val="0"/>
        </w:rPr>
      </w:pPr>
      <w:r w:rsidRPr="00BE0DEC">
        <w:rPr>
          <w:b w:val="0"/>
          <w:bCs w:val="0"/>
        </w:rPr>
        <w:t>Le attività previste includono:</w:t>
      </w:r>
    </w:p>
    <w:p w14:paraId="20D8A19F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proofErr w:type="spellStart"/>
      <w:r w:rsidRPr="00BE0DEC">
        <w:rPr>
          <w:b w:val="0"/>
          <w:bCs w:val="0"/>
        </w:rPr>
        <w:t>assessment</w:t>
      </w:r>
      <w:proofErr w:type="spellEnd"/>
      <w:r w:rsidRPr="00BE0DEC">
        <w:rPr>
          <w:b w:val="0"/>
          <w:bCs w:val="0"/>
        </w:rPr>
        <w:t xml:space="preserve"> dell’infrastruttura attuale di Thema Consulting e Pro Studio, con inventario di applicativi, licenze e SLA;</w:t>
      </w:r>
    </w:p>
    <w:p w14:paraId="31BD0A15" w14:textId="0BB75C38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>progettazione dell’architettura target su AWS per HPC, Pondus e servizi gestionali;</w:t>
      </w:r>
    </w:p>
    <w:p w14:paraId="3C389FBF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 xml:space="preserve">configurazione dell’identità centralizzata tramite AWS IAM Identity Center con SSO verso Google Workspace e </w:t>
      </w:r>
      <w:proofErr w:type="spellStart"/>
      <w:r w:rsidRPr="00BE0DEC">
        <w:rPr>
          <w:b w:val="0"/>
          <w:bCs w:val="0"/>
        </w:rPr>
        <w:t>Odoo</w:t>
      </w:r>
      <w:proofErr w:type="spellEnd"/>
      <w:r w:rsidRPr="00BE0DEC">
        <w:rPr>
          <w:b w:val="0"/>
          <w:bCs w:val="0"/>
        </w:rPr>
        <w:t>;</w:t>
      </w:r>
    </w:p>
    <w:p w14:paraId="63552D3D" w14:textId="3366C854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>migrazione di Pondus su AWS con EC2, RDS</w:t>
      </w:r>
      <w:r>
        <w:rPr>
          <w:b w:val="0"/>
          <w:bCs w:val="0"/>
        </w:rPr>
        <w:t xml:space="preserve">, struttura </w:t>
      </w:r>
      <w:r w:rsidRPr="00BE0DEC">
        <w:rPr>
          <w:b w:val="0"/>
          <w:bCs w:val="0"/>
        </w:rPr>
        <w:t>Multi</w:t>
      </w:r>
      <w:r w:rsidRPr="00BE0DEC">
        <w:rPr>
          <w:b w:val="0"/>
          <w:bCs w:val="0"/>
        </w:rPr>
        <w:noBreakHyphen/>
        <w:t>AZ e migrazione;</w:t>
      </w:r>
    </w:p>
    <w:p w14:paraId="55B5689B" w14:textId="4019A51A" w:rsidR="00BE0DEC" w:rsidRPr="00BE0DEC" w:rsidRDefault="00F1051A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>
        <w:rPr>
          <w:b w:val="0"/>
          <w:bCs w:val="0"/>
        </w:rPr>
        <w:t>cluster 12 nodi</w:t>
      </w:r>
      <w:r w:rsidR="00BE0DEC" w:rsidRPr="00BE0DEC">
        <w:rPr>
          <w:b w:val="0"/>
          <w:bCs w:val="0"/>
        </w:rPr>
        <w:t xml:space="preserve"> HPC, rete EFA, </w:t>
      </w:r>
      <w:proofErr w:type="spellStart"/>
      <w:r w:rsidR="00BE0DEC" w:rsidRPr="00BE0DEC">
        <w:rPr>
          <w:b w:val="0"/>
          <w:bCs w:val="0"/>
        </w:rPr>
        <w:t>FSx</w:t>
      </w:r>
      <w:proofErr w:type="spellEnd"/>
      <w:r w:rsidR="00BE0DEC" w:rsidRPr="00BE0DEC">
        <w:rPr>
          <w:b w:val="0"/>
          <w:bCs w:val="0"/>
        </w:rPr>
        <w:t xml:space="preserve"> for Lustre </w:t>
      </w:r>
      <w:r w:rsidR="00BE0DEC">
        <w:rPr>
          <w:b w:val="0"/>
          <w:bCs w:val="0"/>
        </w:rPr>
        <w:t xml:space="preserve">e gestione da parte di un Head </w:t>
      </w:r>
      <w:proofErr w:type="spellStart"/>
      <w:r w:rsidR="00BE0DEC">
        <w:rPr>
          <w:b w:val="0"/>
          <w:bCs w:val="0"/>
        </w:rPr>
        <w:t>Node</w:t>
      </w:r>
      <w:proofErr w:type="spellEnd"/>
      <w:r>
        <w:rPr>
          <w:b w:val="0"/>
          <w:bCs w:val="0"/>
        </w:rPr>
        <w:t xml:space="preserve"> su AWS</w:t>
      </w:r>
      <w:r w:rsidR="00BE0DEC" w:rsidRPr="00BE0DEC">
        <w:rPr>
          <w:b w:val="0"/>
          <w:bCs w:val="0"/>
        </w:rPr>
        <w:t>;</w:t>
      </w:r>
    </w:p>
    <w:p w14:paraId="2B7AEE48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 xml:space="preserve">adeguamento della LAN aziendale con </w:t>
      </w:r>
      <w:proofErr w:type="spellStart"/>
      <w:r w:rsidRPr="00BE0DEC">
        <w:rPr>
          <w:b w:val="0"/>
          <w:bCs w:val="0"/>
        </w:rPr>
        <w:t>vLAN</w:t>
      </w:r>
      <w:proofErr w:type="spellEnd"/>
      <w:r w:rsidRPr="00BE0DEC">
        <w:rPr>
          <w:b w:val="0"/>
          <w:bCs w:val="0"/>
        </w:rPr>
        <w:t xml:space="preserve"> e cablaggio aggiornato;</w:t>
      </w:r>
    </w:p>
    <w:p w14:paraId="2614102E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 xml:space="preserve">migrazione dei servizi duplicati verso un unico </w:t>
      </w:r>
      <w:proofErr w:type="spellStart"/>
      <w:r w:rsidRPr="00BE0DEC">
        <w:rPr>
          <w:b w:val="0"/>
          <w:bCs w:val="0"/>
        </w:rPr>
        <w:t>stack</w:t>
      </w:r>
      <w:proofErr w:type="spellEnd"/>
      <w:r w:rsidRPr="00BE0DEC">
        <w:rPr>
          <w:b w:val="0"/>
          <w:bCs w:val="0"/>
        </w:rPr>
        <w:t xml:space="preserve"> SaaS-first;</w:t>
      </w:r>
    </w:p>
    <w:p w14:paraId="6ABD8E3F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>implementazione di backup cifrati, ridondati e delocalizzati;</w:t>
      </w:r>
    </w:p>
    <w:p w14:paraId="0507096A" w14:textId="77777777" w:rsidR="00BE0DEC" w:rsidRPr="00BE0DEC" w:rsidRDefault="00BE0DEC" w:rsidP="00BE0DEC">
      <w:pPr>
        <w:pStyle w:val="TITPARTESI"/>
        <w:numPr>
          <w:ilvl w:val="0"/>
          <w:numId w:val="3"/>
        </w:numPr>
        <w:rPr>
          <w:b w:val="0"/>
          <w:bCs w:val="0"/>
        </w:rPr>
      </w:pPr>
      <w:r w:rsidRPr="00BE0DEC">
        <w:rPr>
          <w:b w:val="0"/>
          <w:bCs w:val="0"/>
        </w:rPr>
        <w:t xml:space="preserve">test funzionali, di sicurezza e di </w:t>
      </w:r>
      <w:proofErr w:type="spellStart"/>
      <w:r w:rsidRPr="00BE0DEC">
        <w:rPr>
          <w:b w:val="0"/>
          <w:bCs w:val="0"/>
        </w:rPr>
        <w:t>disaster</w:t>
      </w:r>
      <w:proofErr w:type="spellEnd"/>
      <w:r w:rsidRPr="00BE0DEC">
        <w:rPr>
          <w:b w:val="0"/>
          <w:bCs w:val="0"/>
        </w:rPr>
        <w:t xml:space="preserve"> recovery;</w:t>
      </w:r>
    </w:p>
    <w:p w14:paraId="2FDC6719" w14:textId="77777777" w:rsidR="005F55BE" w:rsidRPr="00BE0DEC" w:rsidRDefault="00C736E4" w:rsidP="00BE0DEC">
      <w:pPr>
        <w:pStyle w:val="TITPARTESI"/>
        <w:ind w:firstLine="0"/>
      </w:pPr>
      <w:r w:rsidRPr="00BE0DEC">
        <w:t>Proposta tecnica (architettura di soluzione)</w:t>
      </w:r>
    </w:p>
    <w:p w14:paraId="3C566AAB" w14:textId="1F622E92" w:rsidR="005705E4" w:rsidRDefault="005705E4" w:rsidP="00BC7504">
      <w:pPr>
        <w:jc w:val="both"/>
        <w:rPr>
          <w:rFonts w:ascii="Times New Roman" w:hAnsi="Times New Roman"/>
          <w:sz w:val="24"/>
        </w:rPr>
      </w:pPr>
      <w:r w:rsidRPr="005705E4">
        <w:rPr>
          <w:rFonts w:ascii="Times New Roman" w:hAnsi="Times New Roman"/>
          <w:sz w:val="24"/>
        </w:rPr>
        <w:t>La soluzione si articola in tre macro</w:t>
      </w:r>
      <w:r w:rsidRPr="005705E4">
        <w:rPr>
          <w:rFonts w:ascii="Times New Roman" w:hAnsi="Times New Roman"/>
          <w:sz w:val="24"/>
        </w:rPr>
        <w:noBreakHyphen/>
        <w:t>aree: potenziamento d</w:t>
      </w:r>
      <w:r w:rsidR="00F1051A">
        <w:rPr>
          <w:rFonts w:ascii="Times New Roman" w:hAnsi="Times New Roman"/>
          <w:sz w:val="24"/>
        </w:rPr>
        <w:t>ella capacità di calcolo</w:t>
      </w:r>
      <w:r>
        <w:rPr>
          <w:rFonts w:ascii="Times New Roman" w:hAnsi="Times New Roman"/>
          <w:sz w:val="24"/>
        </w:rPr>
        <w:t xml:space="preserve"> attraverso l’utilizzo di AWS</w:t>
      </w:r>
      <w:r w:rsidRPr="005705E4">
        <w:rPr>
          <w:rFonts w:ascii="Times New Roman" w:hAnsi="Times New Roman"/>
          <w:sz w:val="24"/>
        </w:rPr>
        <w:t xml:space="preserve">, </w:t>
      </w:r>
      <w:proofErr w:type="gramStart"/>
      <w:r w:rsidRPr="005705E4">
        <w:rPr>
          <w:rFonts w:ascii="Times New Roman" w:hAnsi="Times New Roman"/>
          <w:sz w:val="24"/>
        </w:rPr>
        <w:t xml:space="preserve">migrazione </w:t>
      </w:r>
      <w:r w:rsidR="00F1051A">
        <w:rPr>
          <w:rFonts w:ascii="Times New Roman" w:hAnsi="Times New Roman"/>
          <w:sz w:val="24"/>
        </w:rPr>
        <w:t xml:space="preserve"> e</w:t>
      </w:r>
      <w:proofErr w:type="gramEnd"/>
      <w:r w:rsidR="00F1051A">
        <w:rPr>
          <w:rFonts w:ascii="Times New Roman" w:hAnsi="Times New Roman"/>
          <w:sz w:val="24"/>
        </w:rPr>
        <w:t xml:space="preserve"> adeguamento </w:t>
      </w:r>
      <w:r w:rsidRPr="005705E4">
        <w:rPr>
          <w:rFonts w:ascii="Times New Roman" w:hAnsi="Times New Roman"/>
          <w:sz w:val="24"/>
        </w:rPr>
        <w:t>di Pondus e convergenza dei servizi gestionali e di produttività sotto un’unica identità federata. Il data center on</w:t>
      </w:r>
      <w:r w:rsidRPr="005705E4">
        <w:rPr>
          <w:rFonts w:ascii="Times New Roman" w:hAnsi="Times New Roman"/>
          <w:sz w:val="24"/>
        </w:rPr>
        <w:noBreakHyphen/>
        <w:t>premise rimane operativ</w:t>
      </w:r>
      <w:r>
        <w:rPr>
          <w:rFonts w:ascii="Times New Roman" w:hAnsi="Times New Roman"/>
          <w:sz w:val="24"/>
        </w:rPr>
        <w:t>o</w:t>
      </w:r>
      <w:r w:rsidRPr="005705E4">
        <w:rPr>
          <w:rFonts w:ascii="Times New Roman" w:hAnsi="Times New Roman"/>
          <w:sz w:val="24"/>
        </w:rPr>
        <w:t>.</w:t>
      </w:r>
    </w:p>
    <w:p w14:paraId="0C9CFDE0" w14:textId="13659D76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lastRenderedPageBreak/>
        <w:t>Cluster HPC — estensione ibrida on-premise/AWS</w:t>
      </w:r>
    </w:p>
    <w:p w14:paraId="7DC429F3" w14:textId="7864B82E" w:rsidR="005F55BE" w:rsidRPr="00BE0DEC" w:rsidRDefault="00C500F1" w:rsidP="00BC7504">
      <w:pPr>
        <w:jc w:val="both"/>
      </w:pPr>
      <w:r>
        <w:rPr>
          <w:rFonts w:ascii="Times New Roman" w:hAnsi="Times New Roman"/>
          <w:sz w:val="24"/>
        </w:rPr>
        <w:t>L’HPC esistente on-premise viene mantenuto e se ne affianca uno su AWS</w:t>
      </w:r>
      <w:r w:rsidR="0096632C">
        <w:rPr>
          <w:rFonts w:ascii="Times New Roman" w:hAnsi="Times New Roman"/>
          <w:sz w:val="24"/>
        </w:rPr>
        <w:t xml:space="preserve"> (ue-west-1, Irlanda)</w:t>
      </w:r>
      <w:r>
        <w:rPr>
          <w:rFonts w:ascii="Times New Roman" w:hAnsi="Times New Roman"/>
          <w:sz w:val="24"/>
        </w:rPr>
        <w:t xml:space="preserve"> composto da</w:t>
      </w:r>
      <w:r w:rsidRPr="00BE0DEC">
        <w:rPr>
          <w:rFonts w:ascii="Times New Roman" w:hAnsi="Times New Roman"/>
          <w:sz w:val="24"/>
        </w:rPr>
        <w:t>:</w:t>
      </w:r>
    </w:p>
    <w:p w14:paraId="6EFD33D5" w14:textId="07694719" w:rsidR="00122AB6" w:rsidRPr="00122AB6" w:rsidRDefault="00C736E4" w:rsidP="00122AB6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 xml:space="preserve">• </w:t>
      </w:r>
      <w:r w:rsidR="00C500F1">
        <w:rPr>
          <w:rFonts w:ascii="Times New Roman" w:hAnsi="Times New Roman"/>
          <w:sz w:val="24"/>
        </w:rPr>
        <w:t>12 n</w:t>
      </w:r>
      <w:r w:rsidRPr="00BE0DEC">
        <w:rPr>
          <w:rFonts w:ascii="Times New Roman" w:hAnsi="Times New Roman"/>
          <w:sz w:val="24"/>
        </w:rPr>
        <w:t xml:space="preserve">odi di calcolo EC2 hpc7g.4xlarge (16 </w:t>
      </w:r>
      <w:proofErr w:type="spellStart"/>
      <w:r w:rsidRPr="00BE0DEC">
        <w:rPr>
          <w:rFonts w:ascii="Times New Roman" w:hAnsi="Times New Roman"/>
          <w:sz w:val="24"/>
        </w:rPr>
        <w:t>vCPU</w:t>
      </w:r>
      <w:proofErr w:type="spellEnd"/>
      <w:r w:rsidRPr="00BE0DEC">
        <w:rPr>
          <w:rFonts w:ascii="Times New Roman" w:hAnsi="Times New Roman"/>
          <w:sz w:val="24"/>
        </w:rPr>
        <w:t xml:space="preserve">, 128 GB RAM, rete a 200 Gbps) collegati tramite </w:t>
      </w:r>
      <w:proofErr w:type="spellStart"/>
      <w:r w:rsidRPr="00BE0DEC">
        <w:rPr>
          <w:rFonts w:ascii="Times New Roman" w:hAnsi="Times New Roman"/>
          <w:sz w:val="24"/>
        </w:rPr>
        <w:t>Elastic</w:t>
      </w:r>
      <w:proofErr w:type="spellEnd"/>
      <w:r w:rsidRPr="00BE0DEC">
        <w:rPr>
          <w:rFonts w:ascii="Times New Roman" w:hAnsi="Times New Roman"/>
          <w:sz w:val="24"/>
        </w:rPr>
        <w:t xml:space="preserve"> </w:t>
      </w:r>
      <w:proofErr w:type="spellStart"/>
      <w:r w:rsidRPr="00BE0DEC">
        <w:rPr>
          <w:rFonts w:ascii="Times New Roman" w:hAnsi="Times New Roman"/>
          <w:sz w:val="24"/>
        </w:rPr>
        <w:t>Fabric</w:t>
      </w:r>
      <w:proofErr w:type="spellEnd"/>
      <w:r w:rsidRPr="00BE0DEC">
        <w:rPr>
          <w:rFonts w:ascii="Times New Roman" w:hAnsi="Times New Roman"/>
          <w:sz w:val="24"/>
        </w:rPr>
        <w:t xml:space="preserve"> Adapter (EFA) per throughput e latenza comparabili a una rete </w:t>
      </w:r>
      <w:proofErr w:type="spellStart"/>
      <w:r w:rsidRPr="00BE0DEC">
        <w:rPr>
          <w:rFonts w:ascii="Times New Roman" w:hAnsi="Times New Roman"/>
          <w:sz w:val="24"/>
        </w:rPr>
        <w:t>Infiniband</w:t>
      </w:r>
      <w:proofErr w:type="spellEnd"/>
      <w:r w:rsidR="005705E4">
        <w:rPr>
          <w:rFonts w:ascii="Times New Roman" w:hAnsi="Times New Roman"/>
          <w:sz w:val="24"/>
        </w:rPr>
        <w:t xml:space="preserve"> (</w:t>
      </w:r>
      <w:r w:rsidR="00122AB6">
        <w:rPr>
          <w:rFonts w:ascii="Times New Roman" w:hAnsi="Times New Roman"/>
          <w:sz w:val="24"/>
        </w:rPr>
        <w:t>2</w:t>
      </w:r>
      <w:r w:rsidR="005705E4">
        <w:rPr>
          <w:rFonts w:ascii="Times New Roman" w:hAnsi="Times New Roman"/>
          <w:sz w:val="24"/>
        </w:rPr>
        <w:t>00 G</w:t>
      </w:r>
      <w:r w:rsidR="00A53188">
        <w:rPr>
          <w:rFonts w:ascii="Times New Roman" w:hAnsi="Times New Roman"/>
          <w:sz w:val="24"/>
        </w:rPr>
        <w:t>bps)</w:t>
      </w:r>
      <w:r w:rsidRPr="00BE0DEC">
        <w:rPr>
          <w:rFonts w:ascii="Times New Roman" w:hAnsi="Times New Roman"/>
          <w:sz w:val="24"/>
        </w:rPr>
        <w:t xml:space="preserve">, in un placement group dedicato all'interno di una </w:t>
      </w:r>
      <w:proofErr w:type="spellStart"/>
      <w:r w:rsidRPr="00BE0DEC">
        <w:rPr>
          <w:rFonts w:ascii="Times New Roman" w:hAnsi="Times New Roman"/>
          <w:sz w:val="24"/>
        </w:rPr>
        <w:t>subnet</w:t>
      </w:r>
      <w:proofErr w:type="spellEnd"/>
      <w:r w:rsidRPr="00BE0DEC">
        <w:rPr>
          <w:rFonts w:ascii="Times New Roman" w:hAnsi="Times New Roman"/>
          <w:sz w:val="24"/>
        </w:rPr>
        <w:t xml:space="preserve"> privata</w:t>
      </w:r>
      <w:r w:rsidR="00F1051A">
        <w:rPr>
          <w:rFonts w:ascii="Times New Roman" w:hAnsi="Times New Roman"/>
          <w:sz w:val="24"/>
        </w:rPr>
        <w:t>.</w:t>
      </w:r>
    </w:p>
    <w:p w14:paraId="03369378" w14:textId="6696341C" w:rsidR="00122AB6" w:rsidRDefault="00F1051A" w:rsidP="00122AB6">
      <w:pPr>
        <w:pStyle w:val="ListParagraph"/>
        <w:numPr>
          <w:ilvl w:val="0"/>
          <w:numId w:val="4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Ogni nodo rispetta il rapporto richiesto di</w:t>
      </w:r>
      <w:r w:rsidR="00122AB6">
        <w:rPr>
          <w:rFonts w:ascii="Times New Roman" w:hAnsi="Times New Roman"/>
          <w:sz w:val="24"/>
        </w:rPr>
        <w:t xml:space="preserve"> 1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vCPU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122AB6">
        <w:rPr>
          <w:rFonts w:ascii="Times New Roman" w:hAnsi="Times New Roman"/>
          <w:sz w:val="24"/>
        </w:rPr>
        <w:t xml:space="preserve">ogni 8 GB di RAM e ha spazio di scratch sufficiente in linea con quanto richiesto (servizio </w:t>
      </w:r>
      <w:proofErr w:type="spellStart"/>
      <w:r w:rsidR="00122AB6">
        <w:rPr>
          <w:rFonts w:ascii="Times New Roman" w:hAnsi="Times New Roman"/>
          <w:sz w:val="24"/>
        </w:rPr>
        <w:t>FSx</w:t>
      </w:r>
      <w:proofErr w:type="spellEnd"/>
      <w:r w:rsidR="00122AB6">
        <w:rPr>
          <w:rFonts w:ascii="Times New Roman" w:hAnsi="Times New Roman"/>
          <w:sz w:val="24"/>
        </w:rPr>
        <w:t xml:space="preserve"> for Lustre). Veniva richiesto uno spazio di scratch di 1,6 TB per un nodo da 24 </w:t>
      </w:r>
      <w:proofErr w:type="spellStart"/>
      <w:r w:rsidR="00122AB6">
        <w:rPr>
          <w:rFonts w:ascii="Times New Roman" w:hAnsi="Times New Roman"/>
          <w:sz w:val="24"/>
        </w:rPr>
        <w:t>vCPU</w:t>
      </w:r>
      <w:proofErr w:type="spellEnd"/>
      <w:r w:rsidR="00122AB6">
        <w:rPr>
          <w:rFonts w:ascii="Times New Roman" w:hAnsi="Times New Roman"/>
          <w:sz w:val="24"/>
        </w:rPr>
        <w:t xml:space="preserve"> (rapporto di 0,066 TB) per CPU. Nella nostra proposta il rapporto è di 0,075 TB per CPU. </w:t>
      </w:r>
    </w:p>
    <w:p w14:paraId="741328DC" w14:textId="77777777" w:rsidR="00122AB6" w:rsidRDefault="00122AB6" w:rsidP="00122AB6">
      <w:pPr>
        <w:pStyle w:val="ListParagraph"/>
        <w:numPr>
          <w:ilvl w:val="0"/>
          <w:numId w:val="4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Essendo 12 i nodi si hanno in totale:</w:t>
      </w:r>
    </w:p>
    <w:p w14:paraId="049778F8" w14:textId="77777777" w:rsidR="00122AB6" w:rsidRDefault="00122AB6" w:rsidP="00122AB6">
      <w:pPr>
        <w:pStyle w:val="ListParagraph"/>
        <w:numPr>
          <w:ilvl w:val="1"/>
          <w:numId w:val="4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192 </w:t>
      </w:r>
      <w:proofErr w:type="spellStart"/>
      <w:r>
        <w:rPr>
          <w:rFonts w:ascii="Times New Roman" w:hAnsi="Times New Roman"/>
          <w:sz w:val="24"/>
        </w:rPr>
        <w:t>vCPU</w:t>
      </w:r>
      <w:proofErr w:type="spellEnd"/>
    </w:p>
    <w:p w14:paraId="756D9D5C" w14:textId="77777777" w:rsidR="00122AB6" w:rsidRDefault="00122AB6" w:rsidP="00122AB6">
      <w:pPr>
        <w:pStyle w:val="ListParagraph"/>
        <w:numPr>
          <w:ilvl w:val="1"/>
          <w:numId w:val="4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1536 GB RAM</w:t>
      </w:r>
    </w:p>
    <w:p w14:paraId="66B1FAE5" w14:textId="07B7FBD3" w:rsidR="00122AB6" w:rsidRPr="00122AB6" w:rsidRDefault="00122AB6" w:rsidP="00122AB6">
      <w:pPr>
        <w:pStyle w:val="ListParagraph"/>
        <w:numPr>
          <w:ilvl w:val="1"/>
          <w:numId w:val="4"/>
        </w:numPr>
        <w:jc w:val="both"/>
        <w:rPr>
          <w:rFonts w:ascii="Times New Roman" w:hAnsi="Times New Roman"/>
          <w:sz w:val="24"/>
          <w:lang w:val="en-US"/>
        </w:rPr>
      </w:pPr>
      <w:r w:rsidRPr="00122AB6">
        <w:rPr>
          <w:rFonts w:ascii="Times New Roman" w:hAnsi="Times New Roman"/>
          <w:sz w:val="24"/>
          <w:lang w:val="en-US"/>
        </w:rPr>
        <w:t>14,4 TB scratch (200 MB/s per TiB)</w:t>
      </w:r>
    </w:p>
    <w:p w14:paraId="06EA394F" w14:textId="1DB8408B" w:rsidR="00F1051A" w:rsidRPr="00F1051A" w:rsidRDefault="00122AB6" w:rsidP="00122AB6">
      <w:pPr>
        <w:pStyle w:val="ListParagraph"/>
        <w:numPr>
          <w:ilvl w:val="1"/>
          <w:numId w:val="4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EFA (corrispettivo </w:t>
      </w:r>
      <w:proofErr w:type="spellStart"/>
      <w:r>
        <w:rPr>
          <w:rFonts w:ascii="Times New Roman" w:hAnsi="Times New Roman"/>
          <w:sz w:val="24"/>
        </w:rPr>
        <w:t>Infiniband</w:t>
      </w:r>
      <w:proofErr w:type="spellEnd"/>
      <w:r>
        <w:rPr>
          <w:rFonts w:ascii="Times New Roman" w:hAnsi="Times New Roman"/>
          <w:sz w:val="24"/>
        </w:rPr>
        <w:t xml:space="preserve">) 200 </w:t>
      </w:r>
      <w:proofErr w:type="spellStart"/>
      <w:r>
        <w:rPr>
          <w:rFonts w:ascii="Times New Roman" w:hAnsi="Times New Roman"/>
          <w:sz w:val="24"/>
        </w:rPr>
        <w:t>Gibps</w:t>
      </w:r>
      <w:proofErr w:type="spellEnd"/>
    </w:p>
    <w:p w14:paraId="6607E60E" w14:textId="622F9529" w:rsidR="005F55BE" w:rsidRPr="00122AB6" w:rsidRDefault="00C736E4" w:rsidP="00122AB6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 xml:space="preserve">• Head </w:t>
      </w:r>
      <w:proofErr w:type="spellStart"/>
      <w:r w:rsidRPr="00BE0DEC">
        <w:rPr>
          <w:rFonts w:ascii="Times New Roman" w:hAnsi="Times New Roman"/>
          <w:sz w:val="24"/>
        </w:rPr>
        <w:t>node</w:t>
      </w:r>
      <w:proofErr w:type="spellEnd"/>
      <w:r w:rsidRPr="00BE0DEC">
        <w:rPr>
          <w:rFonts w:ascii="Times New Roman" w:hAnsi="Times New Roman"/>
          <w:sz w:val="24"/>
        </w:rPr>
        <w:t>/</w:t>
      </w:r>
      <w:proofErr w:type="spellStart"/>
      <w:r w:rsidRPr="00BE0DEC">
        <w:rPr>
          <w:rFonts w:ascii="Times New Roman" w:hAnsi="Times New Roman"/>
          <w:sz w:val="24"/>
        </w:rPr>
        <w:t>scheduler</w:t>
      </w:r>
      <w:proofErr w:type="spellEnd"/>
      <w:r w:rsidR="00F1051A">
        <w:rPr>
          <w:rFonts w:ascii="Times New Roman" w:hAnsi="Times New Roman"/>
          <w:sz w:val="24"/>
        </w:rPr>
        <w:t xml:space="preserve"> </w:t>
      </w:r>
      <w:r w:rsidR="00F1051A" w:rsidRPr="00122AB6">
        <w:rPr>
          <w:rFonts w:ascii="Times New Roman" w:hAnsi="Times New Roman"/>
          <w:sz w:val="24"/>
        </w:rPr>
        <w:t xml:space="preserve">sempre acceso </w:t>
      </w:r>
      <w:r w:rsidRPr="00122AB6">
        <w:rPr>
          <w:rFonts w:ascii="Times New Roman" w:hAnsi="Times New Roman"/>
          <w:sz w:val="24"/>
        </w:rPr>
        <w:t xml:space="preserve">basato su </w:t>
      </w:r>
      <w:proofErr w:type="spellStart"/>
      <w:r w:rsidRPr="00122AB6">
        <w:rPr>
          <w:rFonts w:ascii="Times New Roman" w:hAnsi="Times New Roman"/>
          <w:sz w:val="24"/>
        </w:rPr>
        <w:t>Slurm</w:t>
      </w:r>
      <w:proofErr w:type="spellEnd"/>
      <w:r w:rsidRPr="00122AB6">
        <w:rPr>
          <w:rFonts w:ascii="Times New Roman" w:hAnsi="Times New Roman"/>
          <w:sz w:val="24"/>
        </w:rPr>
        <w:t>, che accende le istanze EC2 solo in presenza di job da eseguire;</w:t>
      </w:r>
    </w:p>
    <w:p w14:paraId="5811886B" w14:textId="33744217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 xml:space="preserve">• Monitoraggio e audit tramite Amazon </w:t>
      </w:r>
      <w:proofErr w:type="spellStart"/>
      <w:r w:rsidRPr="00BE0DEC">
        <w:rPr>
          <w:rFonts w:ascii="Times New Roman" w:hAnsi="Times New Roman"/>
          <w:sz w:val="24"/>
        </w:rPr>
        <w:t>CloudWatch</w:t>
      </w:r>
      <w:proofErr w:type="spellEnd"/>
      <w:r w:rsidR="005705E4">
        <w:rPr>
          <w:rFonts w:ascii="Times New Roman" w:hAnsi="Times New Roman"/>
          <w:sz w:val="24"/>
        </w:rPr>
        <w:t xml:space="preserve"> </w:t>
      </w:r>
      <w:r w:rsidRPr="00BE0DEC">
        <w:rPr>
          <w:rFonts w:ascii="Times New Roman" w:hAnsi="Times New Roman"/>
          <w:sz w:val="24"/>
        </w:rPr>
        <w:t xml:space="preserve">e AWS </w:t>
      </w:r>
      <w:proofErr w:type="spellStart"/>
      <w:r w:rsidRPr="00BE0DEC">
        <w:rPr>
          <w:rFonts w:ascii="Times New Roman" w:hAnsi="Times New Roman"/>
          <w:sz w:val="24"/>
        </w:rPr>
        <w:t>CloudTrail</w:t>
      </w:r>
      <w:proofErr w:type="spellEnd"/>
      <w:r w:rsidRPr="00BE0DEC">
        <w:rPr>
          <w:rFonts w:ascii="Times New Roman" w:hAnsi="Times New Roman"/>
          <w:sz w:val="24"/>
        </w:rPr>
        <w:t>; gestione degli accessi tramite ruoli IAM a privilegio minimo (nessun accesso diretto con credenziali statiche);</w:t>
      </w:r>
    </w:p>
    <w:p w14:paraId="33AB48D7" w14:textId="54833B40" w:rsidR="005F55BE" w:rsidRDefault="00C736E4" w:rsidP="00BC7504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>• Risultati archiviati su Amazon S3.</w:t>
      </w:r>
    </w:p>
    <w:p w14:paraId="4CEEED55" w14:textId="17844E05" w:rsidR="008619C5" w:rsidRPr="00BE0DEC" w:rsidRDefault="008619C5" w:rsidP="008619C5">
      <w:pPr>
        <w:jc w:val="center"/>
      </w:pPr>
      <w:r>
        <w:rPr>
          <w:noProof/>
        </w:rPr>
        <w:lastRenderedPageBreak/>
        <w:drawing>
          <wp:inline distT="0" distB="0" distL="0" distR="0" wp14:anchorId="49B1DD13" wp14:editId="3C9E7F5F">
            <wp:extent cx="4246605" cy="5080635"/>
            <wp:effectExtent l="0" t="0" r="1905" b="5715"/>
            <wp:docPr id="8062911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91197" name="Picture 806291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659" cy="508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3C81" w14:textId="7777777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t>Pondus — migrazione su AWS</w:t>
      </w:r>
    </w:p>
    <w:p w14:paraId="74720C15" w14:textId="3DA69D5E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sz w:val="24"/>
        </w:rPr>
        <w:t>Pondus viene ricostruit</w:t>
      </w:r>
      <w:r w:rsidR="00122AB6">
        <w:rPr>
          <w:rFonts w:ascii="Times New Roman" w:hAnsi="Times New Roman"/>
          <w:sz w:val="24"/>
        </w:rPr>
        <w:t>o</w:t>
      </w:r>
      <w:r w:rsidRPr="00BE0DEC">
        <w:rPr>
          <w:rFonts w:ascii="Times New Roman" w:hAnsi="Times New Roman"/>
          <w:sz w:val="24"/>
        </w:rPr>
        <w:t xml:space="preserve"> su AWS con un'architettura ridondata e scalabile, pensata per essere accessibile in sicurezza dai clienti via web:</w:t>
      </w:r>
    </w:p>
    <w:p w14:paraId="56467F0F" w14:textId="77777777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 xml:space="preserve">• Application Load </w:t>
      </w:r>
      <w:proofErr w:type="spellStart"/>
      <w:r w:rsidRPr="00BE0DEC">
        <w:rPr>
          <w:rFonts w:ascii="Times New Roman" w:hAnsi="Times New Roman"/>
          <w:sz w:val="24"/>
        </w:rPr>
        <w:t>Balancer</w:t>
      </w:r>
      <w:proofErr w:type="spellEnd"/>
      <w:r w:rsidRPr="00BE0DEC">
        <w:rPr>
          <w:rFonts w:ascii="Times New Roman" w:hAnsi="Times New Roman"/>
          <w:sz w:val="24"/>
        </w:rPr>
        <w:t xml:space="preserve"> con terminazione HTTPS (certificato gestito tramite AWS Certificate Manager) come unico punto di ingresso per gli utenti autorizzati;</w:t>
      </w:r>
    </w:p>
    <w:p w14:paraId="69853EFC" w14:textId="39F8EB10" w:rsidR="005F55BE" w:rsidRPr="006F1CB0" w:rsidRDefault="00C736E4" w:rsidP="00C500F1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 xml:space="preserve">• Istanza EC2 </w:t>
      </w:r>
      <w:r w:rsidR="00C500F1" w:rsidRPr="006F1CB0">
        <w:rPr>
          <w:rFonts w:ascii="Times New Roman" w:hAnsi="Times New Roman"/>
          <w:sz w:val="24"/>
        </w:rPr>
        <w:t>m6i.4xlarge (16vCPU, 64 GB RAM</w:t>
      </w:r>
      <w:r w:rsidR="00C500F1" w:rsidRPr="00C500F1">
        <w:rPr>
          <w:rFonts w:ascii="Times New Roman" w:hAnsi="Times New Roman"/>
          <w:sz w:val="24"/>
        </w:rPr>
        <w:t>)</w:t>
      </w:r>
      <w:r w:rsidRPr="00C500F1">
        <w:rPr>
          <w:rFonts w:ascii="Times New Roman" w:hAnsi="Times New Roman"/>
          <w:sz w:val="24"/>
        </w:rPr>
        <w:t>; una seconda istanza EC2</w:t>
      </w:r>
      <w:r w:rsidR="00C500F1">
        <w:rPr>
          <w:rFonts w:ascii="Times New Roman" w:hAnsi="Times New Roman"/>
          <w:sz w:val="24"/>
        </w:rPr>
        <w:t xml:space="preserve"> uguale ma</w:t>
      </w:r>
      <w:r w:rsidRPr="00C500F1">
        <w:rPr>
          <w:rFonts w:ascii="Times New Roman" w:hAnsi="Times New Roman"/>
          <w:sz w:val="24"/>
        </w:rPr>
        <w:t xml:space="preserve"> in una diversa </w:t>
      </w:r>
      <w:proofErr w:type="spellStart"/>
      <w:r w:rsidRPr="00C500F1">
        <w:rPr>
          <w:rFonts w:ascii="Times New Roman" w:hAnsi="Times New Roman"/>
          <w:sz w:val="24"/>
        </w:rPr>
        <w:t>Availability</w:t>
      </w:r>
      <w:proofErr w:type="spellEnd"/>
      <w:r w:rsidRPr="00C500F1">
        <w:rPr>
          <w:rFonts w:ascii="Times New Roman" w:hAnsi="Times New Roman"/>
          <w:sz w:val="24"/>
        </w:rPr>
        <w:t xml:space="preserve"> Zone viene predisposta e attivata qualora si confermi la necessità di alta disponibilità;</w:t>
      </w:r>
    </w:p>
    <w:p w14:paraId="37CE2FE6" w14:textId="0912A887" w:rsidR="005F55BE" w:rsidRPr="006F1CB0" w:rsidRDefault="00C736E4" w:rsidP="00C500F1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 xml:space="preserve">• Amazon RDS </w:t>
      </w:r>
      <w:r w:rsidR="00C500F1">
        <w:rPr>
          <w:rFonts w:ascii="Times New Roman" w:hAnsi="Times New Roman"/>
          <w:sz w:val="24"/>
        </w:rPr>
        <w:t>Aurora DB (</w:t>
      </w:r>
      <w:proofErr w:type="gramStart"/>
      <w:r w:rsidR="00C500F1" w:rsidRPr="006F1CB0">
        <w:rPr>
          <w:rFonts w:ascii="Times New Roman" w:hAnsi="Times New Roman"/>
          <w:sz w:val="24"/>
        </w:rPr>
        <w:t>db.r</w:t>
      </w:r>
      <w:proofErr w:type="gramEnd"/>
      <w:r w:rsidR="00C500F1" w:rsidRPr="006F1CB0">
        <w:rPr>
          <w:rFonts w:ascii="Times New Roman" w:hAnsi="Times New Roman"/>
          <w:sz w:val="24"/>
        </w:rPr>
        <w:t>5.2xlarge 8vCPU, 64 GB RAM, bucket storage gp3 1,2 TB, backup DB 2 TB</w:t>
      </w:r>
      <w:r w:rsidR="00C500F1" w:rsidRPr="00C500F1">
        <w:rPr>
          <w:rFonts w:ascii="Times New Roman" w:hAnsi="Times New Roman"/>
          <w:sz w:val="24"/>
        </w:rPr>
        <w:t>)</w:t>
      </w:r>
      <w:r w:rsidRPr="00C500F1">
        <w:rPr>
          <w:rFonts w:ascii="Times New Roman" w:hAnsi="Times New Roman"/>
          <w:sz w:val="24"/>
        </w:rPr>
        <w:t xml:space="preserve"> in configurazione Multi-AZ per il database applicativo, con backup automatici e </w:t>
      </w:r>
      <w:proofErr w:type="spellStart"/>
      <w:r w:rsidRPr="00C500F1">
        <w:rPr>
          <w:rFonts w:ascii="Times New Roman" w:hAnsi="Times New Roman"/>
          <w:sz w:val="24"/>
        </w:rPr>
        <w:t>patching</w:t>
      </w:r>
      <w:proofErr w:type="spellEnd"/>
      <w:r w:rsidRPr="00C500F1">
        <w:rPr>
          <w:rFonts w:ascii="Times New Roman" w:hAnsi="Times New Roman"/>
          <w:sz w:val="24"/>
        </w:rPr>
        <w:t xml:space="preserve"> gestito dal servizio;</w:t>
      </w:r>
    </w:p>
    <w:p w14:paraId="7C106909" w14:textId="17191DFE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Migrazione iniziale e sincronizzazione dei dati tramite AWS Database Migration Service (DMS);</w:t>
      </w:r>
    </w:p>
    <w:p w14:paraId="1C9A8059" w14:textId="39A04C4D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Credenziali del database gestite tramite AWS Secrets Manager; accesso amministrativo alle istanze EC2 tramite AWS Systems Manager Session Manager;</w:t>
      </w:r>
    </w:p>
    <w:p w14:paraId="6E3A9665" w14:textId="77777777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 xml:space="preserve">• Osservabilità tramite Amazon </w:t>
      </w:r>
      <w:proofErr w:type="spellStart"/>
      <w:r w:rsidRPr="00BE0DEC">
        <w:rPr>
          <w:rFonts w:ascii="Times New Roman" w:hAnsi="Times New Roman"/>
          <w:sz w:val="24"/>
        </w:rPr>
        <w:t>CloudWatch</w:t>
      </w:r>
      <w:proofErr w:type="spellEnd"/>
      <w:r w:rsidRPr="00BE0DEC">
        <w:rPr>
          <w:rFonts w:ascii="Times New Roman" w:hAnsi="Times New Roman"/>
          <w:sz w:val="24"/>
        </w:rPr>
        <w:t xml:space="preserve"> (metriche, log, allarmi) e Amazon </w:t>
      </w:r>
      <w:proofErr w:type="spellStart"/>
      <w:r w:rsidRPr="00BE0DEC">
        <w:rPr>
          <w:rFonts w:ascii="Times New Roman" w:hAnsi="Times New Roman"/>
          <w:sz w:val="24"/>
        </w:rPr>
        <w:t>CloudTrail</w:t>
      </w:r>
      <w:proofErr w:type="spellEnd"/>
      <w:r w:rsidRPr="00BE0DEC">
        <w:rPr>
          <w:rFonts w:ascii="Times New Roman" w:hAnsi="Times New Roman"/>
          <w:sz w:val="24"/>
        </w:rPr>
        <w:t xml:space="preserve"> (audit </w:t>
      </w:r>
      <w:proofErr w:type="spellStart"/>
      <w:r w:rsidRPr="00BE0DEC">
        <w:rPr>
          <w:rFonts w:ascii="Times New Roman" w:hAnsi="Times New Roman"/>
          <w:sz w:val="24"/>
        </w:rPr>
        <w:t>trail</w:t>
      </w:r>
      <w:proofErr w:type="spellEnd"/>
      <w:r w:rsidRPr="00BE0DEC">
        <w:rPr>
          <w:rFonts w:ascii="Times New Roman" w:hAnsi="Times New Roman"/>
          <w:sz w:val="24"/>
        </w:rPr>
        <w:t xml:space="preserve"> degli accessi);</w:t>
      </w:r>
    </w:p>
    <w:p w14:paraId="58A88625" w14:textId="29B25D07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Backup replicati in cross-</w:t>
      </w:r>
      <w:proofErr w:type="spellStart"/>
      <w:r w:rsidRPr="00BE0DEC">
        <w:rPr>
          <w:rFonts w:ascii="Times New Roman" w:hAnsi="Times New Roman"/>
          <w:sz w:val="24"/>
        </w:rPr>
        <w:t>region</w:t>
      </w:r>
      <w:proofErr w:type="spellEnd"/>
      <w:r w:rsidRPr="00BE0DEC">
        <w:rPr>
          <w:rFonts w:ascii="Times New Roman" w:hAnsi="Times New Roman"/>
          <w:sz w:val="24"/>
        </w:rPr>
        <w:t>.</w:t>
      </w:r>
    </w:p>
    <w:p w14:paraId="2CB30673" w14:textId="77777777" w:rsidR="005F55BE" w:rsidRPr="00BE0DEC" w:rsidRDefault="00C736E4" w:rsidP="00BC7504">
      <w:pPr>
        <w:jc w:val="both"/>
      </w:pPr>
      <w:r w:rsidRPr="00BE0DEC">
        <w:rPr>
          <w:noProof/>
        </w:rPr>
        <w:lastRenderedPageBreak/>
        <w:drawing>
          <wp:inline distT="0" distB="0" distL="0" distR="0" wp14:anchorId="4B512A1B" wp14:editId="03C91E5C">
            <wp:extent cx="5852160" cy="30953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pondus_definitivo_draw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9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1655" w14:textId="7777777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t>Identità, produttività e gestionale — convergenza SaaS-first</w:t>
      </w:r>
    </w:p>
    <w:p w14:paraId="5EED7625" w14:textId="7777777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sz w:val="24"/>
        </w:rPr>
        <w:t xml:space="preserve">I dieci ambiti di servizio duplicati tra le due aziende (posta, produttività, videoconferenza, archiviazione file, CRM, contabilità, rilevamento ore, controllo versione, documentazione, identità) vengono unificati su un unico </w:t>
      </w:r>
      <w:proofErr w:type="spellStart"/>
      <w:r w:rsidRPr="00BE0DEC">
        <w:rPr>
          <w:rFonts w:ascii="Times New Roman" w:hAnsi="Times New Roman"/>
          <w:sz w:val="24"/>
        </w:rPr>
        <w:t>stack</w:t>
      </w:r>
      <w:proofErr w:type="spellEnd"/>
      <w:r w:rsidRPr="00BE0DEC">
        <w:rPr>
          <w:rFonts w:ascii="Times New Roman" w:hAnsi="Times New Roman"/>
          <w:sz w:val="24"/>
        </w:rPr>
        <w:t>, con AWS IAM Identity Center come broker di identità centrale, indipendente dai singoli fornitori applicativi:</w:t>
      </w:r>
    </w:p>
    <w:p w14:paraId="56DA5D48" w14:textId="547613A3" w:rsidR="005F55BE" w:rsidRDefault="00C736E4" w:rsidP="00BC7504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>• Google Workspace per posta, produttività, drive e videoconferenza</w:t>
      </w:r>
      <w:r w:rsidR="006E5586">
        <w:rPr>
          <w:rFonts w:ascii="Times New Roman" w:hAnsi="Times New Roman"/>
          <w:sz w:val="24"/>
        </w:rPr>
        <w:t>;</w:t>
      </w:r>
    </w:p>
    <w:p w14:paraId="537BB7D5" w14:textId="039C72FD" w:rsidR="005132CF" w:rsidRPr="0040790F" w:rsidRDefault="005132CF" w:rsidP="005132CF">
      <w:pPr>
        <w:pStyle w:val="ListParagraph"/>
        <w:ind w:left="504"/>
        <w:jc w:val="both"/>
      </w:pPr>
      <w:r w:rsidRPr="0040790F">
        <w:rPr>
          <w:rFonts w:ascii="Times New Roman" w:hAnsi="Times New Roman"/>
          <w:sz w:val="24"/>
        </w:rPr>
        <w:t xml:space="preserve">• </w:t>
      </w:r>
      <w:proofErr w:type="spellStart"/>
      <w:proofErr w:type="gramStart"/>
      <w:r w:rsidRPr="0040790F">
        <w:rPr>
          <w:rFonts w:ascii="Times New Roman" w:hAnsi="Times New Roman"/>
          <w:sz w:val="24"/>
        </w:rPr>
        <w:t>MediaWiki</w:t>
      </w:r>
      <w:proofErr w:type="spellEnd"/>
      <w:proofErr w:type="gramEnd"/>
      <w:r w:rsidRPr="0040790F">
        <w:rPr>
          <w:rFonts w:ascii="Times New Roman" w:hAnsi="Times New Roman"/>
          <w:sz w:val="24"/>
        </w:rPr>
        <w:t xml:space="preserve"> </w:t>
      </w:r>
      <w:proofErr w:type="spellStart"/>
      <w:r w:rsidRPr="0040790F">
        <w:rPr>
          <w:rFonts w:ascii="Times New Roman" w:hAnsi="Times New Roman"/>
          <w:sz w:val="24"/>
        </w:rPr>
        <w:t>hostata</w:t>
      </w:r>
      <w:proofErr w:type="spellEnd"/>
      <w:r w:rsidRPr="0040790F">
        <w:rPr>
          <w:rFonts w:ascii="Times New Roman" w:hAnsi="Times New Roman"/>
          <w:sz w:val="24"/>
        </w:rPr>
        <w:t xml:space="preserve"> self-</w:t>
      </w:r>
      <w:proofErr w:type="spellStart"/>
      <w:r w:rsidRPr="0040790F">
        <w:rPr>
          <w:rFonts w:ascii="Times New Roman" w:hAnsi="Times New Roman"/>
          <w:sz w:val="24"/>
        </w:rPr>
        <w:t>hosted</w:t>
      </w:r>
      <w:proofErr w:type="spellEnd"/>
      <w:r w:rsidRPr="0040790F">
        <w:rPr>
          <w:rFonts w:ascii="Times New Roman" w:hAnsi="Times New Roman"/>
          <w:sz w:val="24"/>
        </w:rPr>
        <w:t xml:space="preserve"> su GCP;</w:t>
      </w:r>
    </w:p>
    <w:p w14:paraId="123965F5" w14:textId="4D595BC6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 xml:space="preserve">• </w:t>
      </w:r>
      <w:proofErr w:type="spellStart"/>
      <w:r w:rsidRPr="00BE0DEC">
        <w:rPr>
          <w:rFonts w:ascii="Times New Roman" w:hAnsi="Times New Roman"/>
          <w:sz w:val="24"/>
        </w:rPr>
        <w:t>Odoo</w:t>
      </w:r>
      <w:proofErr w:type="spellEnd"/>
      <w:r w:rsidRPr="00BE0DEC">
        <w:rPr>
          <w:rFonts w:ascii="Times New Roman" w:hAnsi="Times New Roman"/>
          <w:sz w:val="24"/>
        </w:rPr>
        <w:t xml:space="preserve"> SaaS per CRM, contabilità e rilevamento ore;</w:t>
      </w:r>
    </w:p>
    <w:p w14:paraId="53757C54" w14:textId="79476663" w:rsidR="005132CF" w:rsidRPr="005132CF" w:rsidRDefault="00C736E4" w:rsidP="005132CF">
      <w:pPr>
        <w:pStyle w:val="ListParagraph"/>
        <w:ind w:left="504"/>
        <w:jc w:val="both"/>
        <w:rPr>
          <w:rFonts w:ascii="Times New Roman" w:hAnsi="Times New Roman"/>
          <w:sz w:val="24"/>
        </w:rPr>
      </w:pPr>
      <w:r w:rsidRPr="00BE0DEC">
        <w:rPr>
          <w:rFonts w:ascii="Times New Roman" w:hAnsi="Times New Roman"/>
          <w:sz w:val="24"/>
        </w:rPr>
        <w:t xml:space="preserve">• </w:t>
      </w:r>
      <w:proofErr w:type="spellStart"/>
      <w:r w:rsidRPr="00BE0DEC">
        <w:rPr>
          <w:rFonts w:ascii="Times New Roman" w:hAnsi="Times New Roman"/>
          <w:sz w:val="24"/>
        </w:rPr>
        <w:t>Bitbucket</w:t>
      </w:r>
      <w:proofErr w:type="spellEnd"/>
      <w:r w:rsidRPr="00BE0DEC">
        <w:rPr>
          <w:rFonts w:ascii="Times New Roman" w:hAnsi="Times New Roman"/>
          <w:sz w:val="24"/>
        </w:rPr>
        <w:t xml:space="preserve"> SaaS per il controllo di versione, con le pipeline CI/CD esistenti</w:t>
      </w:r>
      <w:r w:rsidRPr="005132CF">
        <w:rPr>
          <w:rFonts w:ascii="Times New Roman" w:hAnsi="Times New Roman"/>
          <w:sz w:val="24"/>
        </w:rPr>
        <w:t>;</w:t>
      </w:r>
    </w:p>
    <w:p w14:paraId="59C9825D" w14:textId="62F40CC1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 xml:space="preserve">• AWS IAM Identity Center con federazione SAML 2.0 verso Google, </w:t>
      </w:r>
      <w:proofErr w:type="spellStart"/>
      <w:r w:rsidRPr="00BE0DEC">
        <w:rPr>
          <w:rFonts w:ascii="Times New Roman" w:hAnsi="Times New Roman"/>
          <w:sz w:val="24"/>
        </w:rPr>
        <w:t>OpenID</w:t>
      </w:r>
      <w:proofErr w:type="spellEnd"/>
      <w:r w:rsidRPr="00BE0DEC">
        <w:rPr>
          <w:rFonts w:ascii="Times New Roman" w:hAnsi="Times New Roman"/>
          <w:sz w:val="24"/>
        </w:rPr>
        <w:t xml:space="preserve"> Connect verso </w:t>
      </w:r>
      <w:proofErr w:type="spellStart"/>
      <w:r w:rsidRPr="00BE0DEC">
        <w:rPr>
          <w:rFonts w:ascii="Times New Roman" w:hAnsi="Times New Roman"/>
          <w:sz w:val="24"/>
        </w:rPr>
        <w:t>Odoo</w:t>
      </w:r>
      <w:proofErr w:type="spellEnd"/>
      <w:r w:rsidRPr="00BE0DEC">
        <w:rPr>
          <w:rFonts w:ascii="Times New Roman" w:hAnsi="Times New Roman"/>
          <w:sz w:val="24"/>
        </w:rPr>
        <w:t xml:space="preserve"> e provisioning automatico via SCIM; autenticazione a più fattori (MFA) obbligatoria per tutti gli utenti</w:t>
      </w:r>
      <w:r w:rsidR="006E5586">
        <w:rPr>
          <w:rFonts w:ascii="Times New Roman" w:hAnsi="Times New Roman"/>
          <w:sz w:val="24"/>
        </w:rPr>
        <w:t>.</w:t>
      </w:r>
    </w:p>
    <w:p w14:paraId="229B2186" w14:textId="50DC4162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sz w:val="24"/>
        </w:rPr>
        <w:t xml:space="preserve">Il software contabile legacy </w:t>
      </w:r>
      <w:proofErr w:type="spellStart"/>
      <w:r w:rsidRPr="00BE0DEC">
        <w:rPr>
          <w:rFonts w:ascii="Times New Roman" w:hAnsi="Times New Roman"/>
          <w:sz w:val="24"/>
        </w:rPr>
        <w:t>Profis</w:t>
      </w:r>
      <w:proofErr w:type="spellEnd"/>
      <w:r w:rsidRPr="00BE0DEC">
        <w:rPr>
          <w:rFonts w:ascii="Times New Roman" w:hAnsi="Times New Roman"/>
          <w:sz w:val="24"/>
        </w:rPr>
        <w:t xml:space="preserve"> viene mantenuto attivo in sola lettura su un'istanza EC2 per la durata richiesta dalla compliance finanziaria (un anno), per poi essere dismesso.</w:t>
      </w:r>
    </w:p>
    <w:p w14:paraId="3461CF32" w14:textId="77777777" w:rsidR="005F55BE" w:rsidRPr="00BE0DEC" w:rsidRDefault="00C736E4" w:rsidP="00DE48B5">
      <w:pPr>
        <w:pStyle w:val="TITPARTESI"/>
        <w:ind w:firstLine="0"/>
      </w:pPr>
      <w:r w:rsidRPr="00BE0DEC">
        <w:t xml:space="preserve">Backup e </w:t>
      </w:r>
      <w:proofErr w:type="spellStart"/>
      <w:r w:rsidRPr="00BE0DEC">
        <w:t>Disaster</w:t>
      </w:r>
      <w:proofErr w:type="spellEnd"/>
      <w:r w:rsidRPr="00BE0DEC">
        <w:t xml:space="preserve"> Recovery</w:t>
      </w:r>
    </w:p>
    <w:p w14:paraId="27568FE0" w14:textId="7777777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sz w:val="24"/>
        </w:rPr>
        <w:t>In coerenza con il vincolo di più backup delocalizzati e con la predisposizione dell'infrastruttura alla conformità ISO/IEC 27001, la strategia di backup e DR prevede:</w:t>
      </w:r>
    </w:p>
    <w:p w14:paraId="3EDA4EA1" w14:textId="77777777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Backup giornalieri, con copia in una regione AWS diversa da quella primaria (cross-</w:t>
      </w:r>
      <w:proofErr w:type="spellStart"/>
      <w:r w:rsidRPr="00BE0DEC">
        <w:rPr>
          <w:rFonts w:ascii="Times New Roman" w:hAnsi="Times New Roman"/>
          <w:sz w:val="24"/>
        </w:rPr>
        <w:t>region</w:t>
      </w:r>
      <w:proofErr w:type="spellEnd"/>
      <w:r w:rsidRPr="00BE0DEC">
        <w:rPr>
          <w:rFonts w:ascii="Times New Roman" w:hAnsi="Times New Roman"/>
          <w:sz w:val="24"/>
        </w:rPr>
        <w:t xml:space="preserve"> </w:t>
      </w:r>
      <w:proofErr w:type="spellStart"/>
      <w:r w:rsidRPr="00BE0DEC">
        <w:rPr>
          <w:rFonts w:ascii="Times New Roman" w:hAnsi="Times New Roman"/>
          <w:sz w:val="24"/>
        </w:rPr>
        <w:t>replication</w:t>
      </w:r>
      <w:proofErr w:type="spellEnd"/>
      <w:r w:rsidRPr="00BE0DEC">
        <w:rPr>
          <w:rFonts w:ascii="Times New Roman" w:hAnsi="Times New Roman"/>
          <w:sz w:val="24"/>
        </w:rPr>
        <w:t xml:space="preserve">) e cambio di </w:t>
      </w:r>
      <w:proofErr w:type="spellStart"/>
      <w:r w:rsidRPr="00BE0DEC">
        <w:rPr>
          <w:rFonts w:ascii="Times New Roman" w:hAnsi="Times New Roman"/>
          <w:sz w:val="24"/>
        </w:rPr>
        <w:t>Availability</w:t>
      </w:r>
      <w:proofErr w:type="spellEnd"/>
      <w:r w:rsidRPr="00BE0DEC">
        <w:rPr>
          <w:rFonts w:ascii="Times New Roman" w:hAnsi="Times New Roman"/>
          <w:sz w:val="24"/>
        </w:rPr>
        <w:t xml:space="preserve"> Zone, per garantire la ripresa anche in caso di indisponibilità di un intero sito;</w:t>
      </w:r>
    </w:p>
    <w:p w14:paraId="5807508D" w14:textId="2CC53F65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Cifratura dei backup;</w:t>
      </w:r>
    </w:p>
    <w:p w14:paraId="2BAA17CD" w14:textId="261DC3A9" w:rsidR="005F55BE" w:rsidRPr="00BE0DEC" w:rsidRDefault="00C736E4" w:rsidP="00BC7504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Obiettivo di disponibilità annua del 95% come indicato dal cliente;</w:t>
      </w:r>
    </w:p>
    <w:p w14:paraId="1952B805" w14:textId="160E8B1D" w:rsidR="006E5586" w:rsidRDefault="00C736E4" w:rsidP="00DE48B5">
      <w:pPr>
        <w:pStyle w:val="ListParagraph"/>
        <w:ind w:left="504"/>
        <w:jc w:val="both"/>
      </w:pPr>
      <w:r w:rsidRPr="00BE0DEC">
        <w:rPr>
          <w:rFonts w:ascii="Times New Roman" w:hAnsi="Times New Roman"/>
          <w:sz w:val="24"/>
        </w:rPr>
        <w:t>• Test periodici di ripristino, documentati, per verificare l'efficacia reale delle procedure di backup e non solo la loro esecuzione.</w:t>
      </w:r>
    </w:p>
    <w:p w14:paraId="25DC7F98" w14:textId="0F464695" w:rsidR="005F55BE" w:rsidRPr="00BE0DEC" w:rsidRDefault="00DE48B5" w:rsidP="006E5586">
      <w:pPr>
        <w:pStyle w:val="TITPARTESI"/>
        <w:ind w:firstLine="0"/>
      </w:pPr>
      <w:r>
        <w:t>Proposta</w:t>
      </w:r>
      <w:r w:rsidRPr="00BE0DEC">
        <w:t xml:space="preserve"> economica</w:t>
      </w:r>
    </w:p>
    <w:p w14:paraId="1717B4B3" w14:textId="2E1B9CC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sz w:val="24"/>
        </w:rPr>
        <w:lastRenderedPageBreak/>
        <w:t>Le stime seguenti sono espresse su un orizzonte di 3 anni (36 mesi. I costi sono al netto di IVA e da intendersi come stime di pianificazione.</w:t>
      </w:r>
    </w:p>
    <w:p w14:paraId="037BFFA3" w14:textId="77777777" w:rsidR="005F55BE" w:rsidRPr="006F1CB0" w:rsidRDefault="00C736E4" w:rsidP="00BC7504">
      <w:pPr>
        <w:jc w:val="both"/>
        <w:rPr>
          <w:lang w:val="en-US"/>
        </w:rPr>
      </w:pPr>
      <w:r w:rsidRPr="006F1CB0">
        <w:rPr>
          <w:rFonts w:ascii="Times New Roman" w:hAnsi="Times New Roman"/>
          <w:b/>
          <w:sz w:val="24"/>
          <w:lang w:val="en-US"/>
        </w:rPr>
        <w:t xml:space="preserve">HPC — Cluster </w:t>
      </w:r>
      <w:proofErr w:type="spellStart"/>
      <w:r w:rsidRPr="006F1CB0">
        <w:rPr>
          <w:rFonts w:ascii="Times New Roman" w:hAnsi="Times New Roman"/>
          <w:b/>
          <w:sz w:val="24"/>
          <w:lang w:val="en-US"/>
        </w:rPr>
        <w:t>su</w:t>
      </w:r>
      <w:proofErr w:type="spellEnd"/>
      <w:r w:rsidRPr="006F1CB0">
        <w:rPr>
          <w:rFonts w:ascii="Times New Roman" w:hAnsi="Times New Roman"/>
          <w:b/>
          <w:sz w:val="24"/>
          <w:lang w:val="en-US"/>
        </w:rPr>
        <w:t xml:space="preserve"> AWS (EC2 Savings Plans, 3 anni)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1584"/>
        <w:gridCol w:w="1584"/>
      </w:tblGrid>
      <w:tr w:rsidR="005F55BE" w:rsidRPr="00BE0DEC" w14:paraId="7C9E950C" w14:textId="77777777">
        <w:trPr>
          <w:jc w:val="center"/>
        </w:trPr>
        <w:tc>
          <w:tcPr>
            <w:tcW w:w="2448" w:type="dxa"/>
            <w:shd w:val="clear" w:color="auto" w:fill="D9D9D9"/>
          </w:tcPr>
          <w:p w14:paraId="470AC411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w="4320" w:type="dxa"/>
            <w:shd w:val="clear" w:color="auto" w:fill="D9D9D9"/>
          </w:tcPr>
          <w:p w14:paraId="03108E54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Configurazione</w:t>
            </w:r>
          </w:p>
        </w:tc>
        <w:tc>
          <w:tcPr>
            <w:tcW w:w="1584" w:type="dxa"/>
            <w:shd w:val="clear" w:color="auto" w:fill="D9D9D9"/>
          </w:tcPr>
          <w:p w14:paraId="2D30F14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($)</w:t>
            </w:r>
          </w:p>
        </w:tc>
        <w:tc>
          <w:tcPr>
            <w:tcW w:w="1584" w:type="dxa"/>
            <w:shd w:val="clear" w:color="auto" w:fill="D9D9D9"/>
          </w:tcPr>
          <w:p w14:paraId="49A5E713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(€)</w:t>
            </w:r>
          </w:p>
        </w:tc>
      </w:tr>
      <w:tr w:rsidR="005F55BE" w:rsidRPr="00BE0DEC" w14:paraId="53B83F0D" w14:textId="77777777">
        <w:trPr>
          <w:jc w:val="center"/>
        </w:trPr>
        <w:tc>
          <w:tcPr>
            <w:tcW w:w="2448" w:type="dxa"/>
          </w:tcPr>
          <w:p w14:paraId="6AC8E2B2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EC2 hpc7g.4xlarge</w:t>
            </w:r>
          </w:p>
        </w:tc>
        <w:tc>
          <w:tcPr>
            <w:tcW w:w="4320" w:type="dxa"/>
          </w:tcPr>
          <w:p w14:paraId="37ADB1E3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12 istanze, EC2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Savings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Plans, ~11.000 $/mese, Irlanda</w:t>
            </w:r>
          </w:p>
        </w:tc>
        <w:tc>
          <w:tcPr>
            <w:tcW w:w="1584" w:type="dxa"/>
          </w:tcPr>
          <w:p w14:paraId="1D8E289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400.000</w:t>
            </w:r>
          </w:p>
        </w:tc>
        <w:tc>
          <w:tcPr>
            <w:tcW w:w="1584" w:type="dxa"/>
          </w:tcPr>
          <w:p w14:paraId="71B8A5A9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436352F1" w14:textId="77777777">
        <w:trPr>
          <w:jc w:val="center"/>
        </w:trPr>
        <w:tc>
          <w:tcPr>
            <w:tcW w:w="2448" w:type="dxa"/>
          </w:tcPr>
          <w:p w14:paraId="5E57BCE6" w14:textId="77777777" w:rsidR="005F55BE" w:rsidRPr="00BE0DEC" w:rsidRDefault="00C736E4" w:rsidP="00BC7504">
            <w:pPr>
              <w:jc w:val="both"/>
            </w:pPr>
            <w:proofErr w:type="spellStart"/>
            <w:r w:rsidRPr="00BE0DEC">
              <w:rPr>
                <w:rFonts w:ascii="Times New Roman" w:hAnsi="Times New Roman"/>
                <w:sz w:val="20"/>
              </w:rPr>
              <w:t>FSx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for Lustre</w:t>
            </w:r>
          </w:p>
        </w:tc>
        <w:tc>
          <w:tcPr>
            <w:tcW w:w="4320" w:type="dxa"/>
          </w:tcPr>
          <w:p w14:paraId="66F6A1F6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Scratch, 1,2 TB/nodo, 2.220 $/mese per 12 nodi</w:t>
            </w:r>
          </w:p>
        </w:tc>
        <w:tc>
          <w:tcPr>
            <w:tcW w:w="1584" w:type="dxa"/>
          </w:tcPr>
          <w:p w14:paraId="1EB0557A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80.000</w:t>
            </w:r>
          </w:p>
        </w:tc>
        <w:tc>
          <w:tcPr>
            <w:tcW w:w="1584" w:type="dxa"/>
          </w:tcPr>
          <w:p w14:paraId="6DCBED81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0BD191FC" w14:textId="77777777">
        <w:trPr>
          <w:jc w:val="center"/>
        </w:trPr>
        <w:tc>
          <w:tcPr>
            <w:tcW w:w="2448" w:type="dxa"/>
          </w:tcPr>
          <w:p w14:paraId="5471C2B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Head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node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/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scheduler</w:t>
            </w:r>
            <w:proofErr w:type="spellEnd"/>
          </w:p>
        </w:tc>
        <w:tc>
          <w:tcPr>
            <w:tcW w:w="4320" w:type="dxa"/>
          </w:tcPr>
          <w:p w14:paraId="2B48A8A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c8gn.8xlarge,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upfront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3 anni, sempre acceso</w:t>
            </w:r>
          </w:p>
        </w:tc>
        <w:tc>
          <w:tcPr>
            <w:tcW w:w="1584" w:type="dxa"/>
          </w:tcPr>
          <w:p w14:paraId="1D7BAA6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20.500</w:t>
            </w:r>
          </w:p>
        </w:tc>
        <w:tc>
          <w:tcPr>
            <w:tcW w:w="1584" w:type="dxa"/>
          </w:tcPr>
          <w:p w14:paraId="2C45C634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1BAFFB5C" w14:textId="77777777">
        <w:trPr>
          <w:jc w:val="center"/>
        </w:trPr>
        <w:tc>
          <w:tcPr>
            <w:tcW w:w="2448" w:type="dxa"/>
            <w:shd w:val="clear" w:color="auto" w:fill="F2F2F2"/>
          </w:tcPr>
          <w:p w14:paraId="01DA22E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HPC</w:t>
            </w:r>
          </w:p>
        </w:tc>
        <w:tc>
          <w:tcPr>
            <w:tcW w:w="4320" w:type="dxa"/>
            <w:shd w:val="clear" w:color="auto" w:fill="F2F2F2"/>
          </w:tcPr>
          <w:p w14:paraId="2879ADCB" w14:textId="77777777" w:rsidR="005F55BE" w:rsidRPr="006F1CB0" w:rsidRDefault="00C736E4" w:rsidP="00BC7504">
            <w:pPr>
              <w:jc w:val="both"/>
              <w:rPr>
                <w:lang w:val="en-US"/>
              </w:rPr>
            </w:pPr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 xml:space="preserve">Con </w:t>
            </w:r>
            <w:proofErr w:type="spellStart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>impegno</w:t>
            </w:r>
            <w:proofErr w:type="spellEnd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 xml:space="preserve"> EC2 Savings Plans (vs. 576.000 $ </w:t>
            </w:r>
            <w:proofErr w:type="spellStart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>a</w:t>
            </w:r>
            <w:proofErr w:type="spellEnd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  <w:proofErr w:type="gramStart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>on-demand</w:t>
            </w:r>
            <w:proofErr w:type="gramEnd"/>
            <w:r w:rsidRPr="006F1CB0">
              <w:rPr>
                <w:rFonts w:ascii="Times New Roman" w:hAnsi="Times New Roman"/>
                <w:b/>
                <w:sz w:val="20"/>
                <w:lang w:val="en-US"/>
              </w:rPr>
              <w:t>)</w:t>
            </w:r>
          </w:p>
        </w:tc>
        <w:tc>
          <w:tcPr>
            <w:tcW w:w="1584" w:type="dxa"/>
            <w:shd w:val="clear" w:color="auto" w:fill="F2F2F2"/>
          </w:tcPr>
          <w:p w14:paraId="5F0D0F3A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500.500</w:t>
            </w:r>
          </w:p>
        </w:tc>
        <w:tc>
          <w:tcPr>
            <w:tcW w:w="1584" w:type="dxa"/>
            <w:shd w:val="clear" w:color="auto" w:fill="F2F2F2"/>
          </w:tcPr>
          <w:p w14:paraId="130E03AF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440.000</w:t>
            </w:r>
          </w:p>
        </w:tc>
      </w:tr>
    </w:tbl>
    <w:p w14:paraId="494AC765" w14:textId="77777777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i/>
          <w:sz w:val="24"/>
        </w:rPr>
        <w:t xml:space="preserve">Nota: il breakeven tra tariffa on-demand e </w:t>
      </w:r>
      <w:proofErr w:type="spellStart"/>
      <w:r w:rsidRPr="00BE0DEC">
        <w:rPr>
          <w:rFonts w:ascii="Times New Roman" w:hAnsi="Times New Roman"/>
          <w:i/>
          <w:sz w:val="24"/>
        </w:rPr>
        <w:t>Savings</w:t>
      </w:r>
      <w:proofErr w:type="spellEnd"/>
      <w:r w:rsidRPr="00BE0DEC">
        <w:rPr>
          <w:rFonts w:ascii="Times New Roman" w:hAnsi="Times New Roman"/>
          <w:i/>
          <w:sz w:val="24"/>
        </w:rPr>
        <w:t xml:space="preserve"> Plan si colloca al 70% di utilizzo del cluster; al di sotto di tale soglia la tariffa on-demand risulta più conveniente. La stima sopra assume l'adozione dei </w:t>
      </w:r>
      <w:proofErr w:type="spellStart"/>
      <w:r w:rsidRPr="00BE0DEC">
        <w:rPr>
          <w:rFonts w:ascii="Times New Roman" w:hAnsi="Times New Roman"/>
          <w:i/>
          <w:sz w:val="24"/>
        </w:rPr>
        <w:t>Savings</w:t>
      </w:r>
      <w:proofErr w:type="spellEnd"/>
      <w:r w:rsidRPr="00BE0DEC">
        <w:rPr>
          <w:rFonts w:ascii="Times New Roman" w:hAnsi="Times New Roman"/>
          <w:i/>
          <w:sz w:val="24"/>
        </w:rPr>
        <w:t xml:space="preserve"> Plans.</w:t>
      </w:r>
    </w:p>
    <w:p w14:paraId="442B591E" w14:textId="77777777" w:rsidR="006E5586" w:rsidRDefault="006E5586" w:rsidP="00BC7504">
      <w:pPr>
        <w:jc w:val="both"/>
        <w:rPr>
          <w:rFonts w:ascii="Times New Roman" w:hAnsi="Times New Roman"/>
          <w:b/>
          <w:sz w:val="24"/>
        </w:rPr>
      </w:pPr>
    </w:p>
    <w:p w14:paraId="54D058C3" w14:textId="745A3836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t>Pondus — Piattaforma applicativa su AWS (3 anni)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1584"/>
        <w:gridCol w:w="1584"/>
      </w:tblGrid>
      <w:tr w:rsidR="005F55BE" w:rsidRPr="00BE0DEC" w14:paraId="09062A66" w14:textId="77777777">
        <w:trPr>
          <w:jc w:val="center"/>
        </w:trPr>
        <w:tc>
          <w:tcPr>
            <w:tcW w:w="2448" w:type="dxa"/>
            <w:shd w:val="clear" w:color="auto" w:fill="D9D9D9"/>
          </w:tcPr>
          <w:p w14:paraId="57EA2055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w="4320" w:type="dxa"/>
            <w:shd w:val="clear" w:color="auto" w:fill="D9D9D9"/>
          </w:tcPr>
          <w:p w14:paraId="4BE74182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Configurazione</w:t>
            </w:r>
          </w:p>
        </w:tc>
        <w:tc>
          <w:tcPr>
            <w:tcW w:w="1584" w:type="dxa"/>
            <w:shd w:val="clear" w:color="auto" w:fill="D9D9D9"/>
          </w:tcPr>
          <w:p w14:paraId="01C8EFE6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($)</w:t>
            </w:r>
          </w:p>
        </w:tc>
        <w:tc>
          <w:tcPr>
            <w:tcW w:w="1584" w:type="dxa"/>
            <w:shd w:val="clear" w:color="auto" w:fill="D9D9D9"/>
          </w:tcPr>
          <w:p w14:paraId="14A7EB9A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(€)</w:t>
            </w:r>
          </w:p>
        </w:tc>
      </w:tr>
      <w:tr w:rsidR="005F55BE" w:rsidRPr="00BE0DEC" w14:paraId="35BAF763" w14:textId="77777777">
        <w:trPr>
          <w:jc w:val="center"/>
        </w:trPr>
        <w:tc>
          <w:tcPr>
            <w:tcW w:w="2448" w:type="dxa"/>
          </w:tcPr>
          <w:p w14:paraId="4C953F0E" w14:textId="4F5E798A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EC2 </w:t>
            </w:r>
          </w:p>
        </w:tc>
        <w:tc>
          <w:tcPr>
            <w:tcW w:w="4320" w:type="dxa"/>
          </w:tcPr>
          <w:p w14:paraId="14A0D82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m6i.4xlarge, 16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vCPU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, 64 GB RAM, 2 istanze,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upfront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>, Stoccolma</w:t>
            </w:r>
          </w:p>
        </w:tc>
        <w:tc>
          <w:tcPr>
            <w:tcW w:w="1584" w:type="dxa"/>
          </w:tcPr>
          <w:p w14:paraId="7991F2E3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17.000</w:t>
            </w:r>
          </w:p>
        </w:tc>
        <w:tc>
          <w:tcPr>
            <w:tcW w:w="1584" w:type="dxa"/>
          </w:tcPr>
          <w:p w14:paraId="6F1FE5A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15.000</w:t>
            </w:r>
          </w:p>
        </w:tc>
      </w:tr>
      <w:tr w:rsidR="005F55BE" w:rsidRPr="00BE0DEC" w14:paraId="58004EAF" w14:textId="77777777">
        <w:trPr>
          <w:jc w:val="center"/>
        </w:trPr>
        <w:tc>
          <w:tcPr>
            <w:tcW w:w="2448" w:type="dxa"/>
          </w:tcPr>
          <w:p w14:paraId="60B16D33" w14:textId="21B20881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RDS </w:t>
            </w:r>
            <w:r w:rsidR="00E81178">
              <w:rPr>
                <w:rFonts w:ascii="Times New Roman" w:hAnsi="Times New Roman"/>
                <w:sz w:val="20"/>
              </w:rPr>
              <w:t>Aurora DB</w:t>
            </w:r>
          </w:p>
        </w:tc>
        <w:tc>
          <w:tcPr>
            <w:tcW w:w="4320" w:type="dxa"/>
          </w:tcPr>
          <w:p w14:paraId="11B72E5F" w14:textId="77777777" w:rsidR="005F55BE" w:rsidRPr="006F1CB0" w:rsidRDefault="00C736E4" w:rsidP="00BC7504">
            <w:pPr>
              <w:jc w:val="both"/>
              <w:rPr>
                <w:lang w:val="en-US"/>
              </w:rPr>
            </w:pPr>
            <w:proofErr w:type="gramStart"/>
            <w:r w:rsidRPr="006F1CB0">
              <w:rPr>
                <w:rFonts w:ascii="Times New Roman" w:hAnsi="Times New Roman"/>
                <w:sz w:val="20"/>
                <w:lang w:val="en-US"/>
              </w:rPr>
              <w:t>db.r</w:t>
            </w:r>
            <w:proofErr w:type="gramEnd"/>
            <w:r w:rsidRPr="006F1CB0">
              <w:rPr>
                <w:rFonts w:ascii="Times New Roman" w:hAnsi="Times New Roman"/>
                <w:sz w:val="20"/>
                <w:lang w:val="en-US"/>
              </w:rPr>
              <w:t xml:space="preserve">5.2xlarge, 8 vCPU, 64 GB RAM, storage gp3 1,2 TB, backup 2 TB, </w:t>
            </w:r>
            <w:proofErr w:type="spellStart"/>
            <w:r w:rsidRPr="006F1CB0">
              <w:rPr>
                <w:rFonts w:ascii="Times New Roman" w:hAnsi="Times New Roman"/>
                <w:sz w:val="20"/>
                <w:lang w:val="en-US"/>
              </w:rPr>
              <w:t>Stoccolma</w:t>
            </w:r>
            <w:proofErr w:type="spellEnd"/>
          </w:p>
        </w:tc>
        <w:tc>
          <w:tcPr>
            <w:tcW w:w="1584" w:type="dxa"/>
          </w:tcPr>
          <w:p w14:paraId="3B7ABB1E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75.000</w:t>
            </w:r>
          </w:p>
        </w:tc>
        <w:tc>
          <w:tcPr>
            <w:tcW w:w="1584" w:type="dxa"/>
          </w:tcPr>
          <w:p w14:paraId="6E69481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66.000</w:t>
            </w:r>
          </w:p>
        </w:tc>
      </w:tr>
      <w:tr w:rsidR="005F55BE" w:rsidRPr="00BE0DEC" w14:paraId="4D9E31D8" w14:textId="77777777">
        <w:trPr>
          <w:jc w:val="center"/>
        </w:trPr>
        <w:tc>
          <w:tcPr>
            <w:tcW w:w="2448" w:type="dxa"/>
            <w:shd w:val="clear" w:color="auto" w:fill="F2F2F2"/>
          </w:tcPr>
          <w:p w14:paraId="1ED77AC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PONDUS</w:t>
            </w:r>
          </w:p>
        </w:tc>
        <w:tc>
          <w:tcPr>
            <w:tcW w:w="4320" w:type="dxa"/>
            <w:shd w:val="clear" w:color="auto" w:fill="F2F2F2"/>
          </w:tcPr>
          <w:p w14:paraId="4B8EBB2D" w14:textId="77777777" w:rsidR="005F55BE" w:rsidRPr="00BE0DEC" w:rsidRDefault="005F55BE" w:rsidP="00BC7504">
            <w:pPr>
              <w:jc w:val="both"/>
            </w:pPr>
          </w:p>
        </w:tc>
        <w:tc>
          <w:tcPr>
            <w:tcW w:w="1584" w:type="dxa"/>
            <w:shd w:val="clear" w:color="auto" w:fill="F2F2F2"/>
          </w:tcPr>
          <w:p w14:paraId="3DAF89B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92.000</w:t>
            </w:r>
          </w:p>
        </w:tc>
        <w:tc>
          <w:tcPr>
            <w:tcW w:w="1584" w:type="dxa"/>
            <w:shd w:val="clear" w:color="auto" w:fill="F2F2F2"/>
          </w:tcPr>
          <w:p w14:paraId="1243C9B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81.000</w:t>
            </w:r>
          </w:p>
        </w:tc>
      </w:tr>
    </w:tbl>
    <w:p w14:paraId="6FD40DE2" w14:textId="77777777" w:rsidR="006E5586" w:rsidRDefault="006E5586" w:rsidP="00BC7504">
      <w:pPr>
        <w:jc w:val="both"/>
        <w:rPr>
          <w:rFonts w:ascii="Times New Roman" w:hAnsi="Times New Roman"/>
          <w:b/>
          <w:sz w:val="24"/>
        </w:rPr>
      </w:pPr>
    </w:p>
    <w:p w14:paraId="48EB066E" w14:textId="4E06A425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t xml:space="preserve">System Integration — Licenze SaaS e infrastruttura di supporto (annuo e </w:t>
      </w:r>
      <w:proofErr w:type="gramStart"/>
      <w:r w:rsidRPr="00BE0DEC">
        <w:rPr>
          <w:rFonts w:ascii="Times New Roman" w:hAnsi="Times New Roman"/>
          <w:b/>
          <w:sz w:val="24"/>
        </w:rPr>
        <w:t>3</w:t>
      </w:r>
      <w:proofErr w:type="gramEnd"/>
      <w:r w:rsidRPr="00BE0DEC">
        <w:rPr>
          <w:rFonts w:ascii="Times New Roman" w:hAnsi="Times New Roman"/>
          <w:b/>
          <w:sz w:val="24"/>
        </w:rPr>
        <w:t xml:space="preserve"> anni)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4464"/>
        <w:gridCol w:w="2160"/>
      </w:tblGrid>
      <w:tr w:rsidR="005F55BE" w:rsidRPr="00BE0DEC" w14:paraId="54230BBA" w14:textId="77777777">
        <w:trPr>
          <w:jc w:val="center"/>
        </w:trPr>
        <w:tc>
          <w:tcPr>
            <w:tcW w:w="3168" w:type="dxa"/>
            <w:shd w:val="clear" w:color="auto" w:fill="D9D9D9"/>
          </w:tcPr>
          <w:p w14:paraId="7B62976E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Voce</w:t>
            </w:r>
          </w:p>
        </w:tc>
        <w:tc>
          <w:tcPr>
            <w:tcW w:w="4464" w:type="dxa"/>
            <w:shd w:val="clear" w:color="auto" w:fill="D9D9D9"/>
          </w:tcPr>
          <w:p w14:paraId="10583F44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Dettaglio</w:t>
            </w:r>
          </w:p>
        </w:tc>
        <w:tc>
          <w:tcPr>
            <w:tcW w:w="2160" w:type="dxa"/>
            <w:shd w:val="clear" w:color="auto" w:fill="D9D9D9"/>
          </w:tcPr>
          <w:p w14:paraId="247FC130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Costo annuo (€)</w:t>
            </w:r>
          </w:p>
        </w:tc>
      </w:tr>
      <w:tr w:rsidR="005F55BE" w:rsidRPr="00BE0DEC" w14:paraId="6D3C3A13" w14:textId="77777777">
        <w:trPr>
          <w:jc w:val="center"/>
        </w:trPr>
        <w:tc>
          <w:tcPr>
            <w:tcW w:w="3168" w:type="dxa"/>
          </w:tcPr>
          <w:p w14:paraId="5F85CEB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Google Workspace Standard</w:t>
            </w:r>
          </w:p>
        </w:tc>
        <w:tc>
          <w:tcPr>
            <w:tcW w:w="4464" w:type="dxa"/>
          </w:tcPr>
          <w:p w14:paraId="2B58FF4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50 dipendenti</w:t>
            </w:r>
          </w:p>
        </w:tc>
        <w:tc>
          <w:tcPr>
            <w:tcW w:w="2160" w:type="dxa"/>
          </w:tcPr>
          <w:p w14:paraId="10461FB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8.160</w:t>
            </w:r>
          </w:p>
        </w:tc>
      </w:tr>
      <w:tr w:rsidR="005F55BE" w:rsidRPr="00BE0DEC" w14:paraId="47D669FF" w14:textId="77777777">
        <w:trPr>
          <w:jc w:val="center"/>
        </w:trPr>
        <w:tc>
          <w:tcPr>
            <w:tcW w:w="3168" w:type="dxa"/>
          </w:tcPr>
          <w:p w14:paraId="3A8CCF62" w14:textId="77777777" w:rsidR="005F55BE" w:rsidRPr="00BE0DEC" w:rsidRDefault="00C736E4" w:rsidP="00BC7504">
            <w:pPr>
              <w:jc w:val="both"/>
            </w:pPr>
            <w:proofErr w:type="spellStart"/>
            <w:r w:rsidRPr="00BE0DEC">
              <w:rPr>
                <w:rFonts w:ascii="Times New Roman" w:hAnsi="Times New Roman"/>
                <w:sz w:val="20"/>
              </w:rPr>
              <w:t>Odoo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Standard</w:t>
            </w:r>
          </w:p>
        </w:tc>
        <w:tc>
          <w:tcPr>
            <w:tcW w:w="4464" w:type="dxa"/>
          </w:tcPr>
          <w:p w14:paraId="46FCAC68" w14:textId="77777777" w:rsidR="005F55BE" w:rsidRPr="00BE0DEC" w:rsidRDefault="00C736E4" w:rsidP="00BC7504">
            <w:pPr>
              <w:jc w:val="both"/>
            </w:pPr>
            <w:proofErr w:type="gramStart"/>
            <w:r w:rsidRPr="00BE0DEC">
              <w:rPr>
                <w:rFonts w:ascii="Times New Roman" w:hAnsi="Times New Roman"/>
                <w:sz w:val="20"/>
              </w:rPr>
              <w:t>10</w:t>
            </w:r>
            <w:proofErr w:type="gramEnd"/>
            <w:r w:rsidRPr="00BE0DEC">
              <w:rPr>
                <w:rFonts w:ascii="Times New Roman" w:hAnsi="Times New Roman"/>
                <w:sz w:val="20"/>
              </w:rPr>
              <w:t xml:space="preserve"> dipendenti</w:t>
            </w:r>
          </w:p>
        </w:tc>
        <w:tc>
          <w:tcPr>
            <w:tcW w:w="2160" w:type="dxa"/>
          </w:tcPr>
          <w:p w14:paraId="666EE865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1.428</w:t>
            </w:r>
          </w:p>
        </w:tc>
      </w:tr>
      <w:tr w:rsidR="005F55BE" w:rsidRPr="00BE0DEC" w14:paraId="02F99E3B" w14:textId="77777777">
        <w:trPr>
          <w:jc w:val="center"/>
        </w:trPr>
        <w:tc>
          <w:tcPr>
            <w:tcW w:w="3168" w:type="dxa"/>
          </w:tcPr>
          <w:p w14:paraId="07AD266B" w14:textId="77777777" w:rsidR="005F55BE" w:rsidRPr="00BE0DEC" w:rsidRDefault="00C736E4" w:rsidP="00BC7504">
            <w:pPr>
              <w:jc w:val="both"/>
            </w:pPr>
            <w:proofErr w:type="spellStart"/>
            <w:r w:rsidRPr="00BE0DEC">
              <w:rPr>
                <w:rFonts w:ascii="Times New Roman" w:hAnsi="Times New Roman"/>
                <w:sz w:val="20"/>
              </w:rPr>
              <w:t>Bitbucket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Standard</w:t>
            </w:r>
          </w:p>
        </w:tc>
        <w:tc>
          <w:tcPr>
            <w:tcW w:w="4464" w:type="dxa"/>
          </w:tcPr>
          <w:p w14:paraId="18A794F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40 dipendenti</w:t>
            </w:r>
          </w:p>
        </w:tc>
        <w:tc>
          <w:tcPr>
            <w:tcW w:w="2160" w:type="dxa"/>
          </w:tcPr>
          <w:p w14:paraId="700B77A3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1.920</w:t>
            </w:r>
          </w:p>
        </w:tc>
      </w:tr>
      <w:tr w:rsidR="005F55BE" w:rsidRPr="00BE0DEC" w14:paraId="4D16395E" w14:textId="77777777">
        <w:trPr>
          <w:jc w:val="center"/>
        </w:trPr>
        <w:tc>
          <w:tcPr>
            <w:tcW w:w="3168" w:type="dxa"/>
          </w:tcPr>
          <w:p w14:paraId="3D37F435" w14:textId="77777777" w:rsidR="005F55BE" w:rsidRPr="00BE0DEC" w:rsidRDefault="00C736E4" w:rsidP="00BC7504">
            <w:pPr>
              <w:jc w:val="both"/>
            </w:pPr>
            <w:proofErr w:type="spellStart"/>
            <w:r w:rsidRPr="00BE0DEC">
              <w:rPr>
                <w:rFonts w:ascii="Times New Roman" w:hAnsi="Times New Roman"/>
                <w:sz w:val="20"/>
              </w:rPr>
              <w:t>MediaWiki</w:t>
            </w:r>
            <w:proofErr w:type="spellEnd"/>
          </w:p>
        </w:tc>
        <w:tc>
          <w:tcPr>
            <w:tcW w:w="4464" w:type="dxa"/>
          </w:tcPr>
          <w:p w14:paraId="26A066A1" w14:textId="1710B2B9" w:rsidR="005F55BE" w:rsidRPr="00BE0DEC" w:rsidRDefault="006E5586" w:rsidP="00BC7504">
            <w:pPr>
              <w:jc w:val="both"/>
            </w:pPr>
            <w:r>
              <w:rPr>
                <w:rFonts w:ascii="Times New Roman" w:hAnsi="Times New Roman"/>
                <w:sz w:val="20"/>
              </w:rPr>
              <w:t>Free, h</w:t>
            </w:r>
            <w:r w:rsidRPr="00BE0DEC">
              <w:rPr>
                <w:rFonts w:ascii="Times New Roman" w:hAnsi="Times New Roman"/>
                <w:sz w:val="20"/>
              </w:rPr>
              <w:t>osting su GCP</w:t>
            </w:r>
          </w:p>
        </w:tc>
        <w:tc>
          <w:tcPr>
            <w:tcW w:w="2160" w:type="dxa"/>
          </w:tcPr>
          <w:p w14:paraId="728E0301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24FF1CB1" w14:textId="77777777">
        <w:trPr>
          <w:jc w:val="center"/>
        </w:trPr>
        <w:tc>
          <w:tcPr>
            <w:tcW w:w="3168" w:type="dxa"/>
          </w:tcPr>
          <w:p w14:paraId="68A3BCAA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IAM Identity Center</w:t>
            </w:r>
          </w:p>
        </w:tc>
        <w:tc>
          <w:tcPr>
            <w:tcW w:w="4464" w:type="dxa"/>
          </w:tcPr>
          <w:p w14:paraId="6C89A6B6" w14:textId="35258D44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Free </w:t>
            </w:r>
          </w:p>
        </w:tc>
        <w:tc>
          <w:tcPr>
            <w:tcW w:w="2160" w:type="dxa"/>
          </w:tcPr>
          <w:p w14:paraId="77CD95F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240D646F" w14:textId="77777777">
        <w:trPr>
          <w:jc w:val="center"/>
        </w:trPr>
        <w:tc>
          <w:tcPr>
            <w:tcW w:w="3168" w:type="dxa"/>
          </w:tcPr>
          <w:p w14:paraId="69FC84CB" w14:textId="77777777" w:rsidR="005F55BE" w:rsidRPr="00BE0DEC" w:rsidRDefault="00C736E4" w:rsidP="00BC7504">
            <w:pPr>
              <w:jc w:val="both"/>
            </w:pPr>
            <w:proofErr w:type="spellStart"/>
            <w:r w:rsidRPr="00BE0DEC">
              <w:rPr>
                <w:rFonts w:ascii="Times New Roman" w:hAnsi="Times New Roman"/>
                <w:sz w:val="20"/>
              </w:rPr>
              <w:t>Profis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(compliance)</w:t>
            </w:r>
          </w:p>
        </w:tc>
        <w:tc>
          <w:tcPr>
            <w:tcW w:w="4464" w:type="dxa"/>
          </w:tcPr>
          <w:p w14:paraId="177F5F6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Attivo per 1 anno, costo una tantum, nessun costo di migrazione applicativo</w:t>
            </w:r>
          </w:p>
        </w:tc>
        <w:tc>
          <w:tcPr>
            <w:tcW w:w="2160" w:type="dxa"/>
          </w:tcPr>
          <w:p w14:paraId="0C7C9FDC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-</w:t>
            </w:r>
          </w:p>
        </w:tc>
      </w:tr>
      <w:tr w:rsidR="005F55BE" w:rsidRPr="00BE0DEC" w14:paraId="14E695E6" w14:textId="77777777">
        <w:trPr>
          <w:jc w:val="center"/>
        </w:trPr>
        <w:tc>
          <w:tcPr>
            <w:tcW w:w="3168" w:type="dxa"/>
          </w:tcPr>
          <w:p w14:paraId="30D2C1EE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Backup (locale + S3)</w:t>
            </w:r>
          </w:p>
        </w:tc>
        <w:tc>
          <w:tcPr>
            <w:tcW w:w="4464" w:type="dxa"/>
          </w:tcPr>
          <w:p w14:paraId="20668581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Cifrato e ridondato</w:t>
            </w:r>
          </w:p>
        </w:tc>
        <w:tc>
          <w:tcPr>
            <w:tcW w:w="2160" w:type="dxa"/>
          </w:tcPr>
          <w:p w14:paraId="181C68A1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100</w:t>
            </w:r>
          </w:p>
        </w:tc>
      </w:tr>
      <w:tr w:rsidR="005F55BE" w:rsidRPr="00BE0DEC" w14:paraId="02D5DF77" w14:textId="77777777">
        <w:trPr>
          <w:jc w:val="center"/>
        </w:trPr>
        <w:tc>
          <w:tcPr>
            <w:tcW w:w="3168" w:type="dxa"/>
          </w:tcPr>
          <w:p w14:paraId="6D114EE0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TOTALE ANNUO</w:t>
            </w:r>
          </w:p>
        </w:tc>
        <w:tc>
          <w:tcPr>
            <w:tcW w:w="4464" w:type="dxa"/>
          </w:tcPr>
          <w:p w14:paraId="4C0BDBAA" w14:textId="77777777" w:rsidR="005F55BE" w:rsidRPr="00BE0DEC" w:rsidRDefault="005F55BE" w:rsidP="00BC7504">
            <w:pPr>
              <w:jc w:val="both"/>
            </w:pPr>
          </w:p>
        </w:tc>
        <w:tc>
          <w:tcPr>
            <w:tcW w:w="2160" w:type="dxa"/>
          </w:tcPr>
          <w:p w14:paraId="7DF6DEFF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11.600</w:t>
            </w:r>
          </w:p>
        </w:tc>
      </w:tr>
      <w:tr w:rsidR="005F55BE" w:rsidRPr="00BE0DEC" w14:paraId="1D30A5D8" w14:textId="77777777" w:rsidTr="0040790F">
        <w:trPr>
          <w:trHeight w:val="90"/>
          <w:jc w:val="center"/>
        </w:trPr>
        <w:tc>
          <w:tcPr>
            <w:tcW w:w="3168" w:type="dxa"/>
            <w:shd w:val="clear" w:color="auto" w:fill="F2F2F2"/>
          </w:tcPr>
          <w:p w14:paraId="61EA9166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</w:t>
            </w:r>
          </w:p>
        </w:tc>
        <w:tc>
          <w:tcPr>
            <w:tcW w:w="4464" w:type="dxa"/>
            <w:shd w:val="clear" w:color="auto" w:fill="F2F2F2"/>
          </w:tcPr>
          <w:p w14:paraId="7ED8E699" w14:textId="77777777" w:rsidR="005F55BE" w:rsidRPr="00BE0DEC" w:rsidRDefault="005F55BE" w:rsidP="00BC7504">
            <w:pPr>
              <w:jc w:val="both"/>
            </w:pPr>
          </w:p>
        </w:tc>
        <w:tc>
          <w:tcPr>
            <w:tcW w:w="2160" w:type="dxa"/>
            <w:shd w:val="clear" w:color="auto" w:fill="F2F2F2"/>
          </w:tcPr>
          <w:p w14:paraId="621365AE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35.000</w:t>
            </w:r>
          </w:p>
        </w:tc>
      </w:tr>
    </w:tbl>
    <w:p w14:paraId="3A980932" w14:textId="77777777" w:rsidR="00DE48B5" w:rsidRDefault="00DE48B5" w:rsidP="00BC7504">
      <w:pPr>
        <w:jc w:val="both"/>
        <w:rPr>
          <w:rFonts w:ascii="Times New Roman" w:hAnsi="Times New Roman"/>
          <w:b/>
          <w:sz w:val="24"/>
        </w:rPr>
      </w:pPr>
    </w:p>
    <w:p w14:paraId="6E571CF1" w14:textId="46FB87DD" w:rsidR="005F55BE" w:rsidRPr="00BE0DEC" w:rsidRDefault="00C736E4" w:rsidP="00BC7504">
      <w:pPr>
        <w:jc w:val="both"/>
      </w:pPr>
      <w:r w:rsidRPr="00BE0DEC">
        <w:rPr>
          <w:rFonts w:ascii="Times New Roman" w:hAnsi="Times New Roman"/>
          <w:b/>
          <w:sz w:val="24"/>
        </w:rPr>
        <w:t>Riepilogo generale (3 anni)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608"/>
        <w:gridCol w:w="2592"/>
        <w:gridCol w:w="2592"/>
      </w:tblGrid>
      <w:tr w:rsidR="005F55BE" w:rsidRPr="00BE0DEC" w14:paraId="29176B34" w14:textId="77777777">
        <w:trPr>
          <w:jc w:val="center"/>
        </w:trPr>
        <w:tc>
          <w:tcPr>
            <w:tcW w:w="4608" w:type="dxa"/>
            <w:shd w:val="clear" w:color="auto" w:fill="D9D9D9"/>
          </w:tcPr>
          <w:p w14:paraId="1EFE42B6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lastRenderedPageBreak/>
              <w:t>Voce</w:t>
            </w:r>
          </w:p>
        </w:tc>
        <w:tc>
          <w:tcPr>
            <w:tcW w:w="2592" w:type="dxa"/>
            <w:shd w:val="clear" w:color="auto" w:fill="D9D9D9"/>
          </w:tcPr>
          <w:p w14:paraId="1B520F05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($)</w:t>
            </w:r>
          </w:p>
        </w:tc>
        <w:tc>
          <w:tcPr>
            <w:tcW w:w="2592" w:type="dxa"/>
            <w:shd w:val="clear" w:color="auto" w:fill="D9D9D9"/>
          </w:tcPr>
          <w:p w14:paraId="3616F08F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3 anni (€)</w:t>
            </w:r>
          </w:p>
        </w:tc>
      </w:tr>
      <w:tr w:rsidR="005F55BE" w:rsidRPr="00BE0DEC" w14:paraId="126221A0" w14:textId="77777777">
        <w:trPr>
          <w:jc w:val="center"/>
        </w:trPr>
        <w:tc>
          <w:tcPr>
            <w:tcW w:w="4608" w:type="dxa"/>
          </w:tcPr>
          <w:p w14:paraId="027867C9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 xml:space="preserve">HPC (EC2 </w:t>
            </w:r>
            <w:proofErr w:type="spellStart"/>
            <w:r w:rsidRPr="00BE0DEC">
              <w:rPr>
                <w:rFonts w:ascii="Times New Roman" w:hAnsi="Times New Roman"/>
                <w:sz w:val="20"/>
              </w:rPr>
              <w:t>Savings</w:t>
            </w:r>
            <w:proofErr w:type="spellEnd"/>
            <w:r w:rsidRPr="00BE0DEC">
              <w:rPr>
                <w:rFonts w:ascii="Times New Roman" w:hAnsi="Times New Roman"/>
                <w:sz w:val="20"/>
              </w:rPr>
              <w:t xml:space="preserve"> Plans)</w:t>
            </w:r>
          </w:p>
        </w:tc>
        <w:tc>
          <w:tcPr>
            <w:tcW w:w="2592" w:type="dxa"/>
          </w:tcPr>
          <w:p w14:paraId="60323ED8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500.500</w:t>
            </w:r>
          </w:p>
        </w:tc>
        <w:tc>
          <w:tcPr>
            <w:tcW w:w="2592" w:type="dxa"/>
          </w:tcPr>
          <w:p w14:paraId="02A1C07D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440.000</w:t>
            </w:r>
          </w:p>
        </w:tc>
      </w:tr>
      <w:tr w:rsidR="005F55BE" w:rsidRPr="00BE0DEC" w14:paraId="6275FF4B" w14:textId="77777777">
        <w:trPr>
          <w:jc w:val="center"/>
        </w:trPr>
        <w:tc>
          <w:tcPr>
            <w:tcW w:w="4608" w:type="dxa"/>
          </w:tcPr>
          <w:p w14:paraId="59B0C30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System Integration</w:t>
            </w:r>
          </w:p>
        </w:tc>
        <w:tc>
          <w:tcPr>
            <w:tcW w:w="2592" w:type="dxa"/>
          </w:tcPr>
          <w:p w14:paraId="6D36D475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40.000</w:t>
            </w:r>
          </w:p>
        </w:tc>
        <w:tc>
          <w:tcPr>
            <w:tcW w:w="2592" w:type="dxa"/>
          </w:tcPr>
          <w:p w14:paraId="6B818270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35.000</w:t>
            </w:r>
          </w:p>
        </w:tc>
      </w:tr>
      <w:tr w:rsidR="005F55BE" w:rsidRPr="00BE0DEC" w14:paraId="717A5554" w14:textId="77777777">
        <w:trPr>
          <w:jc w:val="center"/>
        </w:trPr>
        <w:tc>
          <w:tcPr>
            <w:tcW w:w="4608" w:type="dxa"/>
          </w:tcPr>
          <w:p w14:paraId="63CFBCC8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Pondus</w:t>
            </w:r>
          </w:p>
        </w:tc>
        <w:tc>
          <w:tcPr>
            <w:tcW w:w="2592" w:type="dxa"/>
          </w:tcPr>
          <w:p w14:paraId="338A2B02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92.000</w:t>
            </w:r>
          </w:p>
        </w:tc>
        <w:tc>
          <w:tcPr>
            <w:tcW w:w="2592" w:type="dxa"/>
          </w:tcPr>
          <w:p w14:paraId="56A0CA36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sz w:val="20"/>
              </w:rPr>
              <w:t>81.000</w:t>
            </w:r>
          </w:p>
        </w:tc>
      </w:tr>
      <w:tr w:rsidR="005F55BE" w:rsidRPr="00BE0DEC" w14:paraId="31E4D634" w14:textId="77777777">
        <w:trPr>
          <w:jc w:val="center"/>
        </w:trPr>
        <w:tc>
          <w:tcPr>
            <w:tcW w:w="4608" w:type="dxa"/>
            <w:shd w:val="clear" w:color="auto" w:fill="F2F2F2"/>
          </w:tcPr>
          <w:p w14:paraId="7D285DF0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TOTALE OFFERTA</w:t>
            </w:r>
          </w:p>
        </w:tc>
        <w:tc>
          <w:tcPr>
            <w:tcW w:w="2592" w:type="dxa"/>
            <w:shd w:val="clear" w:color="auto" w:fill="F2F2F2"/>
          </w:tcPr>
          <w:p w14:paraId="10A8CC15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631.500</w:t>
            </w:r>
          </w:p>
        </w:tc>
        <w:tc>
          <w:tcPr>
            <w:tcW w:w="2592" w:type="dxa"/>
            <w:shd w:val="clear" w:color="auto" w:fill="F2F2F2"/>
          </w:tcPr>
          <w:p w14:paraId="36A9F9E7" w14:textId="77777777" w:rsidR="005F55BE" w:rsidRPr="00BE0DEC" w:rsidRDefault="00C736E4" w:rsidP="00BC7504">
            <w:pPr>
              <w:jc w:val="both"/>
            </w:pPr>
            <w:r w:rsidRPr="00BE0DEC">
              <w:rPr>
                <w:rFonts w:ascii="Times New Roman" w:hAnsi="Times New Roman"/>
                <w:b/>
                <w:sz w:val="20"/>
              </w:rPr>
              <w:t>556.000</w:t>
            </w:r>
          </w:p>
        </w:tc>
      </w:tr>
    </w:tbl>
    <w:p w14:paraId="32FA6714" w14:textId="76A5334D" w:rsidR="005F55BE" w:rsidRDefault="005F55BE" w:rsidP="00BC7504">
      <w:pPr>
        <w:jc w:val="both"/>
      </w:pPr>
    </w:p>
    <w:sectPr w:rsidR="005F55BE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576B8" w14:textId="77777777" w:rsidR="00C61139" w:rsidRPr="00BE0DEC" w:rsidRDefault="00C61139">
      <w:pPr>
        <w:spacing w:after="0" w:line="240" w:lineRule="auto"/>
      </w:pPr>
      <w:r w:rsidRPr="00BE0DEC">
        <w:separator/>
      </w:r>
    </w:p>
  </w:endnote>
  <w:endnote w:type="continuationSeparator" w:id="0">
    <w:p w14:paraId="30451BC0" w14:textId="77777777" w:rsidR="00C61139" w:rsidRPr="00BE0DEC" w:rsidRDefault="00C61139">
      <w:pPr>
        <w:spacing w:after="0" w:line="240" w:lineRule="auto"/>
      </w:pPr>
      <w:r w:rsidRPr="00BE0D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E4611" w14:textId="77777777" w:rsidR="005F55BE" w:rsidRPr="00BE0DEC" w:rsidRDefault="00C736E4">
    <w:pPr>
      <w:jc w:val="center"/>
    </w:pPr>
    <w:r w:rsidRPr="00BE0DEC">
      <w:rPr>
        <w:rFonts w:ascii="Times New Roman" w:hAnsi="Times New Roman"/>
        <w:sz w:val="20"/>
      </w:rPr>
      <w:fldChar w:fldCharType="begin"/>
    </w:r>
    <w:r w:rsidRPr="00BE0DEC">
      <w:rPr>
        <w:rFonts w:ascii="Times New Roman" w:hAnsi="Times New Roman"/>
        <w:sz w:val="20"/>
      </w:rPr>
      <w:instrText>PAGE</w:instrText>
    </w:r>
    <w:r w:rsidRPr="00BE0DEC">
      <w:rPr>
        <w:rFonts w:ascii="Times New Roman" w:hAnsi="Times New Roman"/>
        <w:sz w:val="20"/>
      </w:rPr>
      <w:fldChar w:fldCharType="separate"/>
    </w:r>
    <w:r w:rsidR="00BC7504" w:rsidRPr="00BE0DEC">
      <w:rPr>
        <w:rFonts w:ascii="Times New Roman" w:hAnsi="Times New Roman"/>
        <w:sz w:val="20"/>
      </w:rPr>
      <w:t>1</w:t>
    </w:r>
    <w:r w:rsidRPr="00BE0DEC"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1911A" w14:textId="77777777" w:rsidR="00C61139" w:rsidRPr="00BE0DEC" w:rsidRDefault="00C61139">
      <w:pPr>
        <w:spacing w:after="0" w:line="240" w:lineRule="auto"/>
      </w:pPr>
      <w:r w:rsidRPr="00BE0DEC">
        <w:separator/>
      </w:r>
    </w:p>
  </w:footnote>
  <w:footnote w:type="continuationSeparator" w:id="0">
    <w:p w14:paraId="0FABE256" w14:textId="77777777" w:rsidR="00C61139" w:rsidRPr="00BE0DEC" w:rsidRDefault="00C61139">
      <w:pPr>
        <w:spacing w:after="0" w:line="240" w:lineRule="auto"/>
      </w:pPr>
      <w:r w:rsidRPr="00BE0DE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059E5"/>
    <w:multiLevelType w:val="multilevel"/>
    <w:tmpl w:val="C9D2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E754D"/>
    <w:multiLevelType w:val="hybridMultilevel"/>
    <w:tmpl w:val="19789818"/>
    <w:lvl w:ilvl="0" w:tplc="040C000F">
      <w:start w:val="1"/>
      <w:numFmt w:val="decimal"/>
      <w:lvlText w:val="%1."/>
      <w:lvlJc w:val="left"/>
      <w:pPr>
        <w:ind w:left="1224" w:hanging="360"/>
      </w:pPr>
    </w:lvl>
    <w:lvl w:ilvl="1" w:tplc="040C0019">
      <w:start w:val="1"/>
      <w:numFmt w:val="lowerLetter"/>
      <w:lvlText w:val="%2."/>
      <w:lvlJc w:val="left"/>
      <w:pPr>
        <w:ind w:left="1944" w:hanging="360"/>
      </w:pPr>
    </w:lvl>
    <w:lvl w:ilvl="2" w:tplc="040C001B" w:tentative="1">
      <w:start w:val="1"/>
      <w:numFmt w:val="lowerRoman"/>
      <w:lvlText w:val="%3."/>
      <w:lvlJc w:val="right"/>
      <w:pPr>
        <w:ind w:left="2664" w:hanging="180"/>
      </w:pPr>
    </w:lvl>
    <w:lvl w:ilvl="3" w:tplc="040C000F" w:tentative="1">
      <w:start w:val="1"/>
      <w:numFmt w:val="decimal"/>
      <w:lvlText w:val="%4."/>
      <w:lvlJc w:val="left"/>
      <w:pPr>
        <w:ind w:left="3384" w:hanging="360"/>
      </w:pPr>
    </w:lvl>
    <w:lvl w:ilvl="4" w:tplc="040C0019" w:tentative="1">
      <w:start w:val="1"/>
      <w:numFmt w:val="lowerLetter"/>
      <w:lvlText w:val="%5."/>
      <w:lvlJc w:val="left"/>
      <w:pPr>
        <w:ind w:left="4104" w:hanging="360"/>
      </w:pPr>
    </w:lvl>
    <w:lvl w:ilvl="5" w:tplc="040C001B" w:tentative="1">
      <w:start w:val="1"/>
      <w:numFmt w:val="lowerRoman"/>
      <w:lvlText w:val="%6."/>
      <w:lvlJc w:val="right"/>
      <w:pPr>
        <w:ind w:left="4824" w:hanging="180"/>
      </w:pPr>
    </w:lvl>
    <w:lvl w:ilvl="6" w:tplc="040C000F" w:tentative="1">
      <w:start w:val="1"/>
      <w:numFmt w:val="decimal"/>
      <w:lvlText w:val="%7."/>
      <w:lvlJc w:val="left"/>
      <w:pPr>
        <w:ind w:left="5544" w:hanging="360"/>
      </w:pPr>
    </w:lvl>
    <w:lvl w:ilvl="7" w:tplc="040C0019" w:tentative="1">
      <w:start w:val="1"/>
      <w:numFmt w:val="lowerLetter"/>
      <w:lvlText w:val="%8."/>
      <w:lvlJc w:val="left"/>
      <w:pPr>
        <w:ind w:left="6264" w:hanging="360"/>
      </w:pPr>
    </w:lvl>
    <w:lvl w:ilvl="8" w:tplc="040C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2" w15:restartNumberingAfterBreak="0">
    <w:nsid w:val="461D0638"/>
    <w:multiLevelType w:val="hybridMultilevel"/>
    <w:tmpl w:val="7BF62A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3B046A"/>
    <w:multiLevelType w:val="multilevel"/>
    <w:tmpl w:val="07D4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BF4980"/>
    <w:multiLevelType w:val="multilevel"/>
    <w:tmpl w:val="F244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D82E00"/>
    <w:multiLevelType w:val="hybridMultilevel"/>
    <w:tmpl w:val="E98C48C4"/>
    <w:lvl w:ilvl="0" w:tplc="040C000F">
      <w:start w:val="1"/>
      <w:numFmt w:val="decimal"/>
      <w:lvlText w:val="%1."/>
      <w:lvlJc w:val="left"/>
      <w:pPr>
        <w:ind w:left="1224" w:hanging="360"/>
      </w:pPr>
    </w:lvl>
    <w:lvl w:ilvl="1" w:tplc="040C0019" w:tentative="1">
      <w:start w:val="1"/>
      <w:numFmt w:val="lowerLetter"/>
      <w:lvlText w:val="%2."/>
      <w:lvlJc w:val="left"/>
      <w:pPr>
        <w:ind w:left="1944" w:hanging="360"/>
      </w:pPr>
    </w:lvl>
    <w:lvl w:ilvl="2" w:tplc="040C001B" w:tentative="1">
      <w:start w:val="1"/>
      <w:numFmt w:val="lowerRoman"/>
      <w:lvlText w:val="%3."/>
      <w:lvlJc w:val="right"/>
      <w:pPr>
        <w:ind w:left="2664" w:hanging="180"/>
      </w:pPr>
    </w:lvl>
    <w:lvl w:ilvl="3" w:tplc="040C000F" w:tentative="1">
      <w:start w:val="1"/>
      <w:numFmt w:val="decimal"/>
      <w:lvlText w:val="%4."/>
      <w:lvlJc w:val="left"/>
      <w:pPr>
        <w:ind w:left="3384" w:hanging="360"/>
      </w:pPr>
    </w:lvl>
    <w:lvl w:ilvl="4" w:tplc="040C0019" w:tentative="1">
      <w:start w:val="1"/>
      <w:numFmt w:val="lowerLetter"/>
      <w:lvlText w:val="%5."/>
      <w:lvlJc w:val="left"/>
      <w:pPr>
        <w:ind w:left="4104" w:hanging="360"/>
      </w:pPr>
    </w:lvl>
    <w:lvl w:ilvl="5" w:tplc="040C001B" w:tentative="1">
      <w:start w:val="1"/>
      <w:numFmt w:val="lowerRoman"/>
      <w:lvlText w:val="%6."/>
      <w:lvlJc w:val="right"/>
      <w:pPr>
        <w:ind w:left="4824" w:hanging="180"/>
      </w:pPr>
    </w:lvl>
    <w:lvl w:ilvl="6" w:tplc="040C000F" w:tentative="1">
      <w:start w:val="1"/>
      <w:numFmt w:val="decimal"/>
      <w:lvlText w:val="%7."/>
      <w:lvlJc w:val="left"/>
      <w:pPr>
        <w:ind w:left="5544" w:hanging="360"/>
      </w:pPr>
    </w:lvl>
    <w:lvl w:ilvl="7" w:tplc="040C0019" w:tentative="1">
      <w:start w:val="1"/>
      <w:numFmt w:val="lowerLetter"/>
      <w:lvlText w:val="%8."/>
      <w:lvlJc w:val="left"/>
      <w:pPr>
        <w:ind w:left="6264" w:hanging="360"/>
      </w:pPr>
    </w:lvl>
    <w:lvl w:ilvl="8" w:tplc="040C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6" w15:restartNumberingAfterBreak="0">
    <w:nsid w:val="7C5056C1"/>
    <w:multiLevelType w:val="hybridMultilevel"/>
    <w:tmpl w:val="19789818"/>
    <w:lvl w:ilvl="0" w:tplc="FFFFFFFF">
      <w:start w:val="1"/>
      <w:numFmt w:val="decimal"/>
      <w:lvlText w:val="%1."/>
      <w:lvlJc w:val="left"/>
      <w:pPr>
        <w:ind w:left="1224" w:hanging="360"/>
      </w:pPr>
    </w:lvl>
    <w:lvl w:ilvl="1" w:tplc="FFFFFFFF">
      <w:start w:val="1"/>
      <w:numFmt w:val="lowerLetter"/>
      <w:lvlText w:val="%2."/>
      <w:lvlJc w:val="left"/>
      <w:pPr>
        <w:ind w:left="1944" w:hanging="360"/>
      </w:pPr>
    </w:lvl>
    <w:lvl w:ilvl="2" w:tplc="FFFFFFFF" w:tentative="1">
      <w:start w:val="1"/>
      <w:numFmt w:val="lowerRoman"/>
      <w:lvlText w:val="%3."/>
      <w:lvlJc w:val="right"/>
      <w:pPr>
        <w:ind w:left="2664" w:hanging="180"/>
      </w:pPr>
    </w:lvl>
    <w:lvl w:ilvl="3" w:tplc="FFFFFFFF" w:tentative="1">
      <w:start w:val="1"/>
      <w:numFmt w:val="decimal"/>
      <w:lvlText w:val="%4."/>
      <w:lvlJc w:val="left"/>
      <w:pPr>
        <w:ind w:left="3384" w:hanging="360"/>
      </w:pPr>
    </w:lvl>
    <w:lvl w:ilvl="4" w:tplc="FFFFFFFF" w:tentative="1">
      <w:start w:val="1"/>
      <w:numFmt w:val="lowerLetter"/>
      <w:lvlText w:val="%5."/>
      <w:lvlJc w:val="left"/>
      <w:pPr>
        <w:ind w:left="4104" w:hanging="360"/>
      </w:pPr>
    </w:lvl>
    <w:lvl w:ilvl="5" w:tplc="FFFFFFFF" w:tentative="1">
      <w:start w:val="1"/>
      <w:numFmt w:val="lowerRoman"/>
      <w:lvlText w:val="%6."/>
      <w:lvlJc w:val="right"/>
      <w:pPr>
        <w:ind w:left="4824" w:hanging="180"/>
      </w:pPr>
    </w:lvl>
    <w:lvl w:ilvl="6" w:tplc="FFFFFFFF" w:tentative="1">
      <w:start w:val="1"/>
      <w:numFmt w:val="decimal"/>
      <w:lvlText w:val="%7."/>
      <w:lvlJc w:val="left"/>
      <w:pPr>
        <w:ind w:left="5544" w:hanging="360"/>
      </w:pPr>
    </w:lvl>
    <w:lvl w:ilvl="7" w:tplc="FFFFFFFF" w:tentative="1">
      <w:start w:val="1"/>
      <w:numFmt w:val="lowerLetter"/>
      <w:lvlText w:val="%8."/>
      <w:lvlJc w:val="left"/>
      <w:pPr>
        <w:ind w:left="6264" w:hanging="360"/>
      </w:pPr>
    </w:lvl>
    <w:lvl w:ilvl="8" w:tplc="FFFFFFFF" w:tentative="1">
      <w:start w:val="1"/>
      <w:numFmt w:val="lowerRoman"/>
      <w:lvlText w:val="%9."/>
      <w:lvlJc w:val="right"/>
      <w:pPr>
        <w:ind w:left="6984" w:hanging="180"/>
      </w:pPr>
    </w:lvl>
  </w:abstractNum>
  <w:num w:numId="1" w16cid:durableId="1040012590">
    <w:abstractNumId w:val="4"/>
  </w:num>
  <w:num w:numId="2" w16cid:durableId="1969506983">
    <w:abstractNumId w:val="0"/>
  </w:num>
  <w:num w:numId="3" w16cid:durableId="1853952617">
    <w:abstractNumId w:val="3"/>
  </w:num>
  <w:num w:numId="4" w16cid:durableId="1210337876">
    <w:abstractNumId w:val="1"/>
  </w:num>
  <w:num w:numId="5" w16cid:durableId="1204053661">
    <w:abstractNumId w:val="5"/>
  </w:num>
  <w:num w:numId="6" w16cid:durableId="79835837">
    <w:abstractNumId w:val="6"/>
  </w:num>
  <w:num w:numId="7" w16cid:durableId="18309064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F24"/>
    <w:rsid w:val="00106FD9"/>
    <w:rsid w:val="00122AB6"/>
    <w:rsid w:val="001B4ABA"/>
    <w:rsid w:val="002A66DA"/>
    <w:rsid w:val="0032072B"/>
    <w:rsid w:val="00377217"/>
    <w:rsid w:val="0040790F"/>
    <w:rsid w:val="004B1D08"/>
    <w:rsid w:val="005132CF"/>
    <w:rsid w:val="005705E4"/>
    <w:rsid w:val="00593218"/>
    <w:rsid w:val="005F55BE"/>
    <w:rsid w:val="0062362E"/>
    <w:rsid w:val="006740D0"/>
    <w:rsid w:val="00686EE1"/>
    <w:rsid w:val="006E5586"/>
    <w:rsid w:val="006F1CB0"/>
    <w:rsid w:val="00710886"/>
    <w:rsid w:val="00730751"/>
    <w:rsid w:val="007402FF"/>
    <w:rsid w:val="00776F24"/>
    <w:rsid w:val="008069E9"/>
    <w:rsid w:val="008619C5"/>
    <w:rsid w:val="0096632C"/>
    <w:rsid w:val="00A034B0"/>
    <w:rsid w:val="00A53188"/>
    <w:rsid w:val="00B86A54"/>
    <w:rsid w:val="00BA07B9"/>
    <w:rsid w:val="00BC7504"/>
    <w:rsid w:val="00BE0DEC"/>
    <w:rsid w:val="00C04042"/>
    <w:rsid w:val="00C167A1"/>
    <w:rsid w:val="00C500F1"/>
    <w:rsid w:val="00C61139"/>
    <w:rsid w:val="00C736E4"/>
    <w:rsid w:val="00C875FC"/>
    <w:rsid w:val="00CA19D6"/>
    <w:rsid w:val="00DB1385"/>
    <w:rsid w:val="00DE48B5"/>
    <w:rsid w:val="00DF3A64"/>
    <w:rsid w:val="00DF4EA6"/>
    <w:rsid w:val="00E81178"/>
    <w:rsid w:val="00EF56E3"/>
    <w:rsid w:val="00F10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8B86B"/>
  <w15:chartTrackingRefBased/>
  <w15:docId w15:val="{589A3476-51DF-4F26-8CE4-0E0352EF2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7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OLOPARAGRAFO">
    <w:name w:val="TITOLO PARAGRAFO"/>
    <w:basedOn w:val="Heading1"/>
    <w:next w:val="Normal"/>
    <w:link w:val="TITOLOPARAGRAFOCarattere"/>
    <w:autoRedefine/>
    <w:qFormat/>
    <w:rsid w:val="00DF3A64"/>
    <w:pPr>
      <w:jc w:val="both"/>
    </w:pPr>
    <w:rPr>
      <w:rFonts w:ascii="Times New Roman" w:hAnsi="Times New Roman" w:cs="Times New Roman"/>
      <w:color w:val="7030A0"/>
      <w:sz w:val="28"/>
      <w:szCs w:val="28"/>
    </w:rPr>
  </w:style>
  <w:style w:type="character" w:customStyle="1" w:styleId="TITOLOPARAGRAFOCarattere">
    <w:name w:val="TITOLO PARAGRAFO Carattere"/>
    <w:basedOn w:val="Heading1Char"/>
    <w:link w:val="TITOLOPARAGRAFO"/>
    <w:rsid w:val="00DF3A64"/>
    <w:rPr>
      <w:rFonts w:ascii="Times New Roman" w:eastAsiaTheme="majorEastAsia" w:hAnsi="Times New Roman" w:cs="Times New Roman"/>
      <w:color w:val="7030A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A0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ESTONORMALE">
    <w:name w:val="TESTO NORMALE"/>
    <w:basedOn w:val="DefaultParagraphFont"/>
    <w:uiPriority w:val="1"/>
    <w:qFormat/>
    <w:rsid w:val="00593218"/>
    <w:rPr>
      <w:rFonts w:ascii="Times New Roman" w:hAnsi="Times New Roman"/>
      <w:sz w:val="28"/>
    </w:rPr>
  </w:style>
  <w:style w:type="paragraph" w:customStyle="1" w:styleId="TITPARTESI">
    <w:name w:val="TIT. PAR. TESI"/>
    <w:basedOn w:val="Normal"/>
    <w:link w:val="TITPARTESICarattere"/>
    <w:autoRedefine/>
    <w:qFormat/>
    <w:rsid w:val="00EF56E3"/>
    <w:pPr>
      <w:spacing w:line="360" w:lineRule="auto"/>
      <w:ind w:firstLine="708"/>
      <w:jc w:val="both"/>
    </w:pPr>
    <w:rPr>
      <w:rFonts w:ascii="Times New Roman" w:hAnsi="Times New Roman" w:cs="Times New Roman"/>
      <w:b/>
      <w:bCs/>
      <w:sz w:val="24"/>
      <w:szCs w:val="24"/>
    </w:rPr>
  </w:style>
  <w:style w:type="character" w:customStyle="1" w:styleId="TITPARTESICarattere">
    <w:name w:val="TIT. PAR. TESI Carattere"/>
    <w:basedOn w:val="DefaultParagraphFont"/>
    <w:link w:val="TITPARTESI"/>
    <w:rsid w:val="00EF56E3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7</Pages>
  <Words>1592</Words>
  <Characters>8761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Verduna</dc:creator>
  <cp:keywords/>
  <dc:description/>
  <cp:lastModifiedBy>Alessandro Verduna</cp:lastModifiedBy>
  <cp:revision>8</cp:revision>
  <dcterms:created xsi:type="dcterms:W3CDTF">2026-07-16T14:41:00Z</dcterms:created>
  <dcterms:modified xsi:type="dcterms:W3CDTF">2026-07-24T08:43:00Z</dcterms:modified>
</cp:coreProperties>
</file>