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identifica la targa e apre la sbarra.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Targa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Schema del Processo</w:t>
      </w:r>
    </w:p>
    <w:p>
      <w:r>
        <w:rPr>
          <w:rFonts w:ascii="Consolas" w:hAnsi="Consolas"/>
          <w:sz w:val="16"/>
        </w:rPr>
        <w:t>Sistema Esterno          Nostro Software            Pesa 1           Sbarra           Pesa 2</w:t>
        <w:br/>
        <w:t xml:space="preserve">     │                        │                       │                 │               │</w:t>
        <w:br/>
        <w:t xml:space="preserve">     │  POST /access          │                       │                 │               │</w:t>
        <w:br/>
        <w:t xml:space="preserve">     │  (targa, slot,         │                       │                 │               │</w:t>
        <w:br/>
        <w:t xml:space="preserve">     │   priorità, tipo)      │                       │                 │               │</w:t>
        <w:br/>
        <w:t xml:space="preserve">     │───────────────────────►│                       │                 │               │</w:t>
        <w:br/>
        <w:t xml:space="preserve">     │                        │  Salva accesso    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[Monitoraggio Pesa]  │                 │               │</w:t>
        <w:br/>
        <w:t xml:space="preserve">     │                        │◄──────────────────────│ pesa vuota      │               │</w:t>
        <w:br/>
        <w:t xml:space="preserve">     │                        │                       │                 │               │</w:t>
        <w:br/>
        <w:t xml:space="preserve">     │                        │  Cerca prossimo       │                 │               │</w:t>
        <w:br/>
        <w:t xml:space="preserve">     │                        │  (data ASC, poi       │                 │               │</w:t>
        <w:br/>
        <w:t xml:space="preserve">     │                        │   priorità DESC)  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Apri sbarra ─────────────────────────►│               │</w:t>
        <w:br/>
        <w:t xml:space="preserve">     │                        │                       │                 │ APERTA        │</w:t>
        <w:br/>
        <w:t xml:space="preserve">     │                        │  Pannello + Sirena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[Veicolo sale sulla pesa]      │                 │               │</w:t>
        <w:br/>
        <w:t xml:space="preserve">     │                        │◄──────────────────────│ peso rilevato   │               │</w:t>
        <w:br/>
        <w:t xml:space="preserve">     │                        │                       │                 │               │</w:t>
        <w:br/>
        <w:t xml:space="preserve">     │                        │  Chiudi sbarra ───────────────────────►│ CHIUSA        │</w:t>
        <w:br/>
        <w:t xml:space="preserve">     │                        │                       │                 │               │</w:t>
        <w:br/>
        <w:t xml:space="preserve">     │                        │  ┌─ SE solo transito: │                 │               │</w:t>
        <w:br/>
        <w:t xml:space="preserve">     │                        │  │  Registra passaggio│                 │               │</w:t>
        <w:br/>
        <w:t xml:space="preserve">     │                        │  │  FINE              │                 │               │</w:t>
        <w:br/>
        <w:t xml:space="preserve">     │                        │  │                    │                 │               │</w:t>
        <w:br/>
        <w:t xml:space="preserve">     │                        │  └─ SE con pesatura:  │                 │               │</w:t>
        <w:br/>
        <w:t xml:space="preserve">     │                        │     Veicolo va a Pesa 2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Identificazione ─────────────────────────────────────►│</w:t>
        <w:br/>
        <w:t xml:space="preserve">     │                        │  (telecamera/badge)   │                 │               │</w:t>
        <w:br/>
        <w:t xml:space="preserve">     │                        │◄──────────────────────────────────────────────────────│</w:t>
        <w:br/>
        <w:t xml:space="preserve">     │                        │  Pesatura automatica  │                 │               │</w:t>
        <w:br/>
        <w:t xml:space="preserve">     │                        │  Accesso chiuso       │                 │               │</w:t>
        <w:br/>
      </w:r>
    </w:p>
    <w:p>
      <w:pPr>
        <w:pStyle w:val="Heading1"/>
      </w:pPr>
      <w:r>
        <w:t>4. Cosa Serve Implementare</w:t>
      </w:r>
    </w:p>
    <w:p>
      <w:pPr>
        <w:pStyle w:val="Heading2"/>
      </w:pPr>
      <w:r>
        <w:t>Tabella transit_access</w:t>
      </w:r>
    </w:p>
    <w:p>
      <w:r>
        <w:t>Tabella separata per i soli transiti (senza pesatura). Contiene: targa, slot, priorità, data ingresso/uscita, note, ID dal sistema esterno.</w:t>
      </w:r>
    </w:p>
    <w:p>
      <w:pPr>
        <w:pStyle w:val="Heading2"/>
      </w:pPr>
      <w:r>
        <w:t>API per il Sistema Esterno</w:t>
      </w:r>
    </w:p>
    <w:p>
      <w:r>
        <w:t>Endpoint per il sistema esterno per caricare gli accessi: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/api/open-to-customer/access</w:t>
      </w:r>
      <w:r>
        <w:t xml:space="preserve"> — Crea accesso con pesatura (con targa, slot, priorità)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/api/open-to-customer/transit-access</w:t>
      </w:r>
      <w:r>
        <w:t xml:space="preserve"> — Crea accesso solo transito (con targa, slot, priorità)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accesso/transito in coda (data ASC, priorità DESC).</w:t>
      </w:r>
    </w:p>
    <w:p>
      <w:pPr>
        <w:pStyle w:val="ListNumber"/>
      </w:pPr>
      <w:r>
        <w:t>Aprire la sbarra corrispondente.</w:t>
      </w:r>
    </w:p>
    <w:p>
      <w:pPr>
        <w:pStyle w:val="ListNumber"/>
      </w:pPr>
      <w:r>
        <w:t>Se è un transito → registrare solo il passaggio, non avviare pesatura.</w:t>
      </w:r>
    </w:p>
    <w:p>
      <w:pPr>
        <w:pStyle w:val="ListNumber"/>
      </w:pPr>
      <w:r>
        <w:t>Se è un accesso normale → procedere con il flusso di pesatura esistente.</w:t>
      </w:r>
    </w:p>
    <w:p>
      <w:pPr>
        <w:pStyle w:val="Heading1"/>
      </w:pPr>
      <w:r>
        <w:t>5. Esempi Pratici</w:t>
      </w:r>
    </w:p>
    <w:p>
      <w:pPr>
        <w:pStyle w:val="Heading2"/>
      </w:pPr>
      <w:r>
        <w:t>Veicolo con pesatura</w:t>
      </w:r>
    </w:p>
    <w:p>
      <w:r>
        <w:t>Sistema esterno invia targa + data + slot + priorità → pesa vuota → apre sbarra → veicolo transita su Pesa 1 → va a Pesa 2 → identificazione targa → apre sbarra → pesatura automatica → accesso chiuso.</w:t>
      </w:r>
    </w:p>
    <w:p>
      <w:pPr>
        <w:pStyle w:val="Heading2"/>
      </w:pPr>
      <w:r>
        <w:t>Veicolo solo transito</w:t>
      </w:r>
    </w:p>
    <w:p>
      <w:r>
        <w:t>Sistema esterno invia targa + data + slot + priorità + tipo transito → pesa vuota → apre sbarra → veicolo transita sulla Pesa 2 → registra passaggio → nessuna pesatura.</w:t>
      </w:r>
    </w:p>
    <w:p>
      <w:pPr>
        <w:pStyle w:val="Heading2"/>
      </w:pPr>
      <w:r>
        <w:t>Coda con stessa data</w:t>
      </w:r>
    </w:p>
    <w:p>
      <w:r>
        <w:t>Due veicoli prenotati per la stessa data, uno con priorità 3 e uno con priorità 1 → passa prima quello con priorità 3. Se hanno date diverse, passa prima quello con data più vecchia indipendentemente dalla priorità.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