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B5EB" w14:textId="563025ED" w:rsidR="005A7858" w:rsidRDefault="007154EE">
      <w:r>
        <w:t>Prova doc</w:t>
      </w:r>
    </w:p>
    <w:sectPr w:rsidR="005A78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E7"/>
    <w:rsid w:val="00455AF9"/>
    <w:rsid w:val="005A7858"/>
    <w:rsid w:val="007154EE"/>
    <w:rsid w:val="00A80AC0"/>
    <w:rsid w:val="00B445E7"/>
    <w:rsid w:val="00C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0774"/>
  <w15:chartTrackingRefBased/>
  <w15:docId w15:val="{842F6BC8-61F9-4B9B-85BF-40B297E2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Pasqualetti</dc:creator>
  <cp:keywords/>
  <dc:description/>
  <cp:lastModifiedBy>Riccardo Pasqualetti</cp:lastModifiedBy>
  <cp:revision>2</cp:revision>
  <dcterms:created xsi:type="dcterms:W3CDTF">2024-02-26T11:06:00Z</dcterms:created>
  <dcterms:modified xsi:type="dcterms:W3CDTF">2024-02-26T11:06:00Z</dcterms:modified>
</cp:coreProperties>
</file>