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금대연</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포스코이앤씨 건축BIM섹션</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리더</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② 건설업체(시공사) 소속 → 시공</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25년 (BIM 20년) / 공공 5건 · 민간 190건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공공건축, 기타 / 공동주택, 데이터센터, 일반건축 등</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2026.10.20</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② 선결조건이 충족되면 가능</w:t>
            </w:r>
          </w:p>
          <w:p>
            <w:pPr>
              <w:spacing w:before="0" w:after="0"/>
            </w:pPr>
            <w:r>
              <w:rPr/>
              <w:t xml:space="preserve">그렇게 판단하시는 이유 : 확대자체가 문제될 것은 없을 것으로 생각됩니다. 적용자체가 목적/목표가 아니라 얼마나 어떻게 어디에 적용 및 활용할 것인가에 대한 명확한 기준이 없는 상태에서 현장별 적정 수준, 필요한 부분에 적용한다면 '적용'자체가 문제될 것은 없다고 생각됩니다. </w:t>
            </w:r>
          </w:p>
          <w:p>
            <w:pPr>
              <w:spacing w:before="0" w:after="0"/>
            </w:pPr>
            <w:r>
              <w:rPr/>
              <w:t xml:space="preserve">문제는 '할 수 있느냐'가 아니라 '쓰이느냐' 일 것입니다. 일정을 늦추기보다 요구수준을 낮춰 시작하고 단계적으로 올리는 편이 현장 수용성이 높을 것입니다. 완벽을 갖추고 시작하기를 늦춘다면 결국 시작조차 못하게 될 것이라 봅니다.</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비용 : BIM 대가 산정 기준이 분야별로 달라 사업마다 편차 / 시공 연계 : 분리 발주 시 시공 단계 BIM 누락</w:t>
            </w:r>
          </w:p>
          <w:p>
            <w:pPr>
              <w:spacing w:before="0" w:after="0"/>
            </w:pPr>
            <w:r>
              <w:rPr/>
              <w:t xml:space="preserve">가장 우려되는 문제가 실제로 어떤 형태로 나타날지 적어 주십시오 : 설계BIM이 단순 납품용 파일이 되고 시공단계 BIM이 누락되어 실제 활용되지 않는 다면 </w:t>
            </w:r>
          </w:p>
          <w:p>
            <w:pPr>
              <w:spacing w:before="0" w:after="0"/>
            </w:pPr>
            <w:r>
              <w:rPr/>
              <w:t xml:space="preserve">불필요한 BIM 적용과 비용 손실이 우려됩니다.</w:t>
            </w:r>
          </w:p>
          <w:p>
            <w:pPr>
              <w:spacing w:before="0" w:after="0"/>
            </w:pPr>
            <w:r>
              <w:rPr/>
              <w:t xml:space="preserve"> 불필요한 업무라 취급되기 시작하면 결국 전담이나 전문 수행인력을 투입하지 않을 것이고, </w:t>
            </w:r>
          </w:p>
          <w:p>
            <w:pPr>
              <w:spacing w:before="0" w:after="0"/>
            </w:pPr>
            <w:r>
              <w:rPr/>
              <w:t xml:space="preserve">성과품 검수 체계나 수행 인력이 없을 경우 </w:t>
            </w:r>
          </w:p>
          <w:p>
            <w:pPr>
              <w:spacing w:before="0" w:after="0"/>
            </w:pPr>
            <w:r>
              <w:rPr/>
              <w:t xml:space="preserve">이어서 평가, 확인 등이 이행되기는 어려울 것이라 생각합니다.</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성과품 요구수준의 명확화 (필수/권장) / 완성 모델의 활용처 (시공·유지관리 연계) / 발주기관·감리의 검토 역량</w:t>
            </w:r>
          </w:p>
          <w:p>
            <w:pPr>
              <w:spacing w:before="0" w:after="0"/>
            </w:pPr>
            <w:r>
              <w:rPr/>
              <w:t xml:space="preserve">가장 시급한 1개를 고르신다면, 구체적으로 어떤 형태로 마련되어야 합니까? : 성과품에 대한 각 단계별(설계, 시공, 유지관리) 명확한 요구수준이 준비되어야 합니다. 질문이 명확해야 대답이 명확해 질 수 있습니다. 목적이 분명해야 불필요한 작업/데이터 등이 줄어들고 데이터의 불필요한 기준이 아닌 어떻게 사용할 것인가에 따라 적절하게 작성되고 관리될 수 있을 것입니다.</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주요 구조물 중심이면 가능</w:t>
            </w:r>
          </w:p>
          <w:p>
            <w:pPr>
              <w:spacing w:before="0" w:after="0"/>
            </w:pPr>
            <w:r>
              <w:rPr/>
              <w:t xml:space="preserve">500억~1,000억 미만 : ○ 지침 예시 수준으로 가능</w:t>
            </w:r>
          </w:p>
          <w:p>
            <w:pPr>
              <w:spacing w:before="0" w:after="0"/>
            </w:pPr>
            <w:r>
              <w:rPr/>
              <w:t xml:space="preserve">1,000억 이상 : ○ 지침 예시 수준으로 가능</w:t>
            </w:r>
          </w:p>
          <w:p>
            <w:pPr>
              <w:spacing w:before="0" w:after="0"/>
            </w:pPr>
            <w:r>
              <w:rPr/>
              <w:t xml:space="preserve">구간별로 판단이 다르다면 그 이유 : 사업 규모가 작을수록 BIM 전담인력·협업환경 등 기본 투입비의 상대적 부담이 커지므로, 초기에는 주요 구조부와 시공 위험이 높은 구간을 중심으로 적용하는 것이 현실적입니다. 다만 건축에서는 구조체뿐 아니라 기계실·샤프트·천장 내부 등 설비·전기 밀집부를 우선 적용 범위에 포함해야 합니다. 1,000억 원 이상도 적정 대가와 수행기간, 검수 역량이 확보된다는 전제이며, 규모만으로 수행 가능성이 보장되는 것은 아닙니다.</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(가) A안(대상·시기 유지, 요구수준 단계화) — 300억↑ 기타공사, 토목은 구조물 포함, 상세수준은 주요 구조물 중심으로 시작해 단계 상향</w:t>
            </w:r>
          </w:p>
          <w:p>
            <w:pPr>
              <w:spacing w:before="0" w:after="0"/>
            </w:pPr>
            <w:r>
              <w:rPr/>
              <w:t xml:space="preserve">2순위 : (다) C안 — 500억↑(타당성조사 대상)부터, 토목은 교량·지하구조물 등 주요 구조물 포함 공사</w:t>
            </w:r>
          </w:p>
          <w:p>
            <w:pPr>
              <w:spacing w:before="0" w:after="0"/>
            </w:pPr>
            <w:r>
              <w:rPr/>
              <w:t xml:space="preserve">1순위로 고르신 이유와, 그 안의 예상되는 부작용 : 300억 원 이상 적용 방향과 일정을 유지하되, 초기 요구수준을 핵심 활용 업무 중심으로 단계화하는 A안이 적절하다 생각합니다. 건축공사는 주요 구조부와 공종 간 간섭 위험이 높은 구간을 우선 대상으로 정하는 것이 효과적일 것입니다. 다만 최소 범위만 작성하고 활용을 생략하는 형식적 이행이 부작용으로 나타날 수 있으므로, 모델 제출과 함께 검토·조치 실적을 확인해야 합니다. 준비 여건이 확보되지 않은 경우에는 500억 원 이상부터 적용하는 C안을 대안으로 검토할 수 있다고 봅니다..</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③ 금액 고정, 요구수준을 단계적으로 상향 (홍콩 사례)</w:t>
            </w:r>
          </w:p>
          <w:p>
            <w:pPr>
              <w:spacing w:before="0" w:after="0"/>
            </w:pPr>
            <w:r>
              <w:rPr/>
              <w:t xml:space="preserve">선택하신 이유와, 서울시에 적용할 때 유의할 점 : 금액 기준을 계속 내리는 방식은 대상만 늘고 질은 그대로인 양적 확대에 그치기 쉬운 오류를 범할 수 있습니다. 총공사비는 적용 대상의 행정적 기준으로 활용하되, 실제 과업 범위는 사업 복잡도와 활용 목적에 따라 차등화해야 합니다. 동일한 금액의 공사라도 지하층 깊이, 구조 형식, 설비 밀도, 기존 시설과의 연결 여부에 따라 수행 부담과 효과가 크게 달라집니다. 금액 구간별 기본 요구사항과 사업 특성별 추가 요구사항을 구분하고, 입찰 전에 확정하는 방식이 필요합니다.</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① 타당하다</w:t>
            </w:r>
          </w:p>
          <w:p>
            <w:pPr>
              <w:spacing w:before="0" w:after="0"/>
            </w:pPr>
            <w:r>
              <w:rPr/>
              <w:t xml:space="preserve">선택 : 구조물의 복잡도 (지하·복합구조 등) / 관련 공종의 수</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① 계획대로 '29년 가능</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서울시가 선도적으로 확대하는 방향은 긍정적으로 봅니다. 다만 선도성은 적용 사업 수보다 현장에서 활용되는 성과를 확보하는 데 두어야 합니다. 복잡한 도심지 건축공사의 특성을 고려해 지하공간, 인접 시설, 설비 밀집부 등 효과가 큰 영역부터 적용하고, 발주부서와 CM의 검토 역량을 함께 확보할 필요가 있습니다. 국가 기준과의 호환성을 유지하면서 검증된 운영 결과를 후속 기준 정비에 활용하는 것이 바람직합니다. 먼저, BIM 대가와 시공 BIM 비용의 자체 준용기준을 수립하는 것이 필요합니다. 그 다음으로는, 국토부 시행지침(설계자·시공자편)과 성과품 기준을 맞추는 것이 필요합니다. 서울시용·국가용 모델을 따로 만드는 상황이 생기면 업계 부담만 커지게 될 것입니다.</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크다</w:t>
            </w:r>
          </w:p>
          <w:p>
            <w:pPr>
              <w:spacing w:before="0" w:after="0"/>
            </w:pPr>
            <w:r>
              <w:rPr/>
              <w:t xml:space="preserve">현재 기준으로 처리하기 어려웠던 분야·업무가 있다면 적어 주십시오. : 시공사 관점에서 기준이 불명확할 경우 특히 문제가 될 수 있는 업무는 설계모델의 시공 인계, 시공상세화와 설계변경에 따른 모델 갱신, BIM 산출물과 승인도서 간 불일치 처리, 준공모델 작성 및 추가 비용 정산입니다. 관련 기준이 명확하지 않으면 사업별 협의가 반복되고 중복 작업과 책임 분쟁의 가능성이 커집니다. 공사비 산정 기준에 BIM 항목이 없어 간접비, 경비에 포함시키거나 시공사 자체 부담으로 처리하게 되는 것도 큰 걸림돌이라 생각됩니다.</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비슷</w:t>
            </w:r>
          </w:p>
          <w:p>
            <w:pPr>
              <w:spacing w:before="0" w:after="0"/>
            </w:pPr>
            <w:r>
              <w:rPr/>
              <w:t xml:space="preserve">성과품 요구수준 : 비슷</w:t>
            </w:r>
          </w:p>
          <w:p>
            <w:pPr>
              <w:spacing w:before="0" w:after="0"/>
            </w:pPr>
            <w:r>
              <w:rPr/>
              <w:t xml:space="preserve">검수의 엄격성 : 서울시보다 높음/많음</w:t>
            </w:r>
          </w:p>
          <w:p>
            <w:pPr>
              <w:spacing w:before="0" w:after="0"/>
            </w:pPr>
            <w:r>
              <w:rPr/>
              <w:t xml:space="preserve">과업 수행 기간의 여유 : 비슷</w:t>
            </w:r>
          </w:p>
          <w:p>
            <w:pPr>
              <w:spacing w:before="0" w:after="0"/>
            </w:pPr>
            <w:r>
              <w:rPr/>
              <w:t xml:space="preserve">수행 기관 (해당 시) : 행정안전부(정부청사관리소), 인천국제공항공사, 한국기초과학지원연구원(KBSI), 미육군극동공병단(USACE FED) 등</w:t>
            </w:r>
          </w:p>
          <w:p>
            <w:pPr>
              <w:spacing w:before="0" w:after="0"/>
            </w:pPr>
            <w:r>
              <w:rPr/>
              <w:t xml:space="preserve">가장 크게 달랐던 점과, 서울시가 참고할 만한 부분 : 서울시 BIM 사업은 기존의 설계단계 중심 BIM 적용에서 벗어나 시공, 준공, 유지관리 전 단계에서 실질적으로 활용할 수 있는 통합 BIM 관리체계 구축을 목표로 추진할 필요가 있습니다. 미군기지 이전사업의 COBie 기반 유지관리 정보체계, 인천공항의 제작,시공 및 공정관리, 방사광가속기 연구시설의 장비 인터페이스 관리 사례 등의 경험을 참고하자면 서울시가 추진하고자 하는 사업의 시설 유형 및 사업 특성에 따른 맞춤형 BIM 발주기준을 마련해야 합니다. 특히 발주자 요구정보(EIR), BIM 수행계획(BEP), 모델 상세수준 및 속성정보, 성과품 검증, 납품 기준을 구체화하고, 시공단계에서 생성된 정보를 유지관리까지 연계할 수 있도록 해야 합니다. 궁극적으로 서울시는 BIM 성과품 납품 중심에서 데이터 품질과 활용 성과 중심의 발주와 관리체계로 전환하는 방향으로 사업을 추진하는 것이 바람직하다고 생각됩니다.</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② 5~10%</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① 명확히 이득</w:t>
            </w:r>
          </w:p>
          <w:p>
            <w:pPr>
              <w:spacing w:before="0" w:after="0"/>
            </w:pPr>
            <w:r>
              <w:rPr/>
              <w:t xml:space="preserve">선택 : 터널·지하 / 공공건축</w:t>
            </w:r>
          </w:p>
          <w:p>
            <w:pPr>
              <w:spacing w:before="0" w:after="0"/>
            </w:pPr>
            <w:r>
              <w:rPr/>
              <w:t xml:space="preserve">1건당 착공 전 발견 간섭·오류 건수 : 10건↑</w:t>
            </w:r>
          </w:p>
          <w:p>
            <w:pPr>
              <w:spacing w:before="0" w:after="0"/>
            </w:pPr>
            <w:r>
              <w:rPr/>
              <w:t xml:space="preserve">오류 1건이 착공 후 발견 시 설계변경 증액 : 1천~5천만</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② 설계비 10%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② 2~3년 후</w:t>
            </w:r>
          </w:p>
          <w:p>
            <w:pPr>
              <w:spacing w:before="0" w:after="0"/>
            </w:pPr>
            <w:r>
              <w:rPr/>
              <w:t xml:space="preserve">그렇게 보시는 근거 (업계 여건·기술·기준 정비 등) : 도구 발전과 숙련도 향상 특히 최근 Ai를 활용한 MCP의 BIM과 연결하여 작업하는 방식으로 모델 작성 공수는 확연하게 줄어들 수 있으나, 2D와 BIM의 중복 작성, 불명확한 요구사항, 단계 간 재모델링이 지속되면 경제성은 자동으로 개선되지 않습니다. 단순 모델링 작업시간이 줄어들 수는 있으나 업무자체게 확연하게 줄어들기까지는 좀더 시간이 걸릴 것이라 생각됩니다. </w:t>
            </w:r>
          </w:p>
          <w:p>
            <w:pPr>
              <w:spacing w:before="0" w:after="0"/>
            </w:pPr>
            <w:r>
              <w:rPr/>
              <w:t xml:space="preserve">표준화, 적정 대가, 모델 인계 및 실제 활용 체계가 함께 정비되어야 합니다. 효과가 큰 공종은 우선 적용하고 성과를 검증하면서 확대하는 접근이 필요합니다. 가장 중요한 것은 프로세스의 개선을 중심으로 접근해야 합니다.</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① 필요 — 추가 업무이므로 별도 대가 필요</w:t>
            </w:r>
          </w:p>
          <w:p>
            <w:pPr>
              <w:spacing w:before="0" w:after="0"/>
            </w:pPr>
            <w:r>
              <w:rPr/>
              <w:t xml:space="preserve">그렇게 판단하시는 이유 (대가가 있을 때와 없을 때 현장 차이) : 발주자가 요구하는 공종 통합, 간섭 조정, 속성정보 입력, 검증 및 납품 업무에는 책임 있는 인력 투입이 필요합니다. 설계 BIM과 시공 BIM의 업무를 구분하고 각 단계에 대가를 반영해야 합니다. 다만 기존 업무와 중복되는 부분은 구분하여 이중 계상을 방지하고, 표준화와 자동화로 절감된 공수도 향후 기준에 반영하는 것이 합리적입니다.</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③ 장기적으로는 불필요하나 현 단계에서는 필요</w:t>
            </w:r>
          </w:p>
        </w:tc>
      </w:tr>
    </w:tbl>
    <w:p>
      <w:pPr>
        <w:pBdr>
          <w:bottom w:val="single" w:sz="12" w:space="1" w:color="000000"/>
        </w:pBdr>
        <w:spacing w:before="280" w:after="120"/>
      </w:pPr>
      <w:r>
        <w:rPr>
          <w:b/>
          <w:sz w:val="24"/>
          <w:szCs w:val="24"/>
        </w:rPr>
        <w:t xml:space="preserve">Ⅳ-2. 시공 분야 문항 (C1~C7)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C1. 설계단계 BIM 성과품을 시공에서 실제 활용?</w:t>
            </w:r>
          </w:p>
        </w:tc>
        <w:tc>
          <w:tcPr>
            <w:tcW w:w="5600" w:type="dxa"/>
          </w:tcPr>
          <w:p>
            <w:pPr>
              <w:spacing w:before="0" w:after="0"/>
            </w:pPr>
            <w:r>
              <w:rPr/>
              <w:t xml:space="preserve">선택 : 간섭검토·시공성 사전 확인 / 공정관리(4D) 연계</w:t>
            </w:r>
          </w:p>
        </w:tc>
      </w:tr>
      <w:tr>
        <w:trPr>
          <w:cantSplit/>
        </w:trPr>
        <w:tc>
          <w:tcPr>
            <w:tcW w:w="4000" w:type="dxa"/>
          </w:tcPr>
          <w:p>
            <w:pPr>
              <w:spacing w:before="0" w:after="0"/>
            </w:pPr>
            <w:r>
              <w:rPr/>
              <w:t xml:space="preserve">C2. 활용하지 못했다면, 무엇이 문제였습니까?</w:t>
            </w:r>
          </w:p>
        </w:tc>
        <w:tc>
          <w:tcPr>
            <w:tcW w:w="5600" w:type="dxa"/>
          </w:tcPr>
          <w:p>
            <w:pPr>
              <w:spacing w:before="0" w:after="0"/>
            </w:pPr>
            <w:r>
              <w:rPr/>
              <w:t xml:space="preserve">상세수준·정확도·납품 형식·인계 시점 등 : 설계모델이 납품되어도 실제 시공 의사결정에 필요한 정보와 일치하지 않는 것이 너무 많습니다. 근본적으로 설계단계에서 담을 수 없는 정보와 시공단계에 변경되는 정보가 너무 많습니다. 시공사는 설계BIM정보를 인수받은 수 시공단계에 맞게 추가 보완이 절대적으로 필요합니다. 주요 확인 항목은 승인도서와의 정합성, 공종별 좌표와 기준점, 개구부·슬리브 반영 여부, 설비 공간 및 유지보수 여유 공간, 변경 이력과 인계 시점입니다.</w:t>
            </w:r>
          </w:p>
          <w:p>
            <w:pPr>
              <w:spacing w:before="0" w:after="0"/>
            </w:pPr>
            <w:r>
              <w:rPr/>
              <w:t xml:space="preserve">활용하려면 무엇이 달라져야 합니까? : 활용성을 높이려면 설계 완료 전에 시공 관점의 인계 검토를 시행하고, 원본 및 교환 형식의 모델, 이슈·조치 이력, 미해결 사항과 활용 제한사항을 함께 제공해야 합니다. 설계 보완과 시공상세화의 업무, 비용, 책임도 구분할 필요가 있습니다. </w:t>
            </w:r>
          </w:p>
          <w:p>
            <w:pPr>
              <w:spacing w:before="0" w:after="0"/>
            </w:pPr>
            <w:r>
              <w:rPr/>
              <w:t xml:space="preserve">이 정도가 최소한 되어야 앞서 언급한 대로 근본적으로 변경되거나 수정해야할 업무가 원할하게 이어서 진행될 수 있을 것입니다.</w:t>
            </w:r>
          </w:p>
        </w:tc>
      </w:tr>
      <w:tr>
        <w:trPr>
          <w:cantSplit/>
        </w:trPr>
        <w:tc>
          <w:tcPr>
            <w:tcW w:w="4000" w:type="dxa"/>
          </w:tcPr>
          <w:p>
            <w:pPr>
              <w:spacing w:before="0" w:after="0"/>
            </w:pPr>
            <w:r>
              <w:rPr/>
              <w:t xml:space="preserve">C3. BIM으로 잡아낸 오류의 효과는 어디에, 어떤 형태로 남습니까?</w:t>
            </w:r>
          </w:p>
        </w:tc>
        <w:tc>
          <w:tcPr>
            <w:tcW w:w="5600" w:type="dxa"/>
          </w:tcPr>
          <w:p>
            <w:pPr>
              <w:spacing w:before="0" w:after="0"/>
            </w:pPr>
            <w:r>
              <w:rPr/>
              <w:t xml:space="preserve">선택 : 변경되지 않은 일이라 비교 대상 없음 / 부서·주체별로 흩어짐 / 산정 기준이 없음</w:t>
            </w:r>
          </w:p>
          <w:p>
            <w:pPr>
              <w:spacing w:before="0" w:after="0"/>
            </w:pPr>
            <w:r>
              <w:rPr/>
              <w:t xml:space="preserve">선택 : 검출 건수·유형 / 조치 결과 / 변경 회피 추정액 / 검토 시점·담당</w:t>
            </w:r>
          </w:p>
          <w:p>
            <w:pPr>
              <w:spacing w:before="0" w:after="0"/>
            </w:pPr>
            <w:r>
              <w:rPr/>
              <w:t xml:space="preserve">착공 전 오류 검출 효과 체감 : 뚜렷</w:t>
            </w:r>
          </w:p>
          <w:p>
            <w:pPr>
              <w:spacing w:before="0" w:after="0"/>
            </w:pPr>
            <w:r>
              <w:rPr/>
              <w:t xml:space="preserve">결과가 기록되는 곳 : 발주기관 제출 보고서</w:t>
            </w:r>
          </w:p>
        </w:tc>
      </w:tr>
      <w:tr>
        <w:trPr>
          <w:cantSplit/>
        </w:trPr>
        <w:tc>
          <w:tcPr>
            <w:tcW w:w="4000" w:type="dxa"/>
          </w:tcPr>
          <w:p>
            <w:pPr>
              <w:spacing w:before="0" w:after="0"/>
            </w:pPr>
            <w:r>
              <w:rPr/>
              <w:t xml:space="preserve">C4. 설계 BIM을 시공에 쓰기 위한 추가 부담·현장 여건</w:t>
            </w:r>
          </w:p>
        </w:tc>
        <w:tc>
          <w:tcPr>
            <w:tcW w:w="5600" w:type="dxa"/>
          </w:tcPr>
          <w:p>
            <w:pPr>
              <w:spacing w:before="0" w:after="0"/>
            </w:pPr>
            <w:r>
              <w:rPr/>
              <w:t xml:space="preserve">재모델링 필요 정도 : 상당</w:t>
            </w:r>
          </w:p>
          <w:p>
            <w:pPr>
              <w:spacing w:before="0" w:after="0"/>
            </w:pPr>
            <w:r>
              <w:rPr/>
              <w:t xml:space="preserve">추가 비용 부담 주체 : 시공사 자체 부담</w:t>
            </w:r>
          </w:p>
          <w:p>
            <w:pPr>
              <w:spacing w:before="0" w:after="0"/>
            </w:pPr>
            <w:r>
              <w:rPr/>
              <w:t xml:space="preserve">공사비에 BIM 단가가 없을 때 : 그래도 수행</w:t>
            </w:r>
          </w:p>
          <w:p>
            <w:pPr>
              <w:spacing w:before="0" w:after="0"/>
            </w:pPr>
            <w:r>
              <w:rPr/>
              <w:t xml:space="preserve">시공 BIM 수행 방식 : 혼합</w:t>
            </w:r>
          </w:p>
          <w:p>
            <w:pPr>
              <w:spacing w:before="0" w:after="0"/>
            </w:pPr>
            <w:r>
              <w:rPr/>
              <w:t xml:space="preserve">발주처 감독·CM기술인의 BIM 역량 : 매우 부족</w:t>
            </w:r>
          </w:p>
        </w:tc>
      </w:tr>
      <w:tr>
        <w:trPr>
          <w:cantSplit/>
        </w:trPr>
        <w:tc>
          <w:tcPr>
            <w:tcW w:w="4000" w:type="dxa"/>
          </w:tcPr>
          <w:p>
            <w:pPr>
              <w:spacing w:before="0" w:after="0"/>
            </w:pPr>
            <w:r>
              <w:rPr/>
              <w:t xml:space="preserve">C5. 300억~1,000억 규모 공사에 BIM을 적용할 때 가장 큰 애로</w:t>
            </w:r>
          </w:p>
        </w:tc>
        <w:tc>
          <w:tcPr>
            <w:tcW w:w="5600" w:type="dxa"/>
          </w:tcPr>
          <w:p>
            <w:pPr>
              <w:spacing w:before="0" w:after="0"/>
            </w:pPr>
            <w:r>
              <w:rPr/>
              <w:t xml:space="preserve">선택 : 공사비에 단가 미계상 / 수행 인력·협력업체 확보</w:t>
            </w:r>
          </w:p>
          <w:p>
            <w:pPr>
              <w:spacing w:before="0" w:after="0"/>
            </w:pPr>
            <w:r>
              <w:rPr/>
              <w:t xml:space="preserve">이 규모에서 대형사업과 결정적으로 다른 점 : 중규모 사업은 대형사업과 유사한 기본 협업, 관리 업무가 필요하지만 이를 담당할 전담조직과 비용을 확보하기 어렵다는 차이가 있습니다. 따라서 모든 공종을 동일한 수준으로 상세화하기보다 현장 위험과 재작업 가능성이 높은 업무에 집중하고, 여러 현장을 지원할 수 있는 전문인력·협력업체 활용 체계가 필요합니다.</w:t>
            </w:r>
          </w:p>
        </w:tc>
      </w:tr>
      <w:tr>
        <w:trPr>
          <w:cantSplit/>
        </w:trPr>
        <w:tc>
          <w:tcPr>
            <w:tcW w:w="4000" w:type="dxa"/>
          </w:tcPr>
          <w:p>
            <w:pPr>
              <w:spacing w:before="0" w:after="0"/>
            </w:pPr>
            <w:r>
              <w:rPr/>
              <w:t xml:space="preserve">C6. 시공사가 BIM을 의무가 아니라 필요해서 쓰게 하려면?</w:t>
            </w:r>
          </w:p>
        </w:tc>
        <w:tc>
          <w:tcPr>
            <w:tcW w:w="5600" w:type="dxa"/>
          </w:tcPr>
          <w:p>
            <w:pPr>
              <w:spacing w:before="0" w:after="0"/>
            </w:pPr>
            <w:r>
              <w:rPr/>
              <w:t xml:space="preserve">예: BIM 성과를 시공상세도·검측 문서로 인정, 발주처 지원환경, 감독·감리 BIM 역량 등 : 현장 의사결정과 승인 절차에 BIM이 직접 연결되어야 합니다. 간섭 조치, 개구부, 슬리브 확정, 가설/장비 동선과 배치 검토, 시공순서 검토, 물량 확인 등에 활용하고, 승인에 필요한 도면과 검측 자료를 모델에서 일관되게 생성할 수 있어야 합니다.</w:t>
            </w:r>
          </w:p>
          <w:p>
            <w:pPr>
              <w:spacing w:before="0" w:after="0"/>
            </w:pPr>
            <w:r>
              <w:rPr/>
              <w:t xml:space="preserve">이를 위해 발주자·CM과 공동 검토환경을 운영하고, BIM 검토 결과와 산출물의 인정 범위 및 승인 절차를 계약에서 명확히 해야 합니다. 현장에서는 재작업과 협의 시간이 줄어드는 효과를 확인할 수 있어야 지속적인 활용이 가능합니다. 최근에는 BIM만의 단독 수행이 아닌 다양한 스마트건설 기술과 연계하여 활용성을 높이도록 해야합니다. 단순한 업무라도 실무자가 자주, 잘 사용하는 BIM이 되어야 합니다.</w:t>
            </w:r>
          </w:p>
        </w:tc>
      </w:tr>
      <w:tr>
        <w:trPr>
          <w:cantSplit/>
        </w:trPr>
        <w:tc>
          <w:tcPr>
            <w:tcW w:w="4000" w:type="dxa"/>
          </w:tcPr>
          <w:p>
            <w:pPr>
              <w:spacing w:before="0" w:after="0"/>
            </w:pPr>
            <w:r>
              <w:rPr/>
              <w:t xml:space="preserve">C7. 시공단계 BIM의 비용 대비 효과가 가장 큰 공종</w:t>
            </w:r>
          </w:p>
        </w:tc>
        <w:tc>
          <w:tcPr>
            <w:tcW w:w="5600" w:type="dxa"/>
          </w:tcPr>
          <w:p>
            <w:pPr>
              <w:spacing w:before="0" w:after="0"/>
            </w:pPr>
            <w:r>
              <w:rPr/>
              <w:t xml:space="preserve">선택 : 지하구조물·가시설 / 설비·전기 배관 밀집부</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발주자·CM의 검토 역량과 공동 검토환경을 확보하고, 설계부터 시공, 준공까지의 BIM 활용계획을 수립해야 합니다. 여기에 각 단계별 성과품 인계 기준과 고통협업환경(CDE)에 대한 구축이 필요합니다.</w:t>
            </w:r>
          </w:p>
          <w:p>
            <w:pPr>
              <w:spacing w:before="0" w:after="0"/>
            </w:pPr>
            <w:r>
              <w:rPr/>
              <w:t xml:space="preserve">공공이 지원할 것 : 시공단계 BIM 비용의 공사비 계상과 중견/중소 시공사와 협력업체 실무 교육을 지원해야합니다. 실제 잘 사용해야 하는 것이 바로 각 공종별 전문업체들입니다.</w:t>
            </w:r>
          </w:p>
          <w:p>
            <w:pPr>
              <w:spacing w:before="0" w:after="0"/>
            </w:pPr>
            <w:r>
              <w:rPr/>
              <w:t xml:space="preserve">공공이 제도·기준으로 정할 것 : 단계별 과업,대가,검수,인계 기준과 BIM 산출물의 인정 범위, 그리고  변경관리 및 책임 구분을 명확히 해야 합니다.</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2027년 확대 방향은 유지하되, 금액 구간과 사업 복잡도에 따라 요구수준을 차등화하는 방안을 담아야 합니다. </w:t>
            </w:r>
          </w:p>
          <w:p>
            <w:pPr>
              <w:spacing w:before="0" w:after="0"/>
            </w:pPr>
            <w:r>
              <w:rPr/>
              <w:t xml:space="preserve">건축 분야는 주요 구조부와 설비 밀집부 등 효과가 큰 영역부터 적용하고, 설계모델의 시공 인계와 시공단계 대가를 함께 반영해야 합니다. </w:t>
            </w:r>
          </w:p>
          <w:p>
            <w:pPr>
              <w:spacing w:before="0" w:after="0"/>
            </w:pPr>
            <w:r>
              <w:rPr/>
              <w:t xml:space="preserve">시공단계에서는 단순히 간섭체크, 시공순서 시각화에만 머무르는 것이 아니라 실질적인 시공관리(일정, 비용, 품질, 안전, 환경)에 활용되도록 해야합니다. 그 활용을 잘 하는지를 잘 체크하는 것이 필요합니다. </w:t>
            </w:r>
          </w:p>
          <w:p>
            <w:pPr>
              <w:spacing w:before="0" w:after="0"/>
            </w:pPr>
            <w:r>
              <w:rPr/>
              <w:t xml:space="preserve">그 이후 다음 단계 확대 여부를 모델 납품 건수보다 실제 활용률, 유효 이슈 조치 실적, 추가 투입 공수, 재작업 감소 등으로 판단해야 합니다. 확대 조건이 충족되지 않은 항목은 보완 일정과 책임 주체를 명시할 필요가 있습니다.</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시공·유지관리 연계 (활용처 발굴) / 적용 성과 데이터 축적·분석</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(무응답)</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대면 가능</w:t>
            </w:r>
          </w:p>
          <w:p>
            <w:pPr>
              <w:spacing w:before="0" w:after="0"/>
            </w:pPr>
            <w:r>
              <w:rPr/>
              <w:t xml:space="preserve">연락처 (선택) : 010-2574-3058</w:t>
            </w:r>
          </w:p>
        </w:tc>
      </w:tr>
    </w:tbl>
    <w:p>
      <w:pPr>
        <w:spacing w:before="360" w:after="0"/>
      </w:pPr>
    </w:p>
    <w:p>
      <w:pPr>
        <w:jc w:val="center"/>
        <w:spacing w:before="0" w:after="120"/>
      </w:pPr>
      <w:r>
        <w:rPr/>
        <w:t xml:space="preserve">2026.10.20</w:t>
      </w:r>
    </w:p>
    <w:p>
      <w:pPr>
        <w:jc w:val="center"/>
        <w:spacing w:before="0" w:after="0"/>
      </w:pPr>
      <w:r>
        <w:rPr/>
        <w:t xml:space="preserve">자문위원 : 포스코이앤씨 건축BIM섹션 리더  금대연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