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36"/>
          <w:szCs w:val="36"/>
        </w:rPr>
        <w:t xml:space="preserve">자문 의견서</w:t>
      </w:r>
    </w:p>
    <w:p>
      <w:pPr>
        <w:pBdr>
          <w:bottom w:val="single" w:sz="12" w:space="1" w:color="000000"/>
        </w:pBdr>
        <w:spacing w:before="120" w:after="120"/>
      </w:pPr>
      <w:r>
        <w:rPr>
          <w:b/>
          <w:sz w:val="24"/>
          <w:szCs w:val="24"/>
        </w:rPr>
        <w:t xml:space="preserve">Ⅰ. 자문위원 인적사항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00"/>
        <w:gridCol w:w="7300"/>
      </w:tblGrid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성명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이일곤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소속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(주)베이시스소프트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직위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이사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응답 분야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③ 설계·감리 업무 없이 BIM 모델링·컨설팅·SW가 주업인 업체 소속 → BIM 전문업계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경력·BIM 실적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총 20년 (BIM 9년) / 공공 20건 · 민간 1건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주요 수행 시설군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도로, 교량, 터널, 철도, 상하수도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회신일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2026.10.24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Ⅱ. 공통 문항 (Q1~Q11 · 모든 응답자)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Q1. 2027년 '300억↑ 기타공사(토목은 구조물 포함)' 확대가 현장에서 가능하겠습니까?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④ 적용 대상 기준을 바꿔야 가능</w:t>
            </w:r>
          </w:p>
          <w:p>
            <w:pPr>
              <w:spacing w:before="0" w:after="0"/>
            </w:pPr>
            <w:r>
              <w:rPr/>
              <w:t xml:space="preserve">그렇게 판단하시는 이유 : 토목시설 중 단일·반복 공종 위주의 사업은 현행 기준에 따라 BIM 적용 확대가 가능하다고 판단되나, </w:t>
            </w:r>
          </w:p>
          <w:p>
            <w:pPr>
              <w:spacing w:before="0" w:after="0"/>
            </w:pPr>
            <w:r>
              <w:rPr/>
              <w:t xml:space="preserve">상하수도와 같이 토목뿐 아니라 구조, 토질, 건축, 조경, 기계, 전기 등 다양한 분야가 복합적으로 참여하는 사업은 공사비 규모만을 적용 기준으로 삼기보다 사업의 복잡도, BIM 활용 목적, 공종 간 협업 수준 등을 함께 고려할 필요가 있음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Q1-2. 현행 방침대로 '27년에 시행할 경우, 가장 우려되는 문제는?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업계 : 2D 도면 병행에 따른 이중작업 / 업계 : 중소기업의 수행 역량 부족</w:t>
            </w:r>
          </w:p>
          <w:p>
            <w:pPr>
              <w:spacing w:before="0" w:after="0"/>
            </w:pPr>
            <w:r>
              <w:rPr/>
              <w:t xml:space="preserve">가장 우려되는 문제가 실제로 어떤 형태로 나타날지 적어 주십시오 : 실제 시공현장 및 발주자들은 성과품으로 여전히 지류로 생성된 도면을 요구하고 있음</w:t>
            </w:r>
          </w:p>
          <w:p>
            <w:pPr>
              <w:spacing w:before="0" w:after="0"/>
            </w:pPr>
            <w:r>
              <w:rPr/>
              <w:t xml:space="preserve">설계사, 시공사 및 다수의 전문·협력업체가 참여하므로 기업별 BIM 수행역량과 활용 수준의 차이가 최종 BIM 성과품의 품질 편차로 이어질 가능성이 있음.</w:t>
            </w:r>
          </w:p>
          <w:p>
            <w:pPr>
              <w:spacing w:before="0" w:after="0"/>
            </w:pPr>
            <w:r>
              <w:rPr/>
              <w:t xml:space="preserve">특히 적용 대상을 확대할수록 중소기업까지 BIM 수행주체가 확대되므로, 소프트웨어 도입뿐 아니라 분야별 모델 작성·검토·협업 기준과 실무 수행역량 확보가 병행되어야 함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Q2. 확대에 앞서 반드시 갖춰져야 할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BIM 설계대가 산정 근거 / 성과품 요구수준의 명확화 (필수/권장) / BIM 성과의 기존 문서 대체 인정 (법적 지위)</w:t>
            </w:r>
          </w:p>
          <w:p>
            <w:pPr>
              <w:spacing w:before="0" w:after="0"/>
            </w:pPr>
            <w:r>
              <w:rPr/>
              <w:t xml:space="preserve">가장 시급한 1개를 고르신다면, 구체적으로 어떤 형태로 마련되어야 합니까? : BIM 확대에 앞서 가장 필요한 것은 ‘어디까지 BIM으로 수행해야 하는가’를 명확히 정의할 필요 있음</w:t>
            </w:r>
          </w:p>
          <w:p>
            <w:pPr>
              <w:spacing w:before="0" w:after="0"/>
            </w:pPr>
            <w:r>
              <w:rPr/>
              <w:t xml:space="preserve">현재와 같이 BIM 수행과 기존 설계 성과품 작성을 병행하면서 모든 항목을 BIM으로 구현하도록 요구하면. 이중작업이 발생하고 BIM 도입의 효율성이 저하될 수 있음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Q3. 시설군별·단계별 지금 확대 가능 범위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도로(선형) (설계단계 BIM 적용) : ○</w:t>
            </w:r>
          </w:p>
          <w:p>
            <w:pPr>
              <w:spacing w:before="0" w:after="0"/>
            </w:pPr>
            <w:r>
              <w:rPr/>
              <w:t xml:space="preserve">도로(선형) (시공단계 연계) : △</w:t>
            </w:r>
          </w:p>
          <w:p>
            <w:pPr>
              <w:spacing w:before="0" w:after="0"/>
            </w:pPr>
            <w:r>
              <w:rPr/>
              <w:t xml:space="preserve">교량 (설계단계 BIM 적용) : ○</w:t>
            </w:r>
          </w:p>
          <w:p>
            <w:pPr>
              <w:spacing w:before="0" w:after="0"/>
            </w:pPr>
            <w:r>
              <w:rPr/>
              <w:t xml:space="preserve">교량 (시공단계 연계) : ○</w:t>
            </w:r>
          </w:p>
          <w:p>
            <w:pPr>
              <w:spacing w:before="0" w:after="0"/>
            </w:pPr>
            <w:r>
              <w:rPr/>
              <w:t xml:space="preserve">터널·지하구조물 (설계단계 BIM 적용) : ○</w:t>
            </w:r>
          </w:p>
          <w:p>
            <w:pPr>
              <w:spacing w:before="0" w:after="0"/>
            </w:pPr>
            <w:r>
              <w:rPr/>
              <w:t xml:space="preserve">터널·지하구조물 (시공단계 연계) : △</w:t>
            </w:r>
          </w:p>
          <w:p>
            <w:pPr>
              <w:spacing w:before="0" w:after="0"/>
            </w:pPr>
            <w:r>
              <w:rPr/>
              <w:t xml:space="preserve">철도(도시철도) (설계단계 BIM 적용) : △</w:t>
            </w:r>
          </w:p>
          <w:p>
            <w:pPr>
              <w:spacing w:before="0" w:after="0"/>
            </w:pPr>
            <w:r>
              <w:rPr/>
              <w:t xml:space="preserve">철도(도시철도) (시공단계 연계) : △</w:t>
            </w:r>
          </w:p>
          <w:p>
            <w:pPr>
              <w:spacing w:before="0" w:after="0"/>
            </w:pPr>
            <w:r>
              <w:rPr/>
              <w:t xml:space="preserve">공공건축 (설계단계 BIM 적용) : ○</w:t>
            </w:r>
          </w:p>
          <w:p>
            <w:pPr>
              <w:spacing w:before="0" w:after="0"/>
            </w:pPr>
            <w:r>
              <w:rPr/>
              <w:t xml:space="preserve">공공건축 (시공단계 연계) : △</w:t>
            </w:r>
          </w:p>
          <w:p>
            <w:pPr>
              <w:spacing w:before="0" w:after="0"/>
            </w:pPr>
            <w:r>
              <w:rPr/>
              <w:t xml:space="preserve">상·하수도 (설계단계 BIM 적용) : △</w:t>
            </w:r>
          </w:p>
          <w:p>
            <w:pPr>
              <w:spacing w:before="0" w:after="0"/>
            </w:pPr>
            <w:r>
              <w:rPr/>
              <w:t xml:space="preserve">상·하수도 (시공단계 연계) : △</w:t>
            </w:r>
          </w:p>
          <w:p>
            <w:pPr>
              <w:spacing w:before="0" w:after="0"/>
            </w:pPr>
            <w:r>
              <w:rPr/>
              <w:t xml:space="preserve">하천·치수 (설계단계 BIM 적용) : △</w:t>
            </w:r>
          </w:p>
          <w:p>
            <w:pPr>
              <w:spacing w:before="0" w:after="0"/>
            </w:pPr>
            <w:r>
              <w:rPr/>
              <w:t xml:space="preserve">하천·치수 (시공단계 연계) : △</w:t>
            </w:r>
          </w:p>
          <w:p>
            <w:pPr>
              <w:spacing w:before="0" w:after="0"/>
            </w:pPr>
            <w:r>
              <w:rPr/>
              <w:t xml:space="preserve">공동구·지하시설물 (설계단계 BIM 적용) : △</w:t>
            </w:r>
          </w:p>
          <w:p>
            <w:pPr>
              <w:spacing w:before="0" w:after="0"/>
            </w:pPr>
            <w:r>
              <w:rPr/>
              <w:t xml:space="preserve">공동구·지하시설물 (시공단계 연계) : △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Q3-2. 총공사비 구간별 '27년 BIM 적용 가능성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300억~500억 미만 : △ 주요 구조물 중심이면 가능</w:t>
            </w:r>
          </w:p>
          <w:p>
            <w:pPr>
              <w:spacing w:before="0" w:after="0"/>
            </w:pPr>
            <w:r>
              <w:rPr/>
              <w:t xml:space="preserve">500억~1,000억 미만 : △ 주요 구조물 중심이면 가능</w:t>
            </w:r>
          </w:p>
          <w:p>
            <w:pPr>
              <w:spacing w:before="0" w:after="0"/>
            </w:pPr>
            <w:r>
              <w:rPr/>
              <w:t xml:space="preserve">1,000억 이상 : △ 주요 구조물 중심이면 가능</w:t>
            </w:r>
          </w:p>
          <w:p>
            <w:pPr>
              <w:spacing w:before="0" w:after="0"/>
            </w:pPr>
            <w:r>
              <w:rPr/>
              <w:t xml:space="preserve">구간별로 판단이 다르다면 그 이유 : 공사비 규모가 클수록 반드시 BIM 적용이 용이한 것은 아니며, 동일한 공사비 구간에서도 단순 선형 토목사업과 여러 공종이 참여하는 복합시설 사업은 BIM 수행 및 검수 난이도가 상당히 달라질수 있음</w:t>
            </w:r>
          </w:p>
          <w:p>
            <w:pPr>
              <w:spacing w:before="0" w:after="0"/>
            </w:pPr>
            <w:r>
              <w:rPr/>
              <w:t xml:space="preserve">공사비보다는 시설물의 복잡도, 참여 공종, BIM 활용목적 등을 기준으로 적용범위를 설정하고, 주요 구조물 및 BIM 활용효과가 높은 부분부터 우선 적용하는 방안이 현실적이라고 판단함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Q4. Q3에서 ×로 표시하신 시설군(설계단계·시공단계 모두)은 무엇이 문제입니까?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시설군과 단계(설계·시공)를 함께 적어 주십시오. 표준·라이브러리 부재, 발주 관행, 모델 활용처 부족 등 구체적인 사유 : 없음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Q5. '27년 적용 대상 기준으로 가장 적절한 안은?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1순위 : (가) A안(대상·시기 유지, 요구수준 단계화) — 300억↑ 기타공사, 토목은 구조물 포함, 상세수준은 주요 구조물 중심으로 시작해 단계 상향</w:t>
            </w:r>
          </w:p>
          <w:p>
            <w:pPr>
              <w:spacing w:before="0" w:after="0"/>
            </w:pPr>
            <w:r>
              <w:rPr/>
              <w:t xml:space="preserve">2순위 : (다) C안 — 500억↑(타당성조사 대상)부터, 토목은 교량·지하구조물 등 주요 구조물 포함 공사</w:t>
            </w:r>
          </w:p>
          <w:p>
            <w:pPr>
              <w:spacing w:before="0" w:after="0"/>
            </w:pPr>
            <w:r>
              <w:rPr/>
              <w:t xml:space="preserve">1순위로 고르신 이유와, 그 안의 예상되는 부작용 : 금액의 범위가 핵심이 아니라, 어떤 시설의 어느 부분에 BIM을 적용하여 실제로 활용할 것인지를 명확히 할 필요가 있음.</w:t>
            </w:r>
          </w:p>
          <w:p>
            <w:pPr>
              <w:spacing w:before="0" w:after="0"/>
            </w:pPr>
            <w:r>
              <w:rPr/>
              <w:t xml:space="preserve">시설물 특성과 BIM 활용효과를 함께 고려하는 것이 중요하다고 판단함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Q6. 적용 확대 방식으로 어느 것이 현실적입니까?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④ 금액 구간과 요구수준을 교차 적용 (독일 연방건축 사례)</w:t>
            </w:r>
          </w:p>
          <w:p>
            <w:pPr>
              <w:spacing w:before="0" w:after="0"/>
            </w:pPr>
            <w:r>
              <w:rPr/>
              <w:t xml:space="preserve">선택하신 이유와, 서울시에 적용할 때 유의할 점 : 공사비 규모만을 기준으로 BIM 적용 여부를 결정하기보다는 공사비와 시설물의 복잡도, BIM 활용목적 등을 함께 고려하여 요구수준을 차등 적용하는 방식이 현실적이라고 생각함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Q7. 총공사비 300억 원 기준선은 타당합니까?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④ 금액 기준 자체가 적절하지 않다</w:t>
            </w:r>
          </w:p>
          <w:p>
            <w:pPr>
              <w:spacing w:before="0" w:after="0"/>
            </w:pPr>
            <w:r>
              <w:rPr/>
              <w:t xml:space="preserve">선택 : 구조물의 복잡도 (지하·복합구조 등) / 관련 공종의 수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Q8. '29년 '100억↑ 건축공사' 단계는 어떻게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④ 판단 곤란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Q9. 국가(28년)보다 서울시가 1년 앞선('27년) 확대, 어떻게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서울시의 발주·공사관리·유지관리 여건을 고려하여 기재해 주십시오. : 국가보다 1년 앞선 시행 자체보다는 발주·검수·성과품 활용체계의 준비 수준이 중요할 것임</w:t>
            </w:r>
          </w:p>
          <w:p>
            <w:pPr>
              <w:spacing w:before="0" w:after="0"/>
            </w:pPr>
            <w:r>
              <w:rPr/>
              <w:t xml:space="preserve">2027년 확대 시에는 BIM 활용목적과 적용범위, 성과품 및 검수기준을 먼저 명확히 하고, 준비된 시설군과 주요 구조물부터 단계적으로 확대할 필요가 있음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Q10. 국토부 후속 기준(대가·설계도서 기준 등) 미정비가 현장에 주는 영향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크다</w:t>
            </w:r>
          </w:p>
          <w:p>
            <w:pPr>
              <w:spacing w:before="0" w:after="0"/>
            </w:pPr>
            <w:r>
              <w:rPr/>
              <w:t xml:space="preserve">현재 기준으로 처리하기 어려웠던 분야·업무가 있다면 적어 주십시오. : BIM 확대에 따라 설계사·시공사의 자체 수행역량 확보가 필요하나, 기업별 역량 차이로 자체 수행과 전문업체 외주·협업이 병존하는 것이 현실임</w:t>
            </w:r>
          </w:p>
          <w:p>
            <w:pPr>
              <w:spacing w:before="0" w:after="0"/>
            </w:pPr>
            <w:r>
              <w:rPr/>
              <w:t xml:space="preserve">BIM 대가는 모델 작성뿐 아니라 기획·작성·검토·공종 간 통합·성과품 관리 및 외부 전문업체 활용 등 실제 수행체계와 업무범위를 반영할 필요가 있으며, BIM과 기존 2D 설계도서를 병행 요구할 경우 중복업무와 추가비용이 발생하므로, 요구수준·성과품 기준과 적정 대가를 연계하여 정비할 필요가 있음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Q11. 타 발주기관(LH·SH·도로공사·국가철도공단 등) BIM 과업 수행 경험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있음</w:t>
            </w:r>
          </w:p>
          <w:p>
            <w:pPr>
              <w:spacing w:before="0" w:after="0"/>
            </w:pPr>
            <w:r>
              <w:rPr/>
              <w:t xml:space="preserve">BIM 업무 대가 수준 : 비슷</w:t>
            </w:r>
          </w:p>
          <w:p>
            <w:pPr>
              <w:spacing w:before="0" w:after="0"/>
            </w:pPr>
            <w:r>
              <w:rPr/>
              <w:t xml:space="preserve">성과품 요구수준 : 비슷</w:t>
            </w:r>
          </w:p>
          <w:p>
            <w:pPr>
              <w:spacing w:before="0" w:after="0"/>
            </w:pPr>
            <w:r>
              <w:rPr/>
              <w:t xml:space="preserve">검수의 엄격성 : 비슷</w:t>
            </w:r>
          </w:p>
          <w:p>
            <w:pPr>
              <w:spacing w:before="0" w:after="0"/>
            </w:pPr>
            <w:r>
              <w:rPr/>
              <w:t xml:space="preserve">과업 수행 기간의 여유 : 비슷</w:t>
            </w:r>
          </w:p>
          <w:p>
            <w:pPr>
              <w:spacing w:before="0" w:after="0"/>
            </w:pPr>
            <w:r>
              <w:rPr/>
              <w:t xml:space="preserve">수행 기관 (해당 시) : LH, 한국수자원공사, 도로공사, 국가철도공단</w:t>
            </w:r>
          </w:p>
          <w:p>
            <w:pPr>
              <w:spacing w:before="0" w:after="0"/>
            </w:pPr>
            <w:r>
              <w:rPr/>
              <w:t xml:space="preserve">가장 크게 달랐던 점과, 서울시가 참고할 만한 부분 : 타 발주기관 BIM 과업 수행 경험은 있으나, 서울시 BIM 과업 직접 수행 경험이 없어 대가·성과품·검수·수행기간에 대한 객관적 비교는 어려움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Ⅲ. BIM의 경제성에 대한 판단 (E1~E6 · 모든 응답자)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E1. BIM 적용 시 설계 실제 투입(공수) 증가 수준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③ 10~20%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E2. BIM으로 착공 전 발견되는 설계오류 규모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② 대체로 이득</w:t>
            </w:r>
          </w:p>
          <w:p>
            <w:pPr>
              <w:spacing w:before="0" w:after="0"/>
            </w:pPr>
            <w:r>
              <w:rPr/>
              <w:t xml:space="preserve">선택 : 상하수도 / 공동구</w:t>
            </w:r>
          </w:p>
          <w:p>
            <w:pPr>
              <w:spacing w:before="0" w:after="0"/>
            </w:pPr>
            <w:r>
              <w:rPr/>
              <w:t xml:space="preserve">1건당 착공 전 발견 간섭·오류 건수 : 10건↑</w:t>
            </w:r>
          </w:p>
          <w:p>
            <w:pPr>
              <w:spacing w:before="0" w:after="0"/>
            </w:pPr>
            <w:r>
              <w:rPr/>
              <w:t xml:space="preserve">오류 1건이 착공 후 발견 시 설계변경 증액 : 판단곤란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E3. 공공이 감수할 만한 추가비용의 한계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③ 설계비 20% 추가까지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E4. 확대가 경제적으로 타당해지는 시점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② 2~3년 후</w:t>
            </w:r>
          </w:p>
          <w:p>
            <w:pPr>
              <w:spacing w:before="0" w:after="0"/>
            </w:pPr>
            <w:r>
              <w:rPr/>
              <w:t xml:space="preserve">그렇게 보시는 근거 (업계 여건·기술·기준 정비 등) : 향후 2~3년간 성과품·검수 기준 정비, 수행역량 향상 및 실제 BIM 활용 확대가 이루어질 경우 경제성이 개선될 것으로 판단함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E5. BIM 대가(별도 추가 대가) 지급이 맞다고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필요 — 추가 업무이므로 별도 대가 필요</w:t>
            </w:r>
          </w:p>
          <w:p>
            <w:pPr>
              <w:spacing w:before="0" w:after="0"/>
            </w:pPr>
            <w:r>
              <w:rPr/>
              <w:t xml:space="preserve">그렇게 판단하시는 이유 (대가가 있을 때와 없을 때 현장 차이) : 모델 기반 설계·자동화로 생산성 향상 효과가 있으나, 소프트웨어 도입·유지, 전문인력 확보·교육 등 추가 투자비용도 발생하고 있음</w:t>
            </w:r>
          </w:p>
          <w:p>
            <w:pPr>
              <w:spacing w:before="0" w:after="0"/>
            </w:pPr>
            <w:r>
              <w:rPr/>
              <w:t xml:space="preserve">자체 수행과 전문업체 외주가 병존하는 현실을 고려하여 실제 BIM 업무범위와 수행체계에 맞는 적정 대가 산정이 필요함</w:t>
            </w:r>
          </w:p>
          <w:p>
            <w:pPr>
              <w:spacing w:before="0" w:after="0"/>
            </w:pPr>
            <w:r>
              <w:rPr/>
              <w:t xml:space="preserve">BIM 활용이 정착되고 생산성이 향상되면 실제 업무량과 비용구조에 따라 대가체계를 조정할수 있을 것으로 보임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E6. (대가가 필요하다고 보시는 경우) BIM 대가는 어떻게 다루는 것이 맞습니까?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별도 대가기준이 반드시 필요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Ⅳ-3. BIM 전문 분야 문항 (B1~B7)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B1. 서울형 BIM 적용지침의 요구수준 적정성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모델 상세수준(LOD) : 적정</w:t>
            </w:r>
          </w:p>
          <w:p>
            <w:pPr>
              <w:spacing w:before="0" w:after="0"/>
            </w:pPr>
            <w:r>
              <w:rPr/>
              <w:t xml:space="preserve">개방형 포맷(IFC) 납품 : 적정</w:t>
            </w:r>
          </w:p>
          <w:p>
            <w:pPr>
              <w:spacing w:before="0" w:after="0"/>
            </w:pPr>
            <w:r>
              <w:rPr/>
              <w:t xml:space="preserve">속성정보 입력 범위 : 과다</w:t>
            </w:r>
          </w:p>
          <w:p>
            <w:pPr>
              <w:spacing w:before="0" w:after="0"/>
            </w:pPr>
            <w:r>
              <w:rPr/>
              <w:t xml:space="preserve">간섭검토·사전평가 범위 : 적정</w:t>
            </w:r>
          </w:p>
          <w:p>
            <w:pPr>
              <w:spacing w:before="0" w:after="0"/>
            </w:pPr>
            <w:r>
              <w:rPr/>
              <w:t xml:space="preserve">도면 자동추출 요구 : 과다</w:t>
            </w:r>
          </w:p>
          <w:p>
            <w:pPr>
              <w:spacing w:before="0" w:after="0"/>
            </w:pPr>
            <w:r>
              <w:rPr/>
              <w:t xml:space="preserve">성과품 제출 형식·수량 : 과다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B2. 요구수준을 '필수'와 '권장'으로 나눈다면 어떻게 구분?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구분 없이 사업별 협의로 결정</w:t>
            </w:r>
          </w:p>
          <w:p>
            <w:pPr>
              <w:spacing w:before="0" w:after="0"/>
            </w:pPr>
            <w:r>
              <w:rPr/>
              <w:t xml:space="preserve">300억 규모 기타공사에 처음 적용한다는 전제로 서술 : 필수</w:t>
            </w:r>
          </w:p>
          <w:p>
            <w:pPr>
              <w:spacing w:before="0" w:after="0"/>
            </w:pPr>
            <w:r>
              <w:rPr/>
              <w:t xml:space="preserve">- BIM 활용목적 달성을 위한 모델·LOD·IFC, 설계 및 간섭검토, 공종 간 통합에 필요한 최소 속성정보</w:t>
            </w:r>
          </w:p>
          <w:p>
            <w:pPr>
              <w:spacing w:before="0" w:after="0"/>
            </w:pPr>
            <w:r>
              <w:rPr/>
              <w:t xml:space="preserve">권장</w:t>
            </w:r>
          </w:p>
          <w:p>
            <w:pPr>
              <w:spacing w:before="0" w:after="0"/>
            </w:pPr>
            <w:r>
              <w:rPr/>
              <w:t xml:space="preserve">- 활용목적 외 상세 속성정보, 추가 분석·시뮬레이션, 과도한 2D 도면 자동추출 및 중복 성과품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B3. 2027년 확대 시 시장 공급 여력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시설군별 경험</w:t>
            </w:r>
          </w:p>
          <w:p>
            <w:pPr>
              <w:spacing w:before="0" w:after="0"/>
            </w:pPr>
            <w:r>
              <w:rPr/>
              <w:t xml:space="preserve">선택 : 상하수도 / 하천</w:t>
            </w:r>
          </w:p>
          <w:p>
            <w:pPr>
              <w:spacing w:before="0" w:after="0"/>
            </w:pPr>
            <w:r>
              <w:rPr/>
              <w:t xml:space="preserve">공공 BIM 과업 수행 가능 전문업체 : 다소 부족</w:t>
            </w:r>
          </w:p>
          <w:p>
            <w:pPr>
              <w:spacing w:before="0" w:after="0"/>
            </w:pPr>
            <w:r>
              <w:rPr/>
              <w:t xml:space="preserve">실무 투입 가능 BIM 전문인력 : 다소 부족</w:t>
            </w:r>
          </w:p>
          <w:p>
            <w:pPr>
              <w:spacing w:before="0" w:after="0"/>
            </w:pPr>
            <w:r>
              <w:rPr/>
              <w:t xml:space="preserve">인력 확보에 걸리는 현실적 기간과 단축 방법 : 시설군별 설계 이해와 BIM 실무역량을 함께 갖추려면 2~3년 이상의 프로젝트 경험 축적이 필요함</w:t>
            </w:r>
          </w:p>
          <w:p>
            <w:pPr>
              <w:spacing w:before="0" w:after="0"/>
            </w:pPr>
            <w:r>
              <w:rPr/>
              <w:t xml:space="preserve">기존 설계인력의 BIM 교육·실무 투입 병행, 전문업체와의 협업 및 표준·CDE 환경 지원을 통해 기간 단축이 가능할 것으로 생각됨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B4. 모델링 단가·기술 여건 추세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상하수도 / 하천</w:t>
            </w:r>
          </w:p>
          <w:p>
            <w:pPr>
              <w:spacing w:before="0" w:after="0"/>
            </w:pPr>
            <w:r>
              <w:rPr/>
              <w:t xml:space="preserve">5년 전 대비 동일 물량 모델링 부담 : 증가</w:t>
            </w:r>
          </w:p>
          <w:p>
            <w:pPr>
              <w:spacing w:before="0" w:after="0"/>
            </w:pPr>
            <w:r>
              <w:rPr/>
              <w:t xml:space="preserve">AI 자동 모델 생성 영향 시점 : 1~2년 내</w:t>
            </w:r>
          </w:p>
          <w:p>
            <w:pPr>
              <w:spacing w:before="0" w:after="0"/>
            </w:pPr>
            <w:r>
              <w:rPr/>
              <w:t xml:space="preserve">부담이 줄어든다면 어떤 시기·조건에서? 근거와 불확실성 : AI·자동화로 반복 모델링 업무는 1~2년 내 일부 부담 감소가 예상되나, 표준객체·라이브러리 및 데이터 기준 정비가 병행되어야 실질적인 생산성 향상이 가능할 것임</w:t>
            </w:r>
          </w:p>
          <w:p>
            <w:pPr>
              <w:spacing w:before="0" w:after="0"/>
            </w:pPr>
            <w:r>
              <w:rPr/>
              <w:t xml:space="preserve">하지만 BIM 활용 확대로 LOD·속성정보·검토·성과품 요구수준도 지속 증가하고 있어, 기술 발전이 전체 수행공수 감소로 이어질지는 불확실함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B5. 성과품 검수 체계와 데이터 축적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검출 오류 건수 / 검수 지적사항 / 소요 공수 / 활용 실적</w:t>
            </w:r>
          </w:p>
          <w:p>
            <w:pPr>
              <w:spacing w:before="0" w:after="0"/>
            </w:pPr>
            <w:r>
              <w:rPr/>
              <w:t xml:space="preserve">선택 : 10건 이상</w:t>
            </w:r>
          </w:p>
          <w:p>
            <w:pPr>
              <w:spacing w:before="0" w:after="0"/>
            </w:pPr>
            <w:r>
              <w:rPr/>
              <w:t xml:space="preserve">발주부서 자문회의 형식 검수 실효성 : 보통</w:t>
            </w:r>
          </w:p>
          <w:p>
            <w:pPr>
              <w:spacing w:before="0" w:after="0"/>
            </w:pPr>
            <w:r>
              <w:rPr/>
              <w:t xml:space="preserve">관리시스템 자동검수 통과를 이행 기준으로 삼는 방식 : 보완 필요</w:t>
            </w:r>
          </w:p>
          <w:p>
            <w:pPr>
              <w:spacing w:before="0" w:after="0"/>
            </w:pPr>
            <w:r>
              <w:rPr/>
              <w:t xml:space="preserve">외부 접속 제한 상태에서 '27년 확대 가능? : 판단 곤란</w:t>
            </w:r>
          </w:p>
          <w:p>
            <w:pPr>
              <w:spacing w:before="0" w:after="0"/>
            </w:pPr>
            <w:r>
              <w:rPr/>
              <w:t xml:space="preserve">검증 데이터 축적 후 다음 단계 이행 방식 : 타당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B6. 서울시가 국가 기준을 토대로 자체 마련 가능한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1순위 : 요구수준 간소화 기준</w:t>
            </w:r>
          </w:p>
          <w:p>
            <w:pPr>
              <w:spacing w:before="0" w:after="0"/>
            </w:pPr>
            <w:r>
              <w:rPr/>
              <w:t xml:space="preserve">2순위 : 검수 기준·체크리스트</w:t>
            </w:r>
          </w:p>
          <w:p>
            <w:pPr>
              <w:spacing w:before="0" w:after="0"/>
            </w:pPr>
            <w:r>
              <w:rPr/>
              <w:t xml:space="preserve">3순위 : 대가 준용기준(자체)</w:t>
            </w:r>
          </w:p>
          <w:p>
            <w:pPr>
              <w:spacing w:before="0" w:after="0"/>
            </w:pPr>
            <w:r>
              <w:rPr/>
              <w:t xml:space="preserve">1순위 항목이 실제로 효과를 내려면 어떤 형태여야? : BIM 활용목적에 따라 요구수준을 차등 적용할 수 있는 기준이 필요하고, LOD·속성정보·도면추출·성과품 등을 구분하고, 세부 적용범위는 사업 특성에 따라 협의·확정하는 형태가 적절할 것으로 보임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B7. BIM 설계대가 기준의 전망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② 기본 대가에 흡수되어 별도 항목 사라질 것</w:t>
            </w:r>
          </w:p>
          <w:p>
            <w:pPr>
              <w:spacing w:before="0" w:after="0"/>
            </w:pPr>
            <w:r>
              <w:rPr/>
              <w:t xml:space="preserve">발주기관 자체 대가기준 개발·용역 발주 사례 (아는 범위) : 없음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Ⅴ. 마무리 (Z1~Z5)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Z1. BIM 확산을 위해 공공이 해야 할 일 (각 1줄)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공공이 준비할 것 : 사업 특성과 BIM 활용목적에 따라 적용범위·요구수준·성과품을 설정할 수 있는 발주·검수체계 마련</w:t>
            </w:r>
          </w:p>
          <w:p>
            <w:pPr>
              <w:spacing w:before="0" w:after="0"/>
            </w:pPr>
            <w:r>
              <w:rPr/>
              <w:t xml:space="preserve">공공이 지원할 것 : 공공 발주사업에서 공동으로 활용 가능한 CDE 제공방안 검토와 표준객체·라이브러리, 전문인력 교육 지원</w:t>
            </w:r>
          </w:p>
          <w:p>
            <w:pPr>
              <w:spacing w:before="0" w:after="0"/>
            </w:pPr>
            <w:r>
              <w:rPr/>
              <w:t xml:space="preserve">공공이 제도·기준으로 정할 것 : BIM 업무범위와 요구수준에 연계한 적정 대가 및 성과품·검수 기준 마련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Z2. 본 연구의 로드맵 조정(안)에 반드시 담겨야 한다고 보시는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공사비 기준의 일률적 확대보다 시설물 특성·공종 복잡도·BIM 활용목적에 따라 적용범위와 요구수준을 차등화할 필요가 있음</w:t>
            </w:r>
          </w:p>
          <w:p>
            <w:pPr>
              <w:spacing w:before="0" w:after="0"/>
            </w:pPr>
            <w:r>
              <w:rPr/>
              <w:t xml:space="preserve">공통 최소기준은 마련하되, LOD·속성정보·도면화·성과품 등 세부 요구사항은 사업 특성에 따라 발주자·수행자 협의로 결정할 수 있어야 함</w:t>
            </w:r>
          </w:p>
          <w:p>
            <w:pPr>
              <w:spacing w:before="0" w:after="0"/>
            </w:pPr>
            <w:r>
              <w:rPr/>
              <w:t xml:space="preserve">공공이 CDE 등 협업·검수·성과품 관리 환경을 제공하는 방안도 검토할 필요가 있음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Z3. 2027년 이후 후속 과업에서 우선 다룰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성과품 검수 기준·체계 정비 / 적용 성과 데이터 축적·분석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Z4. BIM의 경제적 효과를 수치로 보여 주는 국내외 사례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기관·사업명 또는 보고서명 수준으로 충분 : 판단 곤란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Z5. 추가 협조 가능 여부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대면 가능</w:t>
            </w:r>
          </w:p>
          <w:p>
            <w:pPr>
              <w:spacing w:before="0" w:after="0"/>
            </w:pPr>
            <w:r>
              <w:rPr/>
              <w:t xml:space="preserve">연락처 (선택) : 010-5510-8021</w:t>
            </w:r>
          </w:p>
        </w:tc>
      </w:tr>
    </w:tbl>
    <w:p>
      <w:pPr>
        <w:spacing w:before="360" w:after="0"/>
      </w:pPr>
    </w:p>
    <w:p>
      <w:pPr>
        <w:jc w:val="center"/>
        <w:spacing w:before="0" w:after="120"/>
      </w:pPr>
      <w:r>
        <w:rPr/>
        <w:t xml:space="preserve">2026.10.24</w:t>
      </w:r>
    </w:p>
    <w:p>
      <w:pPr>
        <w:jc w:val="center"/>
        <w:spacing w:before="0" w:after="0"/>
      </w:pPr>
      <w:r>
        <w:rPr/>
        <w:t xml:space="preserve">자문위원 : (주)베이시스소프트 이사  이일곤  (서명 생략·전자 제출)</w:t>
      </w:r>
    </w:p>
    <w:sectPr>
      <w:pgSz w:w="11906" w:h="16838"/>
      <w:pgMar w:top="1134" w:right="1077" w:bottom="1134" w:left="1077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  <w:lang w:val="en-US" w:eastAsia="ko-KR"/>
      </w:rPr>
    </w:rPrDefault>
    <w:pPrDefault>
      <w:pPr>
        <w:spacing w:after="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