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40"/>
      </w:pPr>
      <w:r>
        <w:rPr>
          <w:b/>
          <w:sz w:val="36"/>
          <w:szCs w:val="36"/>
        </w:rPr>
        <w:t xml:space="preserve">자문 의견서</w:t>
      </w:r>
    </w:p>
    <w:p>
      <w:pPr>
        <w:pBdr>
          <w:bottom w:val="single" w:sz="12" w:space="1" w:color="000000"/>
        </w:pBdr>
        <w:spacing w:before="120" w:after="120"/>
      </w:pPr>
      <w:r>
        <w:rPr>
          <w:b/>
          <w:sz w:val="24"/>
          <w:szCs w:val="24"/>
        </w:rPr>
        <w:t xml:space="preserve">Ⅰ. 자문위원 인적사항</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2300"/>
        <w:gridCol w:w="7300"/>
      </w:tblGrid>
      <w:tr>
        <w:tc>
          <w:tcPr>
            <w:tcW w:w="2300" w:type="dxa"/>
            <w:shd w:val="clear" w:color="auto" w:fill="F3F5F8"/>
          </w:tcPr>
          <w:p>
            <w:pPr>
              <w:spacing w:before="0" w:after="0"/>
            </w:pPr>
            <w:r>
              <w:rPr>
                <w:b/>
              </w:rPr>
              <w:t xml:space="preserve">성명</w:t>
            </w:r>
          </w:p>
        </w:tc>
        <w:tc>
          <w:tcPr>
            <w:tcW w:w="7300" w:type="dxa"/>
          </w:tcPr>
          <w:p>
            <w:pPr>
              <w:spacing w:before="0" w:after="0"/>
            </w:pPr>
            <w:r>
              <w:rPr/>
              <w:t xml:space="preserve">김주현</w:t>
            </w:r>
          </w:p>
        </w:tc>
      </w:tr>
      <w:tr>
        <w:tc>
          <w:tcPr>
            <w:tcW w:w="2300" w:type="dxa"/>
            <w:shd w:val="clear" w:color="auto" w:fill="F3F5F8"/>
          </w:tcPr>
          <w:p>
            <w:pPr>
              <w:spacing w:before="0" w:after="0"/>
            </w:pPr>
            <w:r>
              <w:rPr>
                <w:b/>
              </w:rPr>
              <w:t xml:space="preserve">소속</w:t>
            </w:r>
          </w:p>
        </w:tc>
        <w:tc>
          <w:tcPr>
            <w:tcW w:w="7300" w:type="dxa"/>
          </w:tcPr>
          <w:p>
            <w:pPr>
              <w:spacing w:before="0" w:after="0"/>
            </w:pPr>
            <w:r>
              <w:rPr/>
              <w:t xml:space="preserve">단국대학교 인프라건설공학과</w:t>
            </w:r>
          </w:p>
        </w:tc>
      </w:tr>
      <w:tr>
        <w:tc>
          <w:tcPr>
            <w:tcW w:w="2300" w:type="dxa"/>
            <w:shd w:val="clear" w:color="auto" w:fill="F3F5F8"/>
          </w:tcPr>
          <w:p>
            <w:pPr>
              <w:spacing w:before="0" w:after="0"/>
            </w:pPr>
            <w:r>
              <w:rPr>
                <w:b/>
              </w:rPr>
              <w:t xml:space="preserve">직위</w:t>
            </w:r>
          </w:p>
        </w:tc>
        <w:tc>
          <w:tcPr>
            <w:tcW w:w="7300" w:type="dxa"/>
          </w:tcPr>
          <w:p>
            <w:pPr>
              <w:spacing w:before="0" w:after="0"/>
            </w:pPr>
            <w:r>
              <w:rPr/>
              <w:t xml:space="preserve">조교수</w:t>
            </w:r>
          </w:p>
        </w:tc>
      </w:tr>
      <w:tr>
        <w:tc>
          <w:tcPr>
            <w:tcW w:w="2300" w:type="dxa"/>
            <w:shd w:val="clear" w:color="auto" w:fill="F3F5F8"/>
          </w:tcPr>
          <w:p>
            <w:pPr>
              <w:spacing w:before="0" w:after="0"/>
            </w:pPr>
            <w:r>
              <w:rPr>
                <w:b/>
              </w:rPr>
              <w:t xml:space="preserve">응답 분야</w:t>
            </w:r>
          </w:p>
        </w:tc>
        <w:tc>
          <w:tcPr>
            <w:tcW w:w="7300" w:type="dxa"/>
          </w:tcPr>
          <w:p>
            <w:pPr>
              <w:spacing w:before="0" w:after="0"/>
            </w:pPr>
            <w:r>
              <w:rPr/>
              <w:t xml:space="preserve">① 대학·연구기관 소속 → 학계</w:t>
            </w:r>
          </w:p>
        </w:tc>
      </w:tr>
      <w:tr>
        <w:tc>
          <w:tcPr>
            <w:tcW w:w="2300" w:type="dxa"/>
            <w:shd w:val="clear" w:color="auto" w:fill="F3F5F8"/>
          </w:tcPr>
          <w:p>
            <w:pPr>
              <w:spacing w:before="0" w:after="0"/>
            </w:pPr>
            <w:r>
              <w:rPr>
                <w:b/>
              </w:rPr>
              <w:t xml:space="preserve">경력·BIM 실적</w:t>
            </w:r>
          </w:p>
        </w:tc>
        <w:tc>
          <w:tcPr>
            <w:tcW w:w="7300" w:type="dxa"/>
          </w:tcPr>
          <w:p>
            <w:pPr>
              <w:spacing w:before="0" w:after="0"/>
            </w:pPr>
            <w:r>
              <w:rPr/>
              <w:t xml:space="preserve">총 2년 (BIM 2년) / 공공 0건 · 민간 0건</w:t>
            </w:r>
          </w:p>
        </w:tc>
      </w:tr>
      <w:tr>
        <w:tc>
          <w:tcPr>
            <w:tcW w:w="2300" w:type="dxa"/>
            <w:shd w:val="clear" w:color="auto" w:fill="F3F5F8"/>
          </w:tcPr>
          <w:p>
            <w:pPr>
              <w:spacing w:before="0" w:after="0"/>
            </w:pPr>
            <w:r>
              <w:rPr>
                <w:b/>
              </w:rPr>
              <w:t xml:space="preserve">주요 수행 시설군</w:t>
            </w:r>
          </w:p>
        </w:tc>
        <w:tc>
          <w:tcPr>
            <w:tcW w:w="7300" w:type="dxa"/>
          </w:tcPr>
          <w:p>
            <w:pPr>
              <w:spacing w:before="0" w:after="0"/>
            </w:pPr>
            <w:r>
              <w:rPr/>
              <w:t xml:space="preserve">도로, 교량, 터널, 공공건축</w:t>
            </w:r>
          </w:p>
        </w:tc>
      </w:tr>
      <w:tr>
        <w:tc>
          <w:tcPr>
            <w:tcW w:w="2300" w:type="dxa"/>
            <w:shd w:val="clear" w:color="auto" w:fill="F3F5F8"/>
          </w:tcPr>
          <w:p>
            <w:pPr>
              <w:spacing w:before="0" w:after="0"/>
            </w:pPr>
            <w:r>
              <w:rPr>
                <w:b/>
              </w:rPr>
              <w:t xml:space="preserve">회신일</w:t>
            </w:r>
          </w:p>
        </w:tc>
        <w:tc>
          <w:tcPr>
            <w:tcW w:w="7300" w:type="dxa"/>
          </w:tcPr>
          <w:p>
            <w:pPr>
              <w:spacing w:before="0" w:after="0"/>
            </w:pPr>
            <w:r>
              <w:rPr/>
              <w:t xml:space="preserve">2026.10.28</w:t>
            </w:r>
          </w:p>
        </w:tc>
      </w:tr>
    </w:tbl>
    <w:p>
      <w:pPr>
        <w:pBdr>
          <w:bottom w:val="single" w:sz="12" w:space="1" w:color="000000"/>
        </w:pBdr>
        <w:spacing w:before="280" w:after="120"/>
      </w:pPr>
      <w:r>
        <w:rPr>
          <w:b/>
          <w:sz w:val="24"/>
          <w:szCs w:val="24"/>
        </w:rPr>
        <w:t xml:space="preserve">Ⅱ. 공통 문항 (Q1~Q11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Q1. 2027년 '300억↑ 기타공사(토목은 구조물 포함)' 확대가 현장에서 가능하겠습니까?</w:t>
            </w:r>
          </w:p>
        </w:tc>
        <w:tc>
          <w:tcPr>
            <w:tcW w:w="5600" w:type="dxa"/>
          </w:tcPr>
          <w:p>
            <w:pPr>
              <w:spacing w:before="0" w:after="0"/>
            </w:pPr>
            <w:r>
              <w:rPr/>
              <w:t xml:space="preserve">선택 : ② 선결조건이 충족되면 가능</w:t>
            </w:r>
          </w:p>
          <w:p>
            <w:pPr>
              <w:spacing w:before="0" w:after="0"/>
            </w:pPr>
            <w:r>
              <w:rPr/>
              <w:t xml:space="preserve">그렇게 판단하시는 이유 : 현재 연구 및 건설 분야의 기술 적용 수준을 고려하면 선결조건이 충족되면 가능을 선택하는 것이 가장 적절해 보임.</w:t>
            </w:r>
          </w:p>
          <w:p>
            <w:pPr>
              <w:spacing w:before="0" w:after="0"/>
            </w:pPr>
            <w:r>
              <w:rPr/>
              <w:t xml:space="preserve">발주 및 설계 기준 정비, 실무 활용성 확보 등의 선결 조건이 필요하다고 생각됨.</w:t>
            </w:r>
          </w:p>
        </w:tc>
      </w:tr>
      <w:tr>
        <w:trPr>
          <w:cantSplit/>
        </w:trPr>
        <w:tc>
          <w:tcPr>
            <w:tcW w:w="4000" w:type="dxa"/>
          </w:tcPr>
          <w:p>
            <w:pPr>
              <w:spacing w:before="0" w:after="0"/>
            </w:pPr>
            <w:r>
              <w:rPr/>
              <w:t xml:space="preserve">Q1-2. 현행 방침대로 '27년에 시행할 경우, 가장 우려되는 문제는?</w:t>
            </w:r>
          </w:p>
        </w:tc>
        <w:tc>
          <w:tcPr>
            <w:tcW w:w="5600" w:type="dxa"/>
          </w:tcPr>
          <w:p>
            <w:pPr>
              <w:spacing w:before="0" w:after="0"/>
            </w:pPr>
            <w:r>
              <w:rPr/>
              <w:t xml:space="preserve">선택 : 비용 : BIM 대가 산정 기준이 분야별로 달라 사업마다 편차 / 검수 : 성과품 검수 체계·인력 미비</w:t>
            </w:r>
          </w:p>
          <w:p>
            <w:pPr>
              <w:spacing w:before="0" w:after="0"/>
            </w:pPr>
            <w:r>
              <w:rPr/>
              <w:t xml:space="preserve">가장 우려되는 문제가 실제로 어떤 형태로 나타날지 적어 주십시오 : BIM 성과품의 요구수준과 검수 기준이 명확하지 않을 경우, 사업별로 BIM 모델의 상세도와 품질에 차이가 발생할 수 있음. 또한 적정 대가가 확보되지 않으면 BIM 모델 구축이 기존 2D 설계 업무에 추가되는 부담으로 작용할 가능성이 높음.</w:t>
            </w:r>
          </w:p>
        </w:tc>
      </w:tr>
      <w:tr>
        <w:trPr>
          <w:cantSplit/>
        </w:trPr>
        <w:tc>
          <w:tcPr>
            <w:tcW w:w="4000" w:type="dxa"/>
          </w:tcPr>
          <w:p>
            <w:pPr>
              <w:spacing w:before="0" w:after="0"/>
            </w:pPr>
            <w:r>
              <w:rPr/>
              <w:t xml:space="preserve">Q2. 확대에 앞서 반드시 갖춰져야 할 것</w:t>
            </w:r>
          </w:p>
        </w:tc>
        <w:tc>
          <w:tcPr>
            <w:tcW w:w="5600" w:type="dxa"/>
          </w:tcPr>
          <w:p>
            <w:pPr>
              <w:spacing w:before="0" w:after="0"/>
            </w:pPr>
            <w:r>
              <w:rPr/>
              <w:t xml:space="preserve">선택 : BIM 설계대가 산정 근거 / 성과품 요구수준의 명확화 (필수/권장) / 성과품 검수 기준·절차</w:t>
            </w:r>
          </w:p>
          <w:p>
            <w:pPr>
              <w:spacing w:before="0" w:after="0"/>
            </w:pPr>
            <w:r>
              <w:rPr/>
              <w:t xml:space="preserve">가장 시급한 1개를 고르신다면, 구체적으로 어떤 형태로 마련되어야 합니까? : 가장 시급한 사항은 BIM 성과품의 요구수준과 검수 기준을 명확히 하는 것이라고 생각함. 공종별,사업 단계별로 요구되는 LOD, 속성정보, 데이터 형식 및 활용 목적을 구체화할 필요가 있음.</w:t>
            </w:r>
          </w:p>
        </w:tc>
      </w:tr>
      <w:tr>
        <w:trPr>
          <w:cantSplit/>
        </w:trPr>
        <w:tc>
          <w:tcPr>
            <w:tcW w:w="4000" w:type="dxa"/>
          </w:tcPr>
          <w:p>
            <w:pPr>
              <w:spacing w:before="0" w:after="0"/>
            </w:pPr>
            <w:r>
              <w:rPr/>
              <w:t xml:space="preserve">Q3. 시설군별·단계별 지금 확대 가능 범위</w:t>
            </w:r>
          </w:p>
        </w:tc>
        <w:tc>
          <w:tcPr>
            <w:tcW w:w="5600" w:type="dxa"/>
          </w:tcPr>
          <w:p>
            <w:pPr>
              <w:spacing w:before="0" w:after="0"/>
            </w:pPr>
            <w:r>
              <w:rPr/>
              <w:t xml:space="preserve">도로(선형) (설계단계 BIM 적용) : ○</w:t>
            </w:r>
          </w:p>
          <w:p>
            <w:pPr>
              <w:spacing w:before="0" w:after="0"/>
            </w:pPr>
            <w:r>
              <w:rPr/>
              <w:t xml:space="preserve">도로(선형) (시공단계 연계) : △</w:t>
            </w:r>
          </w:p>
          <w:p>
            <w:pPr>
              <w:spacing w:before="0" w:after="0"/>
            </w:pPr>
            <w:r>
              <w:rPr/>
              <w:t xml:space="preserve">교량 (설계단계 BIM 적용) : ○</w:t>
            </w:r>
          </w:p>
          <w:p>
            <w:pPr>
              <w:spacing w:before="0" w:after="0"/>
            </w:pPr>
            <w:r>
              <w:rPr/>
              <w:t xml:space="preserve">교량 (시공단계 연계) : ○</w:t>
            </w:r>
          </w:p>
          <w:p>
            <w:pPr>
              <w:spacing w:before="0" w:after="0"/>
            </w:pPr>
            <w:r>
              <w:rPr/>
              <w:t xml:space="preserve">터널·지하구조물 (설계단계 BIM 적용) : △</w:t>
            </w:r>
          </w:p>
          <w:p>
            <w:pPr>
              <w:spacing w:before="0" w:after="0"/>
            </w:pPr>
            <w:r>
              <w:rPr/>
              <w:t xml:space="preserve">터널·지하구조물 (시공단계 연계) : △</w:t>
            </w:r>
          </w:p>
          <w:p>
            <w:pPr>
              <w:spacing w:before="0" w:after="0"/>
            </w:pPr>
            <w:r>
              <w:rPr/>
              <w:t xml:space="preserve">철도(도시철도) (설계단계 BIM 적용) : △</w:t>
            </w:r>
          </w:p>
          <w:p>
            <w:pPr>
              <w:spacing w:before="0" w:after="0"/>
            </w:pPr>
            <w:r>
              <w:rPr/>
              <w:t xml:space="preserve">철도(도시철도) (시공단계 연계) : △</w:t>
            </w:r>
          </w:p>
          <w:p>
            <w:pPr>
              <w:spacing w:before="0" w:after="0"/>
            </w:pPr>
            <w:r>
              <w:rPr/>
              <w:t xml:space="preserve">공공건축 (설계단계 BIM 적용) : ○</w:t>
            </w:r>
          </w:p>
          <w:p>
            <w:pPr>
              <w:spacing w:before="0" w:after="0"/>
            </w:pPr>
            <w:r>
              <w:rPr/>
              <w:t xml:space="preserve">공공건축 (시공단계 연계) : ○</w:t>
            </w:r>
          </w:p>
          <w:p>
            <w:pPr>
              <w:spacing w:before="0" w:after="0"/>
            </w:pPr>
            <w:r>
              <w:rPr/>
              <w:t xml:space="preserve">상·하수도 (설계단계 BIM 적용) : △</w:t>
            </w:r>
          </w:p>
          <w:p>
            <w:pPr>
              <w:spacing w:before="0" w:after="0"/>
            </w:pPr>
            <w:r>
              <w:rPr/>
              <w:t xml:space="preserve">상·하수도 (시공단계 연계) : △</w:t>
            </w:r>
          </w:p>
          <w:p>
            <w:pPr>
              <w:spacing w:before="0" w:after="0"/>
            </w:pPr>
            <w:r>
              <w:rPr/>
              <w:t xml:space="preserve">하천·치수 (설계단계 BIM 적용) : △</w:t>
            </w:r>
          </w:p>
          <w:p>
            <w:pPr>
              <w:spacing w:before="0" w:after="0"/>
            </w:pPr>
            <w:r>
              <w:rPr/>
              <w:t xml:space="preserve">하천·치수 (시공단계 연계) : △</w:t>
            </w:r>
          </w:p>
          <w:p>
            <w:pPr>
              <w:spacing w:before="0" w:after="0"/>
            </w:pPr>
            <w:r>
              <w:rPr/>
              <w:t xml:space="preserve">공동구·지하시설물 (설계단계 BIM 적용) : △</w:t>
            </w:r>
          </w:p>
          <w:p>
            <w:pPr>
              <w:spacing w:before="0" w:after="0"/>
            </w:pPr>
            <w:r>
              <w:rPr/>
              <w:t xml:space="preserve">공동구·지하시설물 (시공단계 연계) : △</w:t>
            </w:r>
          </w:p>
        </w:tc>
      </w:tr>
      <w:tr>
        <w:trPr>
          <w:cantSplit/>
        </w:trPr>
        <w:tc>
          <w:tcPr>
            <w:tcW w:w="4000" w:type="dxa"/>
          </w:tcPr>
          <w:p>
            <w:pPr>
              <w:spacing w:before="0" w:after="0"/>
            </w:pPr>
            <w:r>
              <w:rPr/>
              <w:t xml:space="preserve">Q3-2. 총공사비 구간별 '27년 BIM 적용 가능성</w:t>
            </w:r>
          </w:p>
        </w:tc>
        <w:tc>
          <w:tcPr>
            <w:tcW w:w="5600" w:type="dxa"/>
          </w:tcPr>
          <w:p>
            <w:pPr>
              <w:spacing w:before="0" w:after="0"/>
            </w:pPr>
            <w:r>
              <w:rPr/>
              <w:t xml:space="preserve">300억~500억 미만 : △ 주요 구조물 중심이면 가능</w:t>
            </w:r>
          </w:p>
          <w:p>
            <w:pPr>
              <w:spacing w:before="0" w:after="0"/>
            </w:pPr>
            <w:r>
              <w:rPr/>
              <w:t xml:space="preserve">500억~1,000억 미만 : △ 주요 구조물 중심이면 가능</w:t>
            </w:r>
          </w:p>
          <w:p>
            <w:pPr>
              <w:spacing w:before="0" w:after="0"/>
            </w:pPr>
            <w:r>
              <w:rPr/>
              <w:t xml:space="preserve">1,000억 이상 : ○ 지침 예시 수준으로 가능</w:t>
            </w:r>
          </w:p>
          <w:p>
            <w:pPr>
              <w:spacing w:before="0" w:after="0"/>
            </w:pPr>
            <w:r>
              <w:rPr/>
              <w:t xml:space="preserve">구간별로 판단이 다르다면 그 이유 : BIM 적용 가능성은 총공사비뿐 아니라 구조물의 복잡도, 반복성, 공종 간 간섭 가능성 및 데이터 활용 목적에 따라 달라지기 때문임.</w:t>
            </w:r>
          </w:p>
        </w:tc>
      </w:tr>
      <w:tr>
        <w:trPr>
          <w:cantSplit/>
        </w:trPr>
        <w:tc>
          <w:tcPr>
            <w:tcW w:w="4000" w:type="dxa"/>
          </w:tcPr>
          <w:p>
            <w:pPr>
              <w:spacing w:before="0" w:after="0"/>
            </w:pPr>
            <w:r>
              <w:rPr/>
              <w:t xml:space="preserve">Q4. Q3에서 ×로 표시하신 시설군(설계단계·시공단계 모두)은 무엇이 문제입니까?</w:t>
            </w:r>
          </w:p>
        </w:tc>
        <w:tc>
          <w:tcPr>
            <w:tcW w:w="5600" w:type="dxa"/>
          </w:tcPr>
          <w:p>
            <w:pPr>
              <w:spacing w:before="0" w:after="0"/>
            </w:pPr>
            <w:r>
              <w:rPr/>
              <w:t xml:space="preserve">시설군과 단계(설계·시공)를 함께 적어 주십시오. 표준·라이브러리 부재, 발주 관행, 모델 활용처 부족 등 구체적인 사유 : N/A</w:t>
            </w:r>
          </w:p>
        </w:tc>
      </w:tr>
      <w:tr>
        <w:trPr>
          <w:cantSplit/>
        </w:trPr>
        <w:tc>
          <w:tcPr>
            <w:tcW w:w="4000" w:type="dxa"/>
          </w:tcPr>
          <w:p>
            <w:pPr>
              <w:spacing w:before="0" w:after="0"/>
            </w:pPr>
            <w:r>
              <w:rPr/>
              <w:t xml:space="preserve">Q5. '27년 적용 대상 기준으로 가장 적절한 안은?</w:t>
            </w:r>
          </w:p>
        </w:tc>
        <w:tc>
          <w:tcPr>
            <w:tcW w:w="5600" w:type="dxa"/>
          </w:tcPr>
          <w:p>
            <w:pPr>
              <w:spacing w:before="0" w:after="0"/>
            </w:pPr>
            <w:r>
              <w:rPr/>
              <w:t xml:space="preserve">1순위 : (가) A안(대상·시기 유지, 요구수준 단계화) — 300억↑ 기타공사, 토목은 구조물 포함, 상세수준은 주요 구조물 중심으로 시작해 단계 상향</w:t>
            </w:r>
          </w:p>
          <w:p>
            <w:pPr>
              <w:spacing w:before="0" w:after="0"/>
            </w:pPr>
            <w:r>
              <w:rPr/>
              <w:t xml:space="preserve">2순위 : (나) B안 — 1,000억↑부터, 300~1,000억은 성과축적 후 재검토</w:t>
            </w:r>
          </w:p>
          <w:p>
            <w:pPr>
              <w:spacing w:before="0" w:after="0"/>
            </w:pPr>
            <w:r>
              <w:rPr/>
              <w:t xml:space="preserve">1순위로 고르신 이유와, 그 안의 예상되는 부작용 : BIM 적용 확대의 정책적 연속성을 유지하면서 현장 부담을 최소화하기 위해서는 대상 사업을 유지하되 요구수준을 단계화하는 방안이 적절하다고 생각함. 공종별 핵심 구조물에 우선 적용하고 BIM 수행 역량과 활용 성과에 따라 적용 범위를 확대하는 것이 바람직함.</w:t>
            </w:r>
          </w:p>
        </w:tc>
      </w:tr>
      <w:tr>
        <w:trPr>
          <w:cantSplit/>
        </w:trPr>
        <w:tc>
          <w:tcPr>
            <w:tcW w:w="4000" w:type="dxa"/>
          </w:tcPr>
          <w:p>
            <w:pPr>
              <w:spacing w:before="0" w:after="0"/>
            </w:pPr>
            <w:r>
              <w:rPr/>
              <w:t xml:space="preserve">Q6. 적용 확대 방식으로 어느 것이 현실적입니까?</w:t>
            </w:r>
          </w:p>
        </w:tc>
        <w:tc>
          <w:tcPr>
            <w:tcW w:w="5600" w:type="dxa"/>
          </w:tcPr>
          <w:p>
            <w:pPr>
              <w:spacing w:before="0" w:after="0"/>
            </w:pPr>
            <w:r>
              <w:rPr/>
              <w:t xml:space="preserve">선택 : ④ 금액 구간과 요구수준을 교차 적용 (독일 연방건축 사례)</w:t>
            </w:r>
          </w:p>
          <w:p>
            <w:pPr>
              <w:spacing w:before="0" w:after="0"/>
            </w:pPr>
            <w:r>
              <w:rPr/>
              <w:t xml:space="preserve">선택하신 이유와, 서울시에 적용할 때 유의할 점 : 총공사비만을 기준으로 BIM 적용 범위를 결정할 경우 실제 사업의 기술적 난이도와 활용 필요성을 충분히 반영하기 어려움. 따라서 사업 규모와 공종별 복잡도를 함께 고려해야 한다고 생각함.</w:t>
            </w:r>
          </w:p>
        </w:tc>
      </w:tr>
      <w:tr>
        <w:trPr>
          <w:cantSplit/>
        </w:trPr>
        <w:tc>
          <w:tcPr>
            <w:tcW w:w="4000" w:type="dxa"/>
          </w:tcPr>
          <w:p>
            <w:pPr>
              <w:spacing w:before="0" w:after="0"/>
            </w:pPr>
            <w:r>
              <w:rPr/>
              <w:t xml:space="preserve">Q7. 총공사비 300억 원 기준선은 타당합니까?</w:t>
            </w:r>
          </w:p>
        </w:tc>
        <w:tc>
          <w:tcPr>
            <w:tcW w:w="5600" w:type="dxa"/>
          </w:tcPr>
          <w:p>
            <w:pPr>
              <w:spacing w:before="0" w:after="0"/>
            </w:pPr>
            <w:r>
              <w:rPr/>
              <w:t xml:space="preserve">선택 : ① 타당하다</w:t>
            </w:r>
          </w:p>
          <w:p>
            <w:pPr>
              <w:spacing w:before="0" w:after="0"/>
            </w:pPr>
            <w:r>
              <w:rPr/>
              <w:t xml:space="preserve">선택 : 구조물의 복잡도 (지하·복합구조 등) / 설계 난이도·인허가 조건</w:t>
            </w:r>
          </w:p>
        </w:tc>
      </w:tr>
      <w:tr>
        <w:trPr>
          <w:cantSplit/>
        </w:trPr>
        <w:tc>
          <w:tcPr>
            <w:tcW w:w="4000" w:type="dxa"/>
          </w:tcPr>
          <w:p>
            <w:pPr>
              <w:spacing w:before="0" w:after="0"/>
            </w:pPr>
            <w:r>
              <w:rPr/>
              <w:t xml:space="preserve">Q8. '29년 '100억↑ 건축공사' 단계는 어떻게 보십니까?</w:t>
            </w:r>
          </w:p>
        </w:tc>
        <w:tc>
          <w:tcPr>
            <w:tcW w:w="5600" w:type="dxa"/>
          </w:tcPr>
          <w:p>
            <w:pPr>
              <w:spacing w:before="0" w:after="0"/>
            </w:pPr>
            <w:r>
              <w:rPr/>
              <w:t xml:space="preserve">선택 : ③ 토목 적용 일정에 맞추어 조정</w:t>
            </w:r>
          </w:p>
        </w:tc>
      </w:tr>
      <w:tr>
        <w:trPr>
          <w:cantSplit/>
        </w:trPr>
        <w:tc>
          <w:tcPr>
            <w:tcW w:w="4000" w:type="dxa"/>
          </w:tcPr>
          <w:p>
            <w:pPr>
              <w:spacing w:before="0" w:after="0"/>
            </w:pPr>
            <w:r>
              <w:rPr/>
              <w:t xml:space="preserve">Q9. 국가(28년)보다 서울시가 1년 앞선('27년) 확대, 어떻게 보십니까?</w:t>
            </w:r>
          </w:p>
        </w:tc>
        <w:tc>
          <w:tcPr>
            <w:tcW w:w="5600" w:type="dxa"/>
          </w:tcPr>
          <w:p>
            <w:pPr>
              <w:spacing w:before="0" w:after="0"/>
            </w:pPr>
            <w:r>
              <w:rPr/>
              <w:t xml:space="preserve">서울시의 발주·공사관리·유지관리 여건을 고려하여 기재해 주십시오. : 서울시의 선도적인 BIM 적용 확대는 공공건설 디지털 전환을 촉진한다는 점에서 긍정적임. 다만 국가 차원의 BIM 지침과 요구수준이 상이할 경우 설계 및 시공업체의 중복 대응 부담이 발생할 수 있다고 생각함.</w:t>
            </w:r>
          </w:p>
        </w:tc>
      </w:tr>
      <w:tr>
        <w:trPr>
          <w:cantSplit/>
        </w:trPr>
        <w:tc>
          <w:tcPr>
            <w:tcW w:w="4000" w:type="dxa"/>
          </w:tcPr>
          <w:p>
            <w:pPr>
              <w:spacing w:before="0" w:after="0"/>
            </w:pPr>
            <w:r>
              <w:rPr/>
              <w:t xml:space="preserve">Q10. 국토부 후속 기준(대가·설계도서 기준 등) 미정비가 현장에 주는 영향</w:t>
            </w:r>
          </w:p>
        </w:tc>
        <w:tc>
          <w:tcPr>
            <w:tcW w:w="5600" w:type="dxa"/>
          </w:tcPr>
          <w:p>
            <w:pPr>
              <w:spacing w:before="0" w:after="0"/>
            </w:pPr>
            <w:r>
              <w:rPr/>
              <w:t xml:space="preserve">선택 : 크다</w:t>
            </w:r>
          </w:p>
          <w:p>
            <w:pPr>
              <w:spacing w:before="0" w:after="0"/>
            </w:pPr>
            <w:r>
              <w:rPr/>
              <w:t xml:space="preserve">현재 기준으로 처리하기 어려웠던 분야·업무가 있다면 적어 주십시오. : 토목 분야는 시설물별 모델링 특성이 상이하므로 국가 기준과 서울시 자체 지침 간 정합성을 확보하는 것이 중요함.</w:t>
            </w:r>
          </w:p>
        </w:tc>
      </w:tr>
      <w:tr>
        <w:trPr>
          <w:cantSplit/>
        </w:trPr>
        <w:tc>
          <w:tcPr>
            <w:tcW w:w="4000" w:type="dxa"/>
          </w:tcPr>
          <w:p>
            <w:pPr>
              <w:spacing w:before="0" w:after="0"/>
            </w:pPr>
            <w:r>
              <w:rPr/>
              <w:t xml:space="preserve">Q11. 타 발주기관(LH·SH·도로공사·국가철도공단 등) BIM 과업 수행 경험</w:t>
            </w:r>
          </w:p>
        </w:tc>
        <w:tc>
          <w:tcPr>
            <w:tcW w:w="5600" w:type="dxa"/>
          </w:tcPr>
          <w:p>
            <w:pPr>
              <w:spacing w:before="0" w:after="0"/>
            </w:pPr>
            <w:r>
              <w:rPr/>
              <w:t xml:space="preserve">선택 : 없음</w:t>
            </w:r>
          </w:p>
          <w:p>
            <w:pPr>
              <w:spacing w:before="0" w:after="0"/>
            </w:pPr>
            <w:r>
              <w:rPr/>
              <w:t xml:space="preserve">가장 크게 달랐던 점과, 서울시가 참고할 만한 부분 : N/A</w:t>
            </w:r>
          </w:p>
        </w:tc>
      </w:tr>
    </w:tbl>
    <w:p>
      <w:pPr>
        <w:pBdr>
          <w:bottom w:val="single" w:sz="12" w:space="1" w:color="000000"/>
        </w:pBdr>
        <w:spacing w:before="280" w:after="120"/>
      </w:pPr>
      <w:r>
        <w:rPr>
          <w:b/>
          <w:sz w:val="24"/>
          <w:szCs w:val="24"/>
        </w:rPr>
        <w:t xml:space="preserve">Ⅲ. BIM의 경제성에 대한 판단 (E1~E6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E1. BIM 적용 시 설계 실제 투입(공수) 증가 수준</w:t>
            </w:r>
          </w:p>
        </w:tc>
        <w:tc>
          <w:tcPr>
            <w:tcW w:w="5600" w:type="dxa"/>
          </w:tcPr>
          <w:p>
            <w:pPr>
              <w:spacing w:before="0" w:after="0"/>
            </w:pPr>
            <w:r>
              <w:rPr/>
              <w:t xml:space="preserve">선택 : ⑤ 판단 곤란</w:t>
            </w:r>
          </w:p>
        </w:tc>
      </w:tr>
      <w:tr>
        <w:trPr>
          <w:cantSplit/>
        </w:trPr>
        <w:tc>
          <w:tcPr>
            <w:tcW w:w="4000" w:type="dxa"/>
          </w:tcPr>
          <w:p>
            <w:pPr>
              <w:spacing w:before="0" w:after="0"/>
            </w:pPr>
            <w:r>
              <w:rPr/>
              <w:t xml:space="preserve">E2. BIM으로 착공 전 발견되는 설계오류 규모</w:t>
            </w:r>
          </w:p>
        </w:tc>
        <w:tc>
          <w:tcPr>
            <w:tcW w:w="5600" w:type="dxa"/>
          </w:tcPr>
          <w:p>
            <w:pPr>
              <w:spacing w:before="0" w:after="0"/>
            </w:pPr>
            <w:r>
              <w:rPr/>
              <w:t xml:space="preserve">선택 : ② 대체로 이득</w:t>
            </w:r>
          </w:p>
          <w:p>
            <w:pPr>
              <w:spacing w:before="0" w:after="0"/>
            </w:pPr>
            <w:r>
              <w:rPr/>
              <w:t xml:space="preserve">선택 : 교량 / 터널·지하</w:t>
            </w:r>
          </w:p>
          <w:p>
            <w:pPr>
              <w:spacing w:before="0" w:after="0"/>
            </w:pPr>
            <w:r>
              <w:rPr/>
              <w:t xml:space="preserve">1건당 착공 전 발견 간섭·오류 건수 : 3~5건</w:t>
            </w:r>
          </w:p>
          <w:p>
            <w:pPr>
              <w:spacing w:before="0" w:after="0"/>
            </w:pPr>
            <w:r>
              <w:rPr/>
              <w:t xml:space="preserve">오류 1건이 착공 후 발견 시 설계변경 증액 : 1천~5천만</w:t>
            </w:r>
          </w:p>
        </w:tc>
      </w:tr>
      <w:tr>
        <w:trPr>
          <w:cantSplit/>
        </w:trPr>
        <w:tc>
          <w:tcPr>
            <w:tcW w:w="4000" w:type="dxa"/>
          </w:tcPr>
          <w:p>
            <w:pPr>
              <w:spacing w:before="0" w:after="0"/>
            </w:pPr>
            <w:r>
              <w:rPr/>
              <w:t xml:space="preserve">E3. 공공이 감수할 만한 추가비용의 한계</w:t>
            </w:r>
          </w:p>
        </w:tc>
        <w:tc>
          <w:tcPr>
            <w:tcW w:w="5600" w:type="dxa"/>
          </w:tcPr>
          <w:p>
            <w:pPr>
              <w:spacing w:before="0" w:after="0"/>
            </w:pPr>
            <w:r>
              <w:rPr/>
              <w:t xml:space="preserve">선택 : ② 설계비 10% 추가까지</w:t>
            </w:r>
          </w:p>
        </w:tc>
      </w:tr>
      <w:tr>
        <w:trPr>
          <w:cantSplit/>
        </w:trPr>
        <w:tc>
          <w:tcPr>
            <w:tcW w:w="4000" w:type="dxa"/>
          </w:tcPr>
          <w:p>
            <w:pPr>
              <w:spacing w:before="0" w:after="0"/>
            </w:pPr>
            <w:r>
              <w:rPr/>
              <w:t xml:space="preserve">E4. 확대가 경제적으로 타당해지는 시점</w:t>
            </w:r>
          </w:p>
        </w:tc>
        <w:tc>
          <w:tcPr>
            <w:tcW w:w="5600" w:type="dxa"/>
          </w:tcPr>
          <w:p>
            <w:pPr>
              <w:spacing w:before="0" w:after="0"/>
            </w:pPr>
            <w:r>
              <w:rPr/>
              <w:t xml:space="preserve">선택 : ② 2~3년 후</w:t>
            </w:r>
          </w:p>
          <w:p>
            <w:pPr>
              <w:spacing w:before="0" w:after="0"/>
            </w:pPr>
            <w:r>
              <w:rPr/>
              <w:t xml:space="preserve">그렇게 보시는 근거 (업계 여건·기술·기준 정비 등) : 현재 BIM 적용에 따른 초기 모델 구축비용과 전문인력 투입 부담이 존재하나, 관련 기술의 보급과 수행 경험 축적에 따라 생산성이 점진적으로 향상될 것으로 예상됨.</w:t>
            </w:r>
          </w:p>
        </w:tc>
      </w:tr>
      <w:tr>
        <w:trPr>
          <w:cantSplit/>
        </w:trPr>
        <w:tc>
          <w:tcPr>
            <w:tcW w:w="4000" w:type="dxa"/>
          </w:tcPr>
          <w:p>
            <w:pPr>
              <w:spacing w:before="0" w:after="0"/>
            </w:pPr>
            <w:r>
              <w:rPr/>
              <w:t xml:space="preserve">E5. BIM 대가(별도 추가 대가) 지급이 맞다고 보십니까?</w:t>
            </w:r>
          </w:p>
        </w:tc>
        <w:tc>
          <w:tcPr>
            <w:tcW w:w="5600" w:type="dxa"/>
          </w:tcPr>
          <w:p>
            <w:pPr>
              <w:spacing w:before="0" w:after="0"/>
            </w:pPr>
            <w:r>
              <w:rPr/>
              <w:t xml:space="preserve">선택 : ① 필요 — 추가 업무이므로 별도 대가 필요</w:t>
            </w:r>
          </w:p>
          <w:p>
            <w:pPr>
              <w:spacing w:before="0" w:after="0"/>
            </w:pPr>
            <w:r>
              <w:rPr/>
              <w:t xml:space="preserve">그렇게 판단하시는 이유 (대가가 있을 때와 없을 때 현장 차이) : BIM 적용 초기에는 기존 2D 설계 업무와 병행하여 모델 구축, 속성정보 입력, 모델 검수 및 데이터 관리 등의 추가 업무가 발생할 가능성이 높음.</w:t>
            </w:r>
          </w:p>
        </w:tc>
      </w:tr>
      <w:tr>
        <w:trPr>
          <w:cantSplit/>
        </w:trPr>
        <w:tc>
          <w:tcPr>
            <w:tcW w:w="4000" w:type="dxa"/>
          </w:tcPr>
          <w:p>
            <w:pPr>
              <w:spacing w:before="0" w:after="0"/>
            </w:pPr>
            <w:r>
              <w:rPr/>
              <w:t xml:space="preserve">E6. (대가가 필요하다고 보시는 경우) BIM 대가는 어떻게 다루는 것이 맞습니까?</w:t>
            </w:r>
          </w:p>
        </w:tc>
        <w:tc>
          <w:tcPr>
            <w:tcW w:w="5600" w:type="dxa"/>
          </w:tcPr>
          <w:p>
            <w:pPr>
              <w:spacing w:before="0" w:after="0"/>
            </w:pPr>
            <w:r>
              <w:rPr/>
              <w:t xml:space="preserve">선택 : ④ 수주자 견적 계상 + 실적 공개로 기준 수립</w:t>
            </w:r>
          </w:p>
        </w:tc>
      </w:tr>
    </w:tbl>
    <w:p>
      <w:pPr>
        <w:pBdr>
          <w:bottom w:val="single" w:sz="12" w:space="1" w:color="000000"/>
        </w:pBdr>
        <w:spacing w:before="280" w:after="120"/>
      </w:pPr>
      <w:r>
        <w:rPr>
          <w:b/>
          <w:sz w:val="24"/>
          <w:szCs w:val="24"/>
        </w:rPr>
        <w:t xml:space="preserve">Ⅳ-5. 학계 분야 문항 (R1~R7)</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R1. 금액 기준 단계적 하향 방식의 국제 동향 적절성</w:t>
            </w:r>
          </w:p>
        </w:tc>
        <w:tc>
          <w:tcPr>
            <w:tcW w:w="5600" w:type="dxa"/>
          </w:tcPr>
          <w:p>
            <w:pPr>
              <w:spacing w:before="0" w:after="0"/>
            </w:pPr>
            <w:r>
              <w:rPr/>
              <w:t xml:space="preserve">선택 : ③ 금액보다 시설군·사업 특성 기준이 적절</w:t>
            </w:r>
          </w:p>
          <w:p>
            <w:pPr>
              <w:spacing w:before="0" w:after="0"/>
            </w:pPr>
            <w:r>
              <w:rPr/>
              <w:t xml:space="preserve">판단 근거 (참고 국가·기관 사례) : BIM 적용의 필요성과 효과는 총공사비보다 시설물의 복잡도, 공종 간 간섭 가능성, 정보 활용 목적 및 시공 난이도 등에 의해 크게 좌우될 수 있음. 따라서 일률적인 금액 기준보다는 시설군과 사업 특성을 고려하여 적용 대상과 요구수준을 차등화하는 것이 합리적임.</w:t>
            </w:r>
          </w:p>
        </w:tc>
      </w:tr>
      <w:tr>
        <w:trPr>
          <w:cantSplit/>
        </w:trPr>
        <w:tc>
          <w:tcPr>
            <w:tcW w:w="4000" w:type="dxa"/>
          </w:tcPr>
          <w:p>
            <w:pPr>
              <w:spacing w:before="0" w:after="0"/>
            </w:pPr>
            <w:r>
              <w:rPr/>
              <w:t xml:space="preserve">R2. BIM 적용 효과 검증 지표</w:t>
            </w:r>
          </w:p>
        </w:tc>
        <w:tc>
          <w:tcPr>
            <w:tcW w:w="5600" w:type="dxa"/>
          </w:tcPr>
          <w:p>
            <w:pPr>
              <w:spacing w:before="0" w:after="0"/>
            </w:pPr>
            <w:r>
              <w:rPr/>
              <w:t xml:space="preserve">선택 : 설계변경 건수·증액 규모 / 간섭·오류 검출 및 조치 건수 / 시공 재작업·클레임</w:t>
            </w:r>
          </w:p>
          <w:p>
            <w:pPr>
              <w:spacing w:before="0" w:after="0"/>
            </w:pPr>
            <w:r>
              <w:rPr/>
              <w:t xml:space="preserve">선택 지표를 서울시 사업에서 실제 수집하려면 어떻게 측정·기록? : BIM 적용 효과의 객관적인 검증을 위해 사업별 설계변경 건수와 증액 규모, 간섭 및 오류 검출·조치 이력, 시공 재작업 발생 현황을 표준화된 양식으로 기록할 필요가 있음. 특히 BIM 적용 사업과 유사한 규모 및 공종의 미적용 사업을 비교하여 효과를 정량적으로 분석하는 것이 바람직함.</w:t>
            </w:r>
          </w:p>
        </w:tc>
      </w:tr>
      <w:tr>
        <w:trPr>
          <w:cantSplit/>
        </w:trPr>
        <w:tc>
          <w:tcPr>
            <w:tcW w:w="4000" w:type="dxa"/>
          </w:tcPr>
          <w:p>
            <w:pPr>
              <w:spacing w:before="0" w:after="0"/>
            </w:pPr>
            <w:r>
              <w:rPr/>
              <w:t xml:space="preserve">R3. 서울시 다음 확대 단계 판단을 위한 평가 설계</w:t>
            </w:r>
          </w:p>
        </w:tc>
        <w:tc>
          <w:tcPr>
            <w:tcW w:w="5600" w:type="dxa"/>
          </w:tcPr>
          <w:p>
            <w:pPr>
              <w:spacing w:before="0" w:after="0"/>
            </w:pPr>
            <w:r>
              <w:rPr/>
              <w:t xml:space="preserve">적용/미적용 비교, 사전·사후 비교, 사례 연구 등 방법과 최소 사례 수·관측 기간 : BIM 적용 확대의 효과를 검증하기 위해서는 유사한 규모와 특성을 가진 BIM 적용 사업과 미적용 사업을 비교하는 실증연구가 필요함. 주요 평가 지표는 설계변경 건수 및 비용, 간섭·오류 검출률, 재작업 발생 빈도, 설계 및 시공 업무 투입 공수 등으로 설정할 수 있음. 최소 10건 이상의 시범사업을 대상으로 설계단계부터 시공단계까지 데이터를 수집하고, 사업 규모와 구조물 유형에 따른 차이를 분석할 필요가 있음.</w:t>
            </w:r>
          </w:p>
        </w:tc>
      </w:tr>
      <w:tr>
        <w:trPr>
          <w:cantSplit/>
        </w:trPr>
        <w:tc>
          <w:tcPr>
            <w:tcW w:w="4000" w:type="dxa"/>
          </w:tcPr>
          <w:p>
            <w:pPr>
              <w:spacing w:before="0" w:after="0"/>
            </w:pPr>
            <w:r>
              <w:rPr/>
              <w:t xml:space="preserve">R4. BIM 대가의 근거로 타당한 것</w:t>
            </w:r>
          </w:p>
        </w:tc>
        <w:tc>
          <w:tcPr>
            <w:tcW w:w="5600" w:type="dxa"/>
          </w:tcPr>
          <w:p>
            <w:pPr>
              <w:spacing w:before="0" w:after="0"/>
            </w:pPr>
            <w:r>
              <w:rPr/>
              <w:t xml:space="preserve">선택 : ① 추가 업무량 (투입 공수·경비)</w:t>
            </w:r>
          </w:p>
          <w:p>
            <w:pPr>
              <w:spacing w:before="0" w:after="0"/>
            </w:pPr>
            <w:r>
              <w:rPr/>
              <w:t xml:space="preserve">그 원칙을 실제 대가 산정에 적용할 때의 한계 : BIM 수행자의 숙련도와 기술 수준, 모델링 자동화 정도, 소프트웨어 및 데이터 처리 환경에 따라 실제 투입 공수에 차이가 발생할 수 있음.</w:t>
            </w:r>
          </w:p>
        </w:tc>
      </w:tr>
      <w:tr>
        <w:trPr>
          <w:cantSplit/>
        </w:trPr>
        <w:tc>
          <w:tcPr>
            <w:tcW w:w="4000" w:type="dxa"/>
          </w:tcPr>
          <w:p>
            <w:pPr>
              <w:spacing w:before="0" w:after="0"/>
            </w:pPr>
            <w:r>
              <w:rPr/>
              <w:t xml:space="preserve">R5. BIM 인력 부족 해소를 위한 학계·교육기관 역할</w:t>
            </w:r>
          </w:p>
        </w:tc>
        <w:tc>
          <w:tcPr>
            <w:tcW w:w="5600" w:type="dxa"/>
          </w:tcPr>
          <w:p>
            <w:pPr>
              <w:spacing w:before="0" w:after="0"/>
            </w:pPr>
            <w:r>
              <w:rPr/>
              <w:t xml:space="preserve">선택 : 산학 연계 실무 프로젝트 / 연구 인력·데이터 분석 지원</w:t>
            </w:r>
          </w:p>
          <w:p>
            <w:pPr>
              <w:spacing w:before="0" w:after="0"/>
            </w:pPr>
            <w:r>
              <w:rPr/>
              <w:t xml:space="preserve">현재 대학·연구기관의 BIM 교육·연구 여건과 한계 : 대학의 BIM 관련 교육은 소프트웨어 활용 및 모델링 기술 중심으로 이루어지는 경우가 많아 실제 건설 프로젝트의 설계 및 시공 업무와 연계한 실무교육이 부족할 수 있음.</w:t>
            </w:r>
          </w:p>
        </w:tc>
      </w:tr>
      <w:tr>
        <w:trPr>
          <w:cantSplit/>
        </w:trPr>
        <w:tc>
          <w:tcPr>
            <w:tcW w:w="4000" w:type="dxa"/>
          </w:tcPr>
          <w:p>
            <w:pPr>
              <w:spacing w:before="0" w:after="0"/>
            </w:pPr>
            <w:r>
              <w:rPr/>
              <w:t xml:space="preserve">R6. BIM 적용 확대 단계·속도 조정 참고 연구/사례</w:t>
            </w:r>
          </w:p>
        </w:tc>
        <w:tc>
          <w:tcPr>
            <w:tcW w:w="5600" w:type="dxa"/>
          </w:tcPr>
          <w:p>
            <w:pPr>
              <w:spacing w:before="0" w:after="0"/>
            </w:pPr>
            <w:r>
              <w:rPr/>
              <w:t xml:space="preserve">국내외 논문·보고서·제도 사례를 자료명·기관·연도 수준으로. 효과가 제한적이었던 사례도 도움. : BIM 적용에 따른 설계 생산성 변화, 간섭 및 오류 검출 효과, 설계변경 비용 절감, 시공단계 활용성 등을 정량적으로 평가한 연구를 우선 검토할 필요가 있음. 아울러 BIM과 3D 스캐닝, AI 기반 자동 모델링 및 품질 검토 기술을 연계한 실증연구를 통해 BIM 구축과 운영에 필요한 비용을 절감할 수 있는 기술적 대안을 함께 검토하는 것이 바람직함.</w:t>
            </w:r>
          </w:p>
        </w:tc>
      </w:tr>
      <w:tr>
        <w:trPr>
          <w:cantSplit/>
        </w:trPr>
        <w:tc>
          <w:tcPr>
            <w:tcW w:w="4000" w:type="dxa"/>
          </w:tcPr>
          <w:p>
            <w:pPr>
              <w:spacing w:before="0" w:after="0"/>
            </w:pPr>
            <w:r>
              <w:rPr/>
              <w:t xml:space="preserve">R7. BIM 모델을 설계도서·시공상세도로 인정(2D 대체) 추진 방식</w:t>
            </w:r>
          </w:p>
        </w:tc>
        <w:tc>
          <w:tcPr>
            <w:tcW w:w="5600" w:type="dxa"/>
          </w:tcPr>
          <w:p>
            <w:pPr>
              <w:spacing w:before="0" w:after="0"/>
            </w:pPr>
            <w:r>
              <w:rPr/>
              <w:t xml:space="preserve">선택 : ③ 일부 성과품(수량·간섭검토 등)부터 부분 인정</w:t>
            </w:r>
          </w:p>
          <w:p>
            <w:pPr>
              <w:spacing w:before="0" w:after="0"/>
            </w:pPr>
            <w:r>
              <w:rPr/>
              <w:t xml:space="preserve">전제 조건과 관련 법령·기준 개정 시 쟁점 : 모델의 법적 효력, 데이터 품질, 정보의 완전성 및 변경 이력 관리에 대한 기준이 마련되어야 함.</w:t>
            </w:r>
          </w:p>
        </w:tc>
      </w:tr>
    </w:tbl>
    <w:p>
      <w:pPr>
        <w:pBdr>
          <w:bottom w:val="single" w:sz="12" w:space="1" w:color="000000"/>
        </w:pBdr>
        <w:spacing w:before="280" w:after="120"/>
      </w:pPr>
      <w:r>
        <w:rPr>
          <w:b/>
          <w:sz w:val="24"/>
          <w:szCs w:val="24"/>
        </w:rPr>
        <w:t xml:space="preserve">Ⅴ. 마무리 (Z1~Z5)</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Z1. BIM 확산을 위해 공공이 해야 할 일 (각 1줄)</w:t>
            </w:r>
          </w:p>
        </w:tc>
        <w:tc>
          <w:tcPr>
            <w:tcW w:w="5600" w:type="dxa"/>
          </w:tcPr>
          <w:p>
            <w:pPr>
              <w:spacing w:before="0" w:after="0"/>
            </w:pPr>
            <w:r>
              <w:rPr/>
              <w:t xml:space="preserve">공공이 준비할 것 : 공종별 BIM 적용 요구수준 및 표준 성과품과 검수 기준 마련</w:t>
            </w:r>
          </w:p>
          <w:p>
            <w:pPr>
              <w:spacing w:before="0" w:after="0"/>
            </w:pPr>
            <w:r>
              <w:rPr/>
              <w:t xml:space="preserve">공공이 지원할 것 : BIM 전문인력 양성, 중소업체 기술지원 및 실증사업 확대</w:t>
            </w:r>
          </w:p>
          <w:p>
            <w:pPr>
              <w:spacing w:before="0" w:after="0"/>
            </w:pPr>
            <w:r>
              <w:rPr/>
              <w:t xml:space="preserve">공공이 제도·기준으로 정할 것 : BIM 성과품의 법적 지위, 적정 대가 및 품질관리 기준 정립</w:t>
            </w:r>
          </w:p>
        </w:tc>
      </w:tr>
      <w:tr>
        <w:trPr>
          <w:cantSplit/>
        </w:trPr>
        <w:tc>
          <w:tcPr>
            <w:tcW w:w="4000" w:type="dxa"/>
          </w:tcPr>
          <w:p>
            <w:pPr>
              <w:spacing w:before="0" w:after="0"/>
            </w:pPr>
            <w:r>
              <w:rPr/>
              <w:t xml:space="preserve">Z2. 본 연구의 로드맵 조정(안)에 반드시 담겨야 한다고 보시는 것</w:t>
            </w:r>
          </w:p>
        </w:tc>
        <w:tc>
          <w:tcPr>
            <w:tcW w:w="5600" w:type="dxa"/>
          </w:tcPr>
          <w:p>
            <w:pPr>
              <w:spacing w:before="0" w:after="0"/>
            </w:pPr>
            <w:r>
              <w:rPr/>
              <w:t xml:space="preserve">BIM 적용 확대 로드맵은 단순히 적용 대상과 시기를 확대하는 데 그치지 않고, 공종별 요구수준의 단계화, 실증사업 기반의 경제성 검증, 성과품 품질관리 및 검수체계 정비를 포함해야 함. 특히 BIM 활용 성과를 객관적으로 평가할 수 있는 정량적 지표를 마련하고, 그 결과를 바탕으로 다음 단계의 확대 여부를 결정하는 체계가 필요함. 아울러 AI 기반 모델링 자동화, 3D 스캐닝 기반 시공 현황 검증, 디지털 트윈을 활용한 유지관리 연계 등 첨단 기술과의 융합을 통해 BIM의 실질적인 활용성과 경제성을 제고하는 방향을 반영할 필요가 있음.</w:t>
            </w:r>
          </w:p>
        </w:tc>
      </w:tr>
      <w:tr>
        <w:trPr>
          <w:cantSplit/>
        </w:trPr>
        <w:tc>
          <w:tcPr>
            <w:tcW w:w="4000" w:type="dxa"/>
          </w:tcPr>
          <w:p>
            <w:pPr>
              <w:spacing w:before="0" w:after="0"/>
            </w:pPr>
            <w:r>
              <w:rPr/>
              <w:t xml:space="preserve">Z3. 2027년 이후 후속 과업에서 우선 다룰 것</w:t>
            </w:r>
          </w:p>
        </w:tc>
        <w:tc>
          <w:tcPr>
            <w:tcW w:w="5600" w:type="dxa"/>
          </w:tcPr>
          <w:p>
            <w:pPr>
              <w:spacing w:before="0" w:after="0"/>
            </w:pPr>
            <w:r>
              <w:rPr/>
              <w:t xml:space="preserve">선택 : 성과품 검수 기준·체계 정비 / 시공·유지관리 연계 (활용처 발굴)</w:t>
            </w:r>
          </w:p>
        </w:tc>
      </w:tr>
      <w:tr>
        <w:trPr>
          <w:cantSplit/>
        </w:trPr>
        <w:tc>
          <w:tcPr>
            <w:tcW w:w="4000" w:type="dxa"/>
          </w:tcPr>
          <w:p>
            <w:pPr>
              <w:spacing w:before="0" w:after="0"/>
            </w:pPr>
            <w:r>
              <w:rPr/>
              <w:t xml:space="preserve">Z4. BIM의 경제적 효과를 수치로 보여 주는 국내외 사례</w:t>
            </w:r>
          </w:p>
        </w:tc>
        <w:tc>
          <w:tcPr>
            <w:tcW w:w="5600" w:type="dxa"/>
          </w:tcPr>
          <w:p>
            <w:pPr>
              <w:spacing w:before="0" w:after="0"/>
            </w:pPr>
            <w:r>
              <w:rPr/>
              <w:t xml:space="preserve">기관·사업명 또는 보고서명 수준으로 충분 : BIM의 경제적 효과는 설계단계에서의 간섭 및 오류 검출, 설계변경 감소, 시공 재작업 방지, 공정관리 효율화 등의 관점에서 평가할 수 있음. (미국 위스콘신주 교통부 Zoo Interchange 도로 건설사업, 영국 Crossrail 철도 건설사업 등)</w:t>
            </w:r>
          </w:p>
        </w:tc>
      </w:tr>
      <w:tr>
        <w:trPr>
          <w:cantSplit/>
        </w:trPr>
        <w:tc>
          <w:tcPr>
            <w:tcW w:w="4000" w:type="dxa"/>
          </w:tcPr>
          <w:p>
            <w:pPr>
              <w:spacing w:before="0" w:after="0"/>
            </w:pPr>
            <w:r>
              <w:rPr/>
              <w:t xml:space="preserve">Z5. 추가 협조 가능 여부</w:t>
            </w:r>
          </w:p>
        </w:tc>
        <w:tc>
          <w:tcPr>
            <w:tcW w:w="5600" w:type="dxa"/>
          </w:tcPr>
          <w:p>
            <w:pPr>
              <w:spacing w:before="0" w:after="0"/>
            </w:pPr>
            <w:r>
              <w:rPr/>
              <w:t xml:space="preserve">선택 : 유선·화상 가능</w:t>
            </w:r>
          </w:p>
          <w:p>
            <w:pPr>
              <w:spacing w:before="0" w:after="0"/>
            </w:pPr>
            <w:r>
              <w:rPr/>
              <w:t xml:space="preserve">연락처 (선택) : 031-8005-3477</w:t>
            </w:r>
          </w:p>
        </w:tc>
      </w:tr>
    </w:tbl>
    <w:p>
      <w:pPr>
        <w:spacing w:before="360" w:after="0"/>
      </w:pPr>
    </w:p>
    <w:p>
      <w:pPr>
        <w:jc w:val="center"/>
        <w:spacing w:before="0" w:after="120"/>
      </w:pPr>
      <w:r>
        <w:rPr/>
        <w:t xml:space="preserve">2026.10.28</w:t>
      </w:r>
    </w:p>
    <w:p>
      <w:pPr>
        <w:jc w:val="center"/>
        <w:spacing w:before="0" w:after="0"/>
      </w:pPr>
      <w:r>
        <w:rPr/>
        <w:t xml:space="preserve">자문위원 : 단국대학교 인프라건설공학과 조교수  김주현  (서명 생략·전자 제출)</w:t>
      </w:r>
    </w:p>
    <w:sectPr>
      <w:pgSz w:w="11906" w:h="16838"/>
      <w:pgMar w:top="1134" w:right="1077" w:bottom="1134" w:left="1077" w:header="567" w:footer="567" w:gutter="0"/>
    </w:sectPr>
  </w:body>
</w:document>
</file>

<file path=word/styles.xml><?xml version="1.0" encoding="utf-8"?>
<w:styles xmlns:w="http://schemas.openxmlformats.org/wordprocessingml/2006/main">
  <w:docDefaults>
    <w:rPrDefault>
      <w:rPr>
        <w:rFonts w:ascii="맑은 고딕" w:eastAsia="맑은 고딕" w:hAnsi="맑은 고딕" w:cs="맑은 고딕"/>
        <w:sz w:val="20"/>
        <w:szCs w:val="20"/>
        <w:lang w:val="en-US" w:eastAsia="ko-KR"/>
      </w:rPr>
    </w:rPrDefault>
    <w:pPrDefault>
      <w:pPr>
        <w:spacing w:after="0" w:line="30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