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0.3c  •  July 26,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pPr>
        <w:widowControl w:val="1"/>
      </w:pPr>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0.3c</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July 26,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p>
      <w:pPr>
        <w:widowControl w:val="1"/>
      </w:pPr>
      <w:r>
        <w:br w:type="page"/>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rPr>
                <w:b/>
              </w:rPr>
              <w:t>DESIGN NOTE  v0.3c missile ownership and interception foundations</w:t>
              <w:br/>
            </w:r>
            <w:r>
              <w:t>This revision makes every missile salvo explicitly owned and targeted, permits multiple friendly and hostile salvos to coexist, and establishes stepwise interception before impact. Defensive systems engage only hostile missiles within a data-driven envelope, spend a limited shared attempt budget each Missile / Interception phase, and resolve in deterministic priority order. Exact hit probabilities, TL contests, and final weapon-family balance remain deferred.</w:t>
            </w:r>
          </w:p>
        </w:tc>
      </w:tr>
    </w:tbl>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pPr>
        <w:widowControl w:val="1"/>
      </w:pPr>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a visible ordered sequence—contact, movement, missile/interception, direct fire, damage, and damage control—so the player can anticipate movement, shuttle exposure, and time pressure.</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Contact</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classification, stealth, jamming, surprise, and target-lock quality</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Sublight maneuver, range changes, pursuit or withdrawal, cover, and line-of-sight changes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Missile / interception</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Launch or advance ordnance; resolve held energy defense and Point Defense systems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Direct fire</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committed projectile and energy attacks that have valid range and line of sight</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while terminal salvos may remain available for history and presentation.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10.5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10.6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10.7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stale and lost target tracks behave, and when a no-route or out-of-range missile can be proven permanently unable to intercept.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b/>
              </w:rPr>
              <w:t>DESIGN NOTE  Next implementation sequence</w:t>
              <w:br/>
            </w:r>
            <w:r>
              <w:t>The engine-independent foundation now includes map geometry, occupancy, line of sight, routed ship movement, moving-target missile guidance, explicit ownership, multi-salvo state, and interception ordering. Validate the Checkpoint 12 Godot interactions next, then deepen target-track quality, sensor and electronic-warfare effects, and data-driven interception resolution before assigning final combat values.</w:t>
            </w:r>
          </w:p>
        </w:tc>
      </w:tr>
    </w:tbl>
    <w:p>
      <w:pPr>
        <w:spacing w:after="20"/>
        <w:widowControl w:val="1"/>
      </w:pPr>
    </w:p>
    <w:p>
      <w:pPr>
        <w:widowControl w:val="1"/>
      </w:pPr>
      <w:r>
        <w:br w:type="page"/>
      </w: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bl>
    <w:p>
      <w:pPr>
        <w:spacing w:after="20"/>
        <w:widowControl w:val="1"/>
      </w:pPr>
    </w:p>
    <w:p>
      <w:pPr>
        <w:spacing w:before="280"/>
        <w:jc w:val="center"/>
        <w:widowControl w:val="1"/>
      </w:pPr>
      <w:r>
        <w:t>END OF DRAFT v0.3c</w:t>
      </w:r>
    </w:p>
    <w:p>
      <w:pPr>
        <w:jc w:val="center"/>
        <w:widowControl w:val="1"/>
      </w:pPr>
      <w:r>
        <w:t>Next: validate friendly and hostile missile launches, per-hex defensive reactions, shared interception attempt budgets, multi-salvo turn progression, and reset behavior in Godot; then choose between target-track quality and deeper interception resolution.</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w:t>
    </w:r>
    <w:r>
      <w:rPr>
        <w:rFonts w:ascii="Aptos" w:hAnsi="Aptos"/>
        <w:color w:val="647382"/>
        <w:sz w:val="18"/>
      </w:rPr>
      <w:t xml:space="preserve">   •   Game Concept &amp; Design Draft v0.3c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v0.3c</dc:title>
  <dc:subject>Missile ownership and interception foundations</dc:subject>
  <dc:creator>OpenAI and project owner</dc:creator>
  <cp:keywords>Delphi, FireMonkey, FMX, roguelike, starship, strategy, game design</cp:keywords>
  <dc:description>Updated for Checkpoint 12.</dc:description>
  <cp:lastModifiedBy/>
  <cp:revision>1</cp:revision>
  <dcterms:created xsi:type="dcterms:W3CDTF">2013-12-23T23:15:00Z</dcterms:created>
  <dcterms:modified xsi:type="dcterms:W3CDTF">2013-12-23T23:15:00Z</dcterms:modified>
  <cp:category/>
</cp:coreProperties>
</file>