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0.3l  •  July 28,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0.3l</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adopts selected-only observer-confirmed missile trails. It also commits the future hybrid movement interface and separates launcher datalink reports, missile-local sensors, and terminal seekers. Same-hex occupancy is proximity rather than impact; seeker-equipped missiles require a local Approximate or Firm track before terminal lock, while command-guided missiles require a live launcher Firm track and live datalink.</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During Movement, the player may select any currently legal destination within the remaining allowance or move one adjacent hex at a time. After each committed step, the authoritative position and remaining allowance update, relevant sensor and datalink events resolve, and the legal destination set is recomputed. A later distant selection may spend the remaining allowance automatically, but the exact route is previewed and every intermediate hex still resolves in order. Executed movement is not rewound after it reveals information.</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ship movement, each in-flight missile selects the best legitimately available guidance report from its last delivered launcher datalink report and any missile-local track, then replans from its current coordinate. Replanning replaces only the future route; cumulative distance traveled, movement already spent,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onboard sensor, terminal seeker, launcher datalink, and Point Defense System may each hold or receive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The current ship-sensor prototype treats same-hex local acquisition as Firm, and Point Defense retains an independent short-range rule; future missile-local sensing and terminal lock do not assume same-hex success merely because both objects occupy one very large tactical volume.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and repeated missed reevaluations still age a given observer-target track at most once per turn.</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keeps launcher-provided datalink reports and missile-local tracks separate, then initially arbitrates the best report by quality, freshness, and uncertainty while preserving source provenance. Firm pursues a precise coordinate, Approximate pursues an estimated center, Stale pursues the last-known or predicted coordinate, and no usable report causes waiting or search behavior.</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Missile guidance, datalink, onboard sensors, and terminal attack</w:t>
      </w:r>
    </w:p>
    <w:p>
      <w:pPr>
        <w:pStyle w:val="ListBullet"/>
      </w:pPr>
      <w:r>
        <w:t>Space-combat missiles use guidance; unguided rockets are not part of the intended weapon set because their accuracy is inadequate over tactical interplanetary distances. Exact capability and performance assignments across TL 1–9 remain data-driven and deferred.</w:t>
      </w:r>
    </w:p>
    <w:p>
      <w:pPr>
        <w:pStyle w:val="ListBullet"/>
      </w:pPr>
      <w:r>
        <w:t>A missile may independently possess a launcher datalink receiver, an onboard navigation sensor, and a terminal seeker. These are separate optional components even when one advanced package eventually performs more than one function.</w:t>
      </w:r>
    </w:p>
    <w:p>
      <w:pPr>
        <w:pStyle w:val="ListBullet"/>
      </w:pPr>
      <w:r>
        <w:t>A launcher datalink transmits a copied Firm, Approximate, or Stale launcher report. Launcher-to-target sensor line of sight and launcher-to-missile datalink line of sight are separate relationships. A planet can block updates to the missile even while the launcher still sees the target; the missile retains and ages its last received report until the link returns.</w:t>
      </w:r>
    </w:p>
    <w:p>
      <w:pPr>
        <w:pStyle w:val="ListBullet"/>
      </w:pPr>
      <w:r>
        <w:t>A command-guided missile has a datalink receiver but no onboard sensor or terminal seeker. It may navigate toward lower-quality reports, but it can hit only while sharing the target hex, the launcher holds a current Firm target track, and the launcher-to-missile datalink is live.</w:t>
      </w:r>
    </w:p>
    <w:p>
      <w:pPr>
        <w:pStyle w:val="ListBullet"/>
      </w:pPr>
      <w:r>
        <w:t>A seeker-only missile relies on launcher Firm or Approximate guidance to enter the target hex, with Stale data available only as a search coordinate. Its terminal seeker must first acquire a local target indication and then refine that indication into a terminal lock; failed acquisition cannot be followed by a successful lock.</w:t>
      </w:r>
    </w:p>
    <w:p>
      <w:pPr>
        <w:pStyle w:val="ListBullet"/>
      </w:pPr>
      <w:r>
        <w:t>A sensor-only missile may create a missile-local track and continue autonomously after datalink loss. A local Approximate track supports navigation, but a local Firm track is required for the final attack. Its final accuracy will normally be lower than that of a seeker-equipped missile.</w:t>
      </w:r>
    </w:p>
    <w:p>
      <w:pPr>
        <w:pStyle w:val="ListBullet"/>
      </w:pPr>
      <w:r>
        <w:t>A sensor-plus-seeker missile retains launcher and local tracks separately. The best report controls navigation. Once the missile shares the target hex and has at least a local Approximate track, the seeker may attempt terminal lock; a local Firm track should provide a stronger solution.</w:t>
      </w:r>
    </w:p>
    <w:p>
      <w:pPr>
        <w:pStyle w:val="ListBullet"/>
      </w:pPr>
      <w:r>
        <w:t>Initial “fusion” means deterministic report arbitration: higher quality wins, then fresher observation, then smaller uncertainty, with a local-track tie-breaker. Mathematical fusion of independent uncertainty regions remains a later Computing and missile-technology feature.</w:t>
      </w:r>
    </w:p>
    <w:p>
      <w:pPr>
        <w:pStyle w:val="ListBullet"/>
      </w:pPr>
      <w:r>
        <w:t>Missile sensors use the common observer-relative sensor model but are normally substantially inferior to ship sensors at the same TL because of aperture, power, cooling, processing, field-of-regard, and configuration limits. Terminal seekers may remain strong at very short range because they are optimized for one terminal task.</w:t>
      </w:r>
    </w:p>
    <w:p>
      <w:pPr>
        <w:pStyle w:val="ListBullet"/>
      </w:pPr>
      <w:r>
        <w:t>Missile sensor-mode switching is a replaceable policy. The default direction is passive cruise while a current Firm report is available, delayed active search until an Approximate, Stale, or lost search area enters useful active range, and active terminal search when the missile reaches the search or target hex without a sufficient local track. Once activated, the missile should avoid repeated passive-active oscillation.</w:t>
      </w:r>
    </w:p>
    <w:p>
      <w:pPr>
        <w:pStyle w:val="ListBullet"/>
      </w:pPr>
      <w:r>
        <w:t>Missile movement and observation resolve one entered hex at a time. After each entered hex, the missile may update its local track, select a better guidance source, and replan the remaining movement without restoring movement allowance, cumulative travel, maximum range, or endurance.</w:t>
      </w:r>
    </w:p>
    <w:p>
      <w:pPr>
        <w:pStyle w:val="ListBullet"/>
      </w:pPr>
      <w:r>
        <w:t>A missile with an onboard sensor also receives one local reacquisition or track-upgrade opportunity after each relevant target-ship movement step. Target entry into the missile’s hex and departure from that hex are distinct movement-edge events, each limited to one attempt per missile-target edge.</w:t>
      </w:r>
    </w:p>
    <w:p>
      <w:pPr>
        <w:pStyle w:val="ListBullet"/>
      </w:pPr>
      <w:r>
        <w:t>Sensor observations caused by ship movement may improve the missile’s track immediately, but the missile does not move or attack during the ship’s Movement phase. It consumes the updated information during the later Missile / Interception phase.</w:t>
      </w:r>
    </w:p>
    <w:p>
      <w:pPr>
        <w:pStyle w:val="ListBullet"/>
      </w:pPr>
      <w:r>
        <w:t>Sharing one hex never guarantees impact because a hex represents a huge volume of space. A sensor-plus-seeker missile needs at least a local Approximate track before seeker lock; a sensor-only missile needs a local Firm track; a seeker-only missile must acquire locally before lock; and a command-guided missile instead needs the live Firm command solution defined above.</w:t>
      </w:r>
    </w:p>
    <w:p>
      <w:pPr>
        <w:pStyle w:val="ListBullet"/>
      </w:pPr>
      <w:r>
        <w:t>A failed terminal acquisition leaves the missile waiting or searching in the hex while endurance remains. A later local observation or restored datalink report may redirect or reauthorize it. Waiting and active search must not provide infinite lifetime for free.</w:t>
      </w:r>
    </w:p>
    <w:p>
      <w:pPr>
        <w:pStyle w:val="ListBullet"/>
      </w:pPr>
      <w:r>
        <w:t>A fast ship may pass a missile, break or degrade its guidance, and leave the useful search envelope before the Missile phase. The missile then travels to the best Approximate or Stale coordinate and may begin active search after the target is already out of range. This overshoot-and-reacquisition tactic is intended emergent counterplay.</w:t>
      </w:r>
    </w:p>
    <w:p>
      <w:pPr>
        <w:pStyle w:val="ListBullet"/>
      </w:pPr>
      <w:r>
        <w:t>The hybrid ship-movement interface is a prerequisite for fair seeker behavior: a player may take one manual step, reassess, and then select any remaining reachable destination. Automatic movement still resolves every intermediate hex and may pause when newly revealed information materially changes the decision.</w:t>
      </w:r>
    </w:p>
    <w:p>
      <w:pPr>
        <w:pStyle w:val="ListBullet"/>
      </w:pPr>
      <w:r>
        <w:t>False contacts, decoys, spoofing, communications jamming, relays, seeker cones, detailed search patterns, and probabilistic terminal lock remain deferred until the deterministic source, timing, and observer boundaries are proven.</w:t>
      </w:r>
    </w:p>
    <w:p>
      <w:pPr>
        <w:pStyle w:val="Heading2"/>
      </w:pPr>
      <w:r>
        <w:t>10.7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10.8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10.9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diagnostic paths, selectors, and Sensor / EW controls must remain inside a responsive fixed-width side panel without horizontal clipping, scrolling, map recentering, or zoom changes at the reference client size.</w:t>
      </w:r>
    </w:p>
    <w:p>
      <w:pPr>
        <w:pStyle w:val="ListBullet"/>
      </w:pPr>
      <w:r>
        <w:t>Retain missile impact and interception cues through the Damage phase, then clear them when Damage Control begins or a later tactical result supersedes them.</w:t>
      </w:r>
    </w:p>
    <w:p>
      <w:pPr>
        <w:pStyle w:val="ListBullet"/>
      </w:pPr>
      <w:r>
        <w:t>Show a compact directional Sensor / EW calculation for PLAYER → ENEMY and ENEMY → PLAYER, including distance, base-to-effective Firm and Approximate ranges, mode, target signature, environment, and raw/counter/net jamming.</w:t>
      </w:r>
    </w:p>
    <w:p>
      <w:pPr>
        <w:pStyle w:val="ListBullet"/>
      </w:pPr>
      <w:r>
        <w:t>Do not encode Approximate contact quality by color alone. Pair the uncertainty ring with segmented geometry and an explicit APPROX label or equivalent redundant symbol.</w:t>
      </w:r>
    </w:p>
    <w:p>
      <w:pPr>
        <w:pStyle w:val="ListBullet"/>
      </w:pPr>
      <w:r>
        <w:t>Hide unselected historical missile trails to limit clutter. Selecting one salvo reveals its complete observer-confirmed trail, keeps every hidden interval disconnected, and dims the trail when the selected contact is Stale. Keep projected threat routes visually separate.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movement to an Approximate estimated coordinate from movement to a Stale last-known coordinate, and state the final wait reason explicitly. Future seeker passes also record datalink delivery, launcher and local track qualities, selected guidance source, sensor-mode changes, terminal acquisition, and search endurance.</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Determine TL-specific component availability and balance for command-guided, seeker-only, sensor-only, and sensor-plus-seeker missiles; exact active-search timing, endurance, sensor-only accuracy, seeker lock probability, communications jamming, relays, decoys, spoofing, and advanced report fusion remain open.</w:t>
            </w:r>
          </w:p>
        </w:tc>
      </w:tr>
      <w:tr>
        <w:tc>
          <w:tcPr>
            <w:tcW w:type="dxa" w:w="4997"/>
          </w:tcPr>
          <w:p>
            <w:r>
              <w:t>Sensors and electronic warfare</w:t>
            </w:r>
          </w:p>
        </w:tc>
        <w:tc>
          <w:tcPr>
            <w:tcW w:type="dxa" w:w="4997"/>
          </w:tcPr>
          <w:p>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Checkpoint 14 validated the sensor/EW foundation. Checkpoint 14a first hardens presentation and records the accepted missile architecture. The next substantive pass adds hybrid one-hex-or-destination ship movement with authoritative intermediate updates. The following pass adds launcher datalinks, missile-local sensors, deterministic mode switching, report arbitration, same-hex terminal gates, seekers, reacquisition, search, and overshoot behavior before TL-specific balance, decoys, spoofing, or false contacts.</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rPr>
          <w:cantSplit/>
        </w:trP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rPr>
          <w:cantSplit/>
        </w:trP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rPr>
          <w:cantSplit/>
        </w:trP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rPr>
          <w:cantSplit/>
        </w:trP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rPr>
          <w:cantSplit/>
        </w:trP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rPr>
          <w:cantSplit/>
        </w:trP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rPr>
          <w:cantSplit/>
        </w:trP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rPr>
          <w:cantSplit/>
        </w:trP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rPr>
          <w:cantSplit/>
        </w:trP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rPr>
          <w:cantSplit/>
        </w:trP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rPr>
          <w:cantSplit/>
        </w:trP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rPr>
          <w:cantSplit/>
        </w:trP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rPr>
          <w:cantSplit/>
        </w:trP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rPr>
          <w:cantSplit/>
        </w:trP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rPr>
          <w:cantSplit/>
        </w:trP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rPr>
          <w:cantSplit/>
        </w:trP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rPr>
          <w:cantSplit/>
        </w:trP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rPr>
          <w:cantSplit/>
        </w:trP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rPr>
          <w:cantSplit/>
        </w:trP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rPr>
          <w:cantSplit/>
        </w:trP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rPr>
          <w:cantSplit/>
        </w:trP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rPr>
          <w:cantSplit/>
        </w:trP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rPr>
          <w:cantSplit/>
        </w:trP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rPr>
          <w:cantSplit/>
        </w:trP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rPr>
          <w:cantSplit/>
        </w:trP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rPr>
          <w:cantSplit/>
        </w:trP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r>
        <w:trPr>
          <w:cantSplit/>
        </w:trPr>
        <w:tc>
          <w:tcPr>
            <w:tcW w:type="dxa" w:w="3331"/>
          </w:tcPr>
          <w:p>
            <w:pPr/>
            <w:r>
              <w:t>D-066</w:t>
            </w:r>
          </w:p>
        </w:tc>
        <w:tc>
          <w:tcPr>
            <w:tcW w:type="dxa" w:w="3331"/>
          </w:tcPr>
          <w:p>
            <w:pPr/>
            <w:r>
              <w:t>Normal tactical presentation must consume an observer-safe missile-view snapshot. Unknown contacts are absent from markers, routes, tooltips, stack counts, and selection; hidden or removed selections normalize to none.</w:t>
            </w:r>
          </w:p>
        </w:tc>
        <w:tc>
          <w:tcPr>
            <w:tcW w:type="dxa" w:w="3331"/>
          </w:tcPr>
          <w:p>
            <w:pPr/>
            <w:r>
              <w:t>Current direction</w:t>
            </w:r>
          </w:p>
        </w:tc>
      </w:tr>
      <w:tr>
        <w:trPr>
          <w:cantSplit/>
        </w:trPr>
        <w:tc>
          <w:tcPr>
            <w:tcW w:type="dxa" w:w="3331"/>
          </w:tcPr>
          <w:p>
            <w:pPr/>
            <w:r>
              <w:t>D-067</w:t>
            </w:r>
          </w:p>
        </w:tc>
        <w:tc>
          <w:tcPr>
            <w:tcW w:type="dxa" w:w="3331"/>
          </w:tcPr>
          <w:p>
            <w:pPr/>
            <w:r>
              <w:t>Show exact hostile missile route geometry only for a Firm missile track. Approximate and Stale hostile contacts do not expose the enemy missile’s hidden guidance or an exact route to the player’s new position.</w:t>
            </w:r>
          </w:p>
        </w:tc>
        <w:tc>
          <w:tcPr>
            <w:tcW w:type="dxa" w:w="3331"/>
          </w:tcPr>
          <w:p>
            <w:pPr/>
            <w:r>
              <w:t>Current direction</w:t>
            </w:r>
          </w:p>
        </w:tc>
      </w:tr>
      <w:tr>
        <w:trPr>
          <w:cantSplit/>
        </w:trPr>
        <w:tc>
          <w:tcPr>
            <w:tcW w:type="dxa" w:w="3331"/>
          </w:tcPr>
          <w:p>
            <w:pPr/>
            <w:r>
              <w:t>D-068</w:t>
            </w:r>
          </w:p>
        </w:tc>
        <w:tc>
          <w:tcPr>
            <w:tcW w:type="dxa" w:w="3331"/>
          </w:tcPr>
          <w:p>
            <w:pPr/>
            <w:r>
              <w:t>Build hostile observed trails from epoch-stamped confirmed coordinates and split the trail across missed observation epochs so reacquisition never bridges hidden movement.</w:t>
            </w:r>
          </w:p>
        </w:tc>
        <w:tc>
          <w:tcPr>
            <w:tcW w:type="dxa" w:w="3331"/>
          </w:tcPr>
          <w:p>
            <w:pPr/>
            <w:r>
              <w:t>Current direction</w:t>
            </w:r>
          </w:p>
        </w:tc>
      </w:tr>
      <w:tr>
        <w:trPr>
          <w:cantSplit/>
        </w:trPr>
        <w:tc>
          <w:tcPr>
            <w:tcW w:type="dxa" w:w="3331"/>
          </w:tcPr>
          <w:p>
            <w:pPr/>
            <w:r>
              <w:t>D-069</w:t>
            </w:r>
          </w:p>
        </w:tc>
        <w:tc>
          <w:tcPr>
            <w:tcW w:type="dxa" w:w="3331"/>
          </w:tcPr>
          <w:p>
            <w:pPr/>
            <w:r>
              <w:t>Treat missile-batch presentation refresh as one required post-resolution step: refresh tracks, rebuild observer-safe contacts and stacks, normalize selection, add impact/interception cues, and report an observer-safe summary.</w:t>
            </w:r>
          </w:p>
        </w:tc>
        <w:tc>
          <w:tcPr>
            <w:tcW w:type="dxa" w:w="3331"/>
          </w:tcPr>
          <w:p>
            <w:pPr/>
            <w:r>
              <w:t>Current prototype direction</w:t>
            </w:r>
          </w:p>
        </w:tc>
      </w:tr>
      <w:tr>
        <w:trPr>
          <w:cantSplit/>
        </w:trPr>
        <w:tc>
          <w:tcPr>
            <w:tcW w:type="dxa" w:w="3331"/>
          </w:tcPr>
          <w:p>
            <w:pPr/>
            <w:r>
              <w:t>D-070</w:t>
            </w:r>
          </w:p>
        </w:tc>
        <w:tc>
          <w:tcPr>
            <w:tcW w:type="dxa" w:w="3331"/>
          </w:tcPr>
          <w:p>
            <w:pPr/>
            <w:r>
              <w:t>Use one documented baseline tactical encounter and checkpoint-stamped automatic journals for repeatable tactical regression validation until the foundation stabilizes.</w:t>
            </w:r>
          </w:p>
        </w:tc>
        <w:tc>
          <w:tcPr>
            <w:tcW w:type="dxa" w:w="3331"/>
          </w:tcPr>
          <w:p>
            <w:pPr/>
            <w:r>
              <w:t>Current development direction</w:t>
            </w:r>
          </w:p>
        </w:tc>
      </w:tr>
      <w:tr>
        <w:trPr>
          <w:cantSplit/>
        </w:trPr>
        <w:tc>
          <w:tcPr>
            <w:tcW w:type="dxa" w:w="3331"/>
          </w:tcPr>
          <w:p>
            <w:pPr/>
            <w:r>
              <w:t>D-071</w:t>
            </w:r>
          </w:p>
        </w:tc>
        <w:tc>
          <w:tcPr>
            <w:tcW w:type="dxa" w:w="3331"/>
          </w:tcPr>
          <w:p>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tcPr>
          <w:p>
            <w:pPr/>
            <w:r>
              <w:t>Current direction</w:t>
            </w:r>
          </w:p>
        </w:tc>
      </w:tr>
      <w:tr>
        <w:trPr>
          <w:cantSplit/>
        </w:trPr>
        <w:tc>
          <w:tcPr>
            <w:tcW w:type="dxa" w:w="3331"/>
          </w:tcPr>
          <w:p>
            <w:pPr/>
            <w:r>
              <w:t>D-072</w:t>
            </w:r>
          </w:p>
        </w:tc>
        <w:tc>
          <w:tcPr>
            <w:tcW w:type="dxa" w:w="3331"/>
          </w:tcPr>
          <w:p>
            <w:pPr/>
            <w:r>
              <w:t>Evaluate hostile missile observation after each entered hex. Continuous detections extend one trail segment, a missed detection closes it, and later reacquisition starts a disconnected segment even within the same tactical turn.</w:t>
            </w:r>
          </w:p>
        </w:tc>
        <w:tc>
          <w:tcPr>
            <w:tcW w:type="dxa" w:w="3331"/>
          </w:tcPr>
          <w:p>
            <w:pPr/>
            <w:r>
              <w:t>Current direction</w:t>
            </w:r>
          </w:p>
        </w:tc>
      </w:tr>
      <w:tr>
        <w:trPr>
          <w:cantSplit/>
        </w:trPr>
        <w:tc>
          <w:tcPr>
            <w:tcW w:type="dxa" w:w="3331"/>
          </w:tcPr>
          <w:p>
            <w:pPr/>
            <w:r>
              <w:t>D-073</w:t>
            </w:r>
          </w:p>
        </w:tc>
        <w:tc>
          <w:tcPr>
            <w:tcW w:type="dxa" w:w="3331"/>
          </w:tcPr>
          <w:p>
            <w:pPr/>
            <w:r>
              <w:t>Omit terminal salvos from active tactical-map contacts and represent their resolution through impact/interception cues, immediate feedback, and the authoritative journal.</w:t>
            </w:r>
          </w:p>
        </w:tc>
        <w:tc>
          <w:tcPr>
            <w:tcW w:type="dxa" w:w="3331"/>
          </w:tcPr>
          <w:p>
            <w:pPr/>
            <w:r>
              <w:t>Current prototype direction</w:t>
            </w:r>
          </w:p>
        </w:tc>
      </w:tr>
      <w:tr>
        <w:trPr>
          <w:cantSplit/>
        </w:trPr>
        <w:tc>
          <w:tcPr>
            <w:tcW w:type="dxa" w:w="3331"/>
          </w:tcPr>
          <w:p>
            <w:pPr/>
            <w:r>
              <w:t>D-074</w:t>
            </w:r>
          </w:p>
        </w:tc>
        <w:tc>
          <w:tcPr>
            <w:tcW w:type="dxa" w:w="3331"/>
          </w:tcPr>
          <w:p>
            <w:pPr/>
            <w:r>
              <w:t>Route every missile batch, including mixed terminal and surviving outcomes, through one mandatory finalization path that refreshes tracks, observer-safe contacts, selection, stacks, cues, controls, redraw, and diagnostics.</w:t>
            </w:r>
          </w:p>
        </w:tc>
        <w:tc>
          <w:tcPr>
            <w:tcW w:type="dxa" w:w="3331"/>
          </w:tcPr>
          <w:p>
            <w:pPr/>
            <w:r>
              <w:t>Current development direction</w:t>
            </w:r>
          </w:p>
        </w:tc>
      </w:tr>
      <w:tr>
        <w:trPr>
          <w:cantSplit/>
        </w:trPr>
        <w:tc>
          <w:tcPr>
            <w:tcW w:type="dxa" w:w="3331"/>
          </w:tcPr>
          <w:p>
            <w:pPr/>
            <w:r>
              <w:t>D-075</w:t>
            </w:r>
          </w:p>
        </w:tc>
        <w:tc>
          <w:tcPr>
            <w:tcW w:type="dxa" w:w="3331"/>
          </w:tcPr>
          <w:p>
            <w:pPr/>
            <w:r>
              <w:t>Key missile selection by stable salvo identity and move or clear the inspected/highlighted coordinate when that salvo moves, hides, terminates, or becomes unselected.</w:t>
            </w:r>
          </w:p>
        </w:tc>
        <w:tc>
          <w:tcPr>
            <w:tcW w:type="dxa" w:w="3331"/>
          </w:tcPr>
          <w:p>
            <w:pPr/>
            <w:r>
              <w:t>Current prototype direction</w:t>
            </w:r>
          </w:p>
        </w:tc>
      </w:tr>
      <w:tr>
        <w:trPr>
          <w:cantSplit/>
        </w:trPr>
        <w:tc>
          <w:tcPr>
            <w:tcW w:type="dxa" w:w="3331"/>
          </w:tcPr>
          <w:p>
            <w:pPr/>
            <w:r>
              <w:t>D-076</w:t>
            </w:r>
          </w:p>
        </w:tc>
        <w:tc>
          <w:tcPr>
            <w:tcW w:type="dxa" w:w="3331"/>
          </w:tcPr>
          <w:p>
            <w:pPr/>
            <w:r>
              <w:t>Treat selection as inspection unless the current weapon solution is legal. Stale, Approximate, Lost, Unknown, or currently occluded contacts cannot receive a specific direct-fire order or yellow weapon-target indication.</w:t>
            </w:r>
          </w:p>
        </w:tc>
        <w:tc>
          <w:tcPr>
            <w:tcW w:type="dxa" w:w="3331"/>
          </w:tcPr>
          <w:p>
            <w:pPr/>
            <w:r>
              <w:t>Current direction</w:t>
            </w:r>
          </w:p>
        </w:tc>
      </w:tr>
      <w:tr>
        <w:trPr>
          <w:cantSplit/>
        </w:trPr>
        <w:tc>
          <w:tcPr>
            <w:tcW w:type="dxa" w:w="3331"/>
          </w:tcPr>
          <w:p>
            <w:pPr/>
            <w:r>
              <w:t>D-077</w:t>
            </w:r>
          </w:p>
        </w:tc>
        <w:tc>
          <w:tcPr>
            <w:tcW w:type="dxa" w:w="3331"/>
          </w:tcPr>
          <w:p>
            <w:pPr/>
            <w:r>
              <w:t>Require a Firm current track, clear current weapon line of sight, and current range for ship direct fire because ships have already moved. Do not suspend an illegal ship attack for later in the same turn.</w:t>
            </w:r>
          </w:p>
        </w:tc>
        <w:tc>
          <w:tcPr>
            <w:tcW w:type="dxa" w:w="3331"/>
          </w:tcPr>
          <w:p>
            <w:pPr/>
            <w:r>
              <w:t>Current direction</w:t>
            </w:r>
          </w:p>
        </w:tc>
      </w:tr>
      <w:tr>
        <w:trPr>
          <w:cantSplit/>
        </w:trPr>
        <w:tc>
          <w:tcPr>
            <w:tcW w:type="dxa" w:w="3331"/>
          </w:tcPr>
          <w:p>
            <w:pPr/>
            <w:r>
              <w:t>D-078</w:t>
            </w:r>
          </w:p>
        </w:tc>
        <w:tc>
          <w:tcPr>
            <w:tcW w:type="dxa" w:w="3331"/>
          </w:tcPr>
          <w:p>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tcPr>
          <w:p>
            <w:pPr/>
            <w:r>
              <w:t>Current direction</w:t>
            </w:r>
          </w:p>
        </w:tc>
      </w:tr>
      <w:tr>
        <w:trPr>
          <w:cantSplit/>
        </w:trPr>
        <w:tc>
          <w:tcPr>
            <w:tcW w:type="dxa" w:w="3331"/>
          </w:tcPr>
          <w:p>
            <w:pPr/>
            <w:r>
              <w:t>D-079</w:t>
            </w:r>
          </w:p>
        </w:tc>
        <w:tc>
          <w:tcPr>
            <w:tcW w:type="dxa" w:w="3331"/>
          </w:tcPr>
          <w:p>
            <w:pPr/>
            <w:r>
              <w:t>Keep the tactical map viewport independent of changing side-panel content, and preserve missile-resolution cues through Damage before clearing them on entry to Damage Control.</w:t>
            </w:r>
          </w:p>
        </w:tc>
        <w:tc>
          <w:tcPr>
            <w:tcW w:type="dxa" w:w="3331"/>
          </w:tcPr>
          <w:p>
            <w:pPr/>
            <w:r>
              <w:t>Current prototype direction</w:t>
            </w:r>
          </w:p>
        </w:tc>
      </w:tr>
      <w:tr>
        <w:trPr>
          <w:cantSplit/>
        </w:trPr>
        <w:tc>
          <w:tcPr>
            <w:tcW w:type="dxa" w:w="3331"/>
          </w:tcPr>
          <w:p>
            <w:pPr/>
            <w:r>
              <w:t>D-080</w:t>
            </w:r>
          </w:p>
        </w:tc>
        <w:tc>
          <w:tcPr>
            <w:tcW w:type="dxa" w:w="3331"/>
          </w:tcPr>
          <w:p>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3331"/>
          </w:tcPr>
          <w:p>
            <w:pPr/>
            <w:r>
              <w:t>Current prototype direction</w:t>
            </w:r>
          </w:p>
        </w:tc>
      </w:tr>
      <w:tr>
        <w:trPr>
          <w:cantSplit/>
        </w:trPr>
        <w:tc>
          <w:tcPr>
            <w:tcW w:type="dxa" w:w="3331"/>
          </w:tcPr>
          <w:p>
            <w:pPr/>
            <w:r>
              <w:t>D-081</w:t>
            </w:r>
          </w:p>
        </w:tc>
        <w:tc>
          <w:tcPr>
            <w:tcW w:type="dxa" w:w="3331"/>
          </w:tcPr>
          <w:p>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tcPr>
          <w:p>
            <w:pPr/>
            <w:r>
              <w:t>Current direction</w:t>
            </w:r>
          </w:p>
        </w:tc>
      </w:tr>
      <w:tr>
        <w:trPr>
          <w:cantSplit/>
        </w:trPr>
        <w:tc>
          <w:tcPr>
            <w:tcW w:type="dxa" w:w="3331"/>
          </w:tcPr>
          <w:p>
            <w:pPr/>
            <w:r>
              <w:t>D-082</w:t>
            </w:r>
          </w:p>
        </w:tc>
        <w:tc>
          <w:tcPr>
            <w:tcW w:type="dxa" w:w="3331"/>
          </w:tcPr>
          <w:p>
            <w:r>
              <w:t>Model target jamming as an observer-relative penalty reduced by the observer’s counter-jamming capability. Preserve hard occlusion and independent Point Defense local acquisition outside that modifier calculation. The ship-sensor prototype’s same-hex Firm rule does not automatically authorize missile terminal lock.</w:t>
            </w:r>
          </w:p>
        </w:tc>
        <w:tc>
          <w:tcPr>
            <w:tcW w:type="dxa" w:w="3331"/>
          </w:tcPr>
          <w:p>
            <w:pPr/>
            <w:r>
              <w:t>Current prototype direction</w:t>
            </w:r>
          </w:p>
        </w:tc>
      </w:tr>
      <w:tr>
        <w:trPr>
          <w:cantSplit/>
        </w:trPr>
        <w:tc>
          <w:tcPr>
            <w:tcW w:type="dxa" w:w="3331"/>
          </w:tcPr>
          <w:p>
            <w:pPr/>
            <w:r>
              <w:t>D-083</w:t>
            </w:r>
          </w:p>
        </w:tc>
        <w:tc>
          <w:tcPr>
            <w:tcW w:type="dxa" w:w="3331"/>
          </w:tcPr>
          <w:p>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tcPr>
          <w:p>
            <w:pPr/>
            <w:r>
              <w:t>Current architecture direction</w:t>
            </w:r>
          </w:p>
        </w:tc>
      </w:tr>
      <w:tr>
        <w:trPr>
          <w:cantSplit/>
        </w:trPr>
        <w:tc>
          <w:tcPr>
            <w:tcW w:type="dxa" w:w="3331"/>
          </w:tcPr>
          <w:p>
            <w:r>
              <w:t>D-084</w:t>
            </w:r>
          </w:p>
        </w:tc>
        <w:tc>
          <w:tcPr>
            <w:tcW w:type="dxa" w:w="3331"/>
          </w:tcPr>
          <w:p>
            <w:r>
              <w:t>Do not use unguided rockets as normal space-combat weapons. The least autonomous intended missile is command-guided through a launcher datalink.</w:t>
            </w:r>
          </w:p>
        </w:tc>
        <w:tc>
          <w:tcPr>
            <w:tcW w:type="dxa" w:w="3331"/>
          </w:tcPr>
          <w:p>
            <w:r>
              <w:t>Current direction</w:t>
            </w:r>
          </w:p>
        </w:tc>
      </w:tr>
      <w:tr>
        <w:trPr>
          <w:cantSplit/>
        </w:trPr>
        <w:tc>
          <w:tcPr>
            <w:tcW w:type="dxa" w:w="3331"/>
          </w:tcPr>
          <w:p>
            <w:r>
              <w:t>D-085</w:t>
            </w:r>
          </w:p>
        </w:tc>
        <w:tc>
          <w:tcPr>
            <w:tcW w:type="dxa" w:w="3331"/>
          </w:tcPr>
          <w:p>
            <w:r>
              <w:t>Model launcher datalink receiver, missile onboard navigation sensor, and terminal seeker as separate optional missile capabilities with explicit source provenance.</w:t>
            </w:r>
          </w:p>
        </w:tc>
        <w:tc>
          <w:tcPr>
            <w:tcW w:type="dxa" w:w="3331"/>
          </w:tcPr>
          <w:p>
            <w:r>
              <w:t>Current architecture direction</w:t>
            </w:r>
          </w:p>
        </w:tc>
      </w:tr>
      <w:tr>
        <w:trPr>
          <w:cantSplit/>
        </w:trPr>
        <w:tc>
          <w:tcPr>
            <w:tcW w:type="dxa" w:w="3331"/>
          </w:tcPr>
          <w:p>
            <w:r>
              <w:t>D-086</w:t>
            </w:r>
          </w:p>
        </w:tc>
        <w:tc>
          <w:tcPr>
            <w:tcW w:type="dxa" w:w="3331"/>
          </w:tcPr>
          <w:p>
            <w:r>
              <w:t>A command-guided missile with no onboard sensor or seeker may hit only while sharing the target hex, receiving a live launcher datalink, and the launcher holds a current Firm target track.</w:t>
            </w:r>
          </w:p>
        </w:tc>
        <w:tc>
          <w:tcPr>
            <w:tcW w:type="dxa" w:w="3331"/>
          </w:tcPr>
          <w:p>
            <w:r>
              <w:t>Current direction</w:t>
            </w:r>
          </w:p>
        </w:tc>
      </w:tr>
      <w:tr>
        <w:trPr>
          <w:cantSplit/>
        </w:trPr>
        <w:tc>
          <w:tcPr>
            <w:tcW w:type="dxa" w:w="3331"/>
          </w:tcPr>
          <w:p>
            <w:r>
              <w:t>D-087</w:t>
            </w:r>
          </w:p>
        </w:tc>
        <w:tc>
          <w:tcPr>
            <w:tcW w:type="dxa" w:w="3331"/>
          </w:tcPr>
          <w:p>
            <w:r>
              <w:t>A seeker-only missile uses launcher guidance to reach the target hex, then performs local acquisition before terminal lock. A failed acquisition cannot produce a successful lock.</w:t>
            </w:r>
          </w:p>
        </w:tc>
        <w:tc>
          <w:tcPr>
            <w:tcW w:type="dxa" w:w="3331"/>
          </w:tcPr>
          <w:p>
            <w:r>
              <w:t>Current direction</w:t>
            </w:r>
          </w:p>
        </w:tc>
      </w:tr>
      <w:tr>
        <w:trPr>
          <w:cantSplit/>
        </w:trPr>
        <w:tc>
          <w:tcPr>
            <w:tcW w:type="dxa" w:w="3331"/>
          </w:tcPr>
          <w:p>
            <w:r>
              <w:t>D-088</w:t>
            </w:r>
          </w:p>
        </w:tc>
        <w:tc>
          <w:tcPr>
            <w:tcW w:type="dxa" w:w="3331"/>
          </w:tcPr>
          <w:p>
            <w:r>
              <w:t>A sensor-only missile may navigate autonomously with a local Approximate track but requires a local Firm track to attack and will normally be less accurate than a seeker-equipped missile.</w:t>
            </w:r>
          </w:p>
        </w:tc>
        <w:tc>
          <w:tcPr>
            <w:tcW w:type="dxa" w:w="3331"/>
          </w:tcPr>
          <w:p>
            <w:r>
              <w:t>Current direction</w:t>
            </w:r>
          </w:p>
        </w:tc>
      </w:tr>
      <w:tr>
        <w:trPr>
          <w:cantSplit/>
        </w:trPr>
        <w:tc>
          <w:tcPr>
            <w:tcW w:type="dxa" w:w="3331"/>
          </w:tcPr>
          <w:p>
            <w:r>
              <w:t>D-089</w:t>
            </w:r>
          </w:p>
        </w:tc>
        <w:tc>
          <w:tcPr>
            <w:tcW w:type="dxa" w:w="3331"/>
          </w:tcPr>
          <w:p>
            <w:r>
              <w:t>A sensor-plus-seeker missile keeps launcher and onboard reports separate, initially arbitrates the best report by quality, freshness, and uncertainty, and permits terminal lock in the target hex only with at least a local Approximate track.</w:t>
            </w:r>
          </w:p>
        </w:tc>
        <w:tc>
          <w:tcPr>
            <w:tcW w:type="dxa" w:w="3331"/>
          </w:tcPr>
          <w:p>
            <w:r>
              <w:t>Current architecture direction</w:t>
            </w:r>
          </w:p>
        </w:tc>
      </w:tr>
      <w:tr>
        <w:trPr>
          <w:cantSplit/>
        </w:trPr>
        <w:tc>
          <w:tcPr>
            <w:tcW w:type="dxa" w:w="3331"/>
          </w:tcPr>
          <w:p>
            <w:r>
              <w:t>D-090</w:t>
            </w:r>
          </w:p>
        </w:tc>
        <w:tc>
          <w:tcPr>
            <w:tcW w:type="dxa" w:w="3331"/>
          </w:tcPr>
          <w:p>
            <w:r>
              <w:t>Require launcher-to-missile line of sight for datalink delivery. Treat it separately from launcher-to-target sensor line of sight; blocked links deliver no update, while the missile retains and ages the last report received.</w:t>
            </w:r>
          </w:p>
        </w:tc>
        <w:tc>
          <w:tcPr>
            <w:tcW w:type="dxa" w:w="3331"/>
          </w:tcPr>
          <w:p>
            <w:r>
              <w:t>Current architecture direction</w:t>
            </w:r>
          </w:p>
        </w:tc>
      </w:tr>
      <w:tr>
        <w:trPr>
          <w:cantSplit/>
        </w:trPr>
        <w:tc>
          <w:tcPr>
            <w:tcW w:type="dxa" w:w="3331"/>
          </w:tcPr>
          <w:p>
            <w:r>
              <w:t>D-091</w:t>
            </w:r>
          </w:p>
        </w:tc>
        <w:tc>
          <w:tcPr>
            <w:tcW w:type="dxa" w:w="3331"/>
          </w:tcPr>
          <w:p>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tcPr>
          <w:p>
            <w:r>
              <w:t>Current direction</w:t>
            </w:r>
          </w:p>
        </w:tc>
      </w:tr>
      <w:tr>
        <w:trPr>
          <w:cantSplit/>
        </w:trPr>
        <w:tc>
          <w:tcPr>
            <w:tcW w:type="dxa" w:w="3331"/>
          </w:tcPr>
          <w:p>
            <w:r>
              <w:t>D-092</w:t>
            </w:r>
          </w:p>
        </w:tc>
        <w:tc>
          <w:tcPr>
            <w:tcW w:type="dxa" w:w="3331"/>
          </w:tcPr>
          <w:p>
            <w:r>
              <w:t>Treat same-hex missile/target occupancy as proximity rather than automatic impact. Enforce the local-track and terminal-lock gates appropriate to the missile’s installed capabilities.</w:t>
            </w:r>
          </w:p>
        </w:tc>
        <w:tc>
          <w:tcPr>
            <w:tcW w:type="dxa" w:w="3331"/>
          </w:tcPr>
          <w:p>
            <w:r>
              <w:t>Current direction</w:t>
            </w:r>
          </w:p>
        </w:tc>
      </w:tr>
      <w:tr>
        <w:trPr>
          <w:cantSplit/>
        </w:trPr>
        <w:tc>
          <w:tcPr>
            <w:tcW w:type="dxa" w:w="3331"/>
          </w:tcPr>
          <w:p>
            <w:r>
              <w:t>D-093</w:t>
            </w:r>
          </w:p>
        </w:tc>
        <w:tc>
          <w:tcPr>
            <w:tcW w:type="dxa" w:w="3331"/>
          </w:tcPr>
          <w:p>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tcPr>
          <w:p>
            <w:r>
              <w:t>Current architecture direction</w:t>
            </w:r>
          </w:p>
        </w:tc>
      </w:tr>
      <w:tr>
        <w:trPr>
          <w:cantSplit/>
        </w:trPr>
        <w:tc>
          <w:tcPr>
            <w:tcW w:type="dxa" w:w="3331"/>
          </w:tcPr>
          <w:p>
            <w:r>
              <w:t>D-094</w:t>
            </w:r>
          </w:p>
        </w:tc>
        <w:tc>
          <w:tcPr>
            <w:tcW w:type="dxa" w:w="3331"/>
          </w:tcPr>
          <w:p>
            <w:r>
              <w:t>Use a hybrid Movement interface: allow one-hex manual steps or selection of any legal destination within remaining allowance, while resolving every intermediate hex authoritatively and recomputing legal destinations after each committed step.</w:t>
            </w:r>
          </w:p>
        </w:tc>
        <w:tc>
          <w:tcPr>
            <w:tcW w:type="dxa" w:w="3331"/>
          </w:tcPr>
          <w:p>
            <w:r>
              <w:t>Current direction</w:t>
            </w:r>
          </w:p>
        </w:tc>
      </w:tr>
      <w:tr>
        <w:trPr>
          <w:cantSplit/>
        </w:trPr>
        <w:tc>
          <w:tcPr>
            <w:tcW w:type="dxa" w:w="3331"/>
          </w:tcPr>
          <w:p>
            <w:r>
              <w:t>D-095</w:t>
            </w:r>
          </w:p>
        </w:tc>
        <w:tc>
          <w:tcPr>
            <w:tcW w:type="dxa" w:w="3331"/>
          </w:tcPr>
          <w:p>
            <w:r>
              <w:t>Treat missile overshoot, obsolete-coordinate pursuit, and out-of-range active search after a fast target passes the missile as legitimate tactical counterplay.</w:t>
            </w:r>
          </w:p>
        </w:tc>
        <w:tc>
          <w:tcPr>
            <w:tcW w:type="dxa" w:w="3331"/>
          </w:tcPr>
          <w:p>
            <w:r>
              <w:t>Current direction</w:t>
            </w:r>
          </w:p>
        </w:tc>
      </w:tr>
      <w:tr>
        <w:trPr>
          <w:cantSplit/>
        </w:trPr>
        <w:tc>
          <w:tcPr>
            <w:tcW w:type="dxa" w:w="3331"/>
          </w:tcPr>
          <w:p>
            <w:r>
              <w:t>D-096</w:t>
            </w:r>
          </w:p>
        </w:tc>
        <w:tc>
          <w:tcPr>
            <w:tcW w:type="dxa" w:w="3331"/>
          </w:tcPr>
          <w:p>
            <w:r>
              <w:t>Hide unselected historical missile trails; reveal only the selected salvo’s observer-confirmed disconnected history, dim Stale selected trails, and mark Approximate contacts with redundant segmented geometry and text.</w:t>
            </w:r>
          </w:p>
        </w:tc>
        <w:tc>
          <w:tcPr>
            <w:tcW w:type="dxa" w:w="3331"/>
          </w:tcPr>
          <w:p>
            <w:r>
              <w:t>Current prototype direction</w:t>
            </w:r>
          </w:p>
        </w:tc>
      </w:tr>
    </w:tbl>
    <w:p>
      <w:pPr>
        <w:spacing w:after="20"/>
        <w:keepNext/>
        <w:widowControl w:val="1"/>
      </w:pPr>
    </w:p>
    <w:p>
      <w:pPr>
        <w:pStyle w:val="Heading1"/>
        <w:keepNext/>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rPr>
          <w:cantSplit/>
        </w:trP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4997"/>
          </w:tcPr>
          <w:p>
            <w:r>
              <w:t>Firm track</w:t>
            </w:r>
          </w:p>
        </w:tc>
        <w:tc>
          <w:tcPr>
            <w:tcW w:type="dxa" w:w="4997"/>
          </w:tcPr>
          <w:p>
            <w:r>
              <w:t>A fresh, precise observer-specific target coordinate suitable for normal precision direct fire and high-confidence guidance.</w:t>
            </w:r>
          </w:p>
        </w:tc>
      </w:tr>
      <w:tr>
        <w:trPr>
          <w:cantSplit/>
        </w:trP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rPr>
          <w:cantSplit/>
        </w:trPr>
        <w:tc>
          <w:tcPr>
            <w:tcW w:type="dxa" w:w="4997"/>
          </w:tcPr>
          <w:p>
            <w:r>
              <w:t>Stale track</w:t>
            </w:r>
          </w:p>
        </w:tc>
        <w:tc>
          <w:tcPr>
            <w:tcW w:type="dxa" w:w="4997"/>
          </w:tcPr>
          <w:p>
            <w:r>
              <w:t>A retained last-known or predicted coordinate that was not confirmed by the latest update and grows less certain until reacquired or lost.</w:t>
            </w:r>
          </w:p>
        </w:tc>
      </w:tr>
      <w:tr>
        <w:trPr>
          <w:cantSplit/>
        </w:trPr>
        <w:tc>
          <w:tcPr>
            <w:tcW w:type="dxa" w:w="4997"/>
          </w:tcPr>
          <w:p>
            <w:r>
              <w:t>Lost track</w:t>
            </w:r>
          </w:p>
        </w:tc>
        <w:tc>
          <w:tcPr>
            <w:tcW w:type="dxa" w:w="4997"/>
          </w:tcPr>
          <w:p>
            <w:r>
              <w:t>A retained contact history with no usable current tactical coordinate. It may support logs or intelligence history but not normal targeting.</w:t>
            </w:r>
          </w:p>
        </w:tc>
      </w:tr>
      <w:tr>
        <w:trPr>
          <w:cantSplit/>
        </w:trPr>
        <w:tc>
          <w:tcPr>
            <w:tcW w:type="dxa" w:w="4997"/>
          </w:tcPr>
          <w:p>
            <w:r>
              <w:t>Unknown contact</w:t>
            </w:r>
          </w:p>
        </w:tc>
        <w:tc>
          <w:tcPr>
            <w:tcW w:type="dxa" w:w="4997"/>
          </w:tcPr>
          <w:p>
            <w:r>
              <w:t>An object for which the observer has no track record or prior knowledge. The interface must not reveal that it exists.</w:t>
            </w:r>
          </w:p>
        </w:tc>
      </w:tr>
      <w:tr>
        <w:trPr>
          <w:cantSplit/>
        </w:trP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rPr>
          <w:cantSplit/>
        </w:trP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rPr>
          <w:cantSplit/>
        </w:trP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rPr>
          <w:cantSplit/>
        </w:trP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r>
        <w:trPr>
          <w:cantSplit/>
        </w:trPr>
        <w:tc>
          <w:tcPr>
            <w:tcW w:type="dxa" w:w="4997"/>
          </w:tcPr>
          <w:p>
            <w:pPr/>
            <w:r>
              <w:t>Observer-safe tactical view</w:t>
            </w:r>
          </w:p>
        </w:tc>
        <w:tc>
          <w:tcPr>
            <w:tcW w:type="dxa" w:w="4997"/>
          </w:tcPr>
          <w:p>
            <w:pPr/>
            <w:r>
              <w:t>A presentation snapshot constructed only from one observer’s navigation knowledge and tracks. It excludes Unknown contacts and never exposes hidden authoritative salvo state.</w:t>
            </w:r>
          </w:p>
        </w:tc>
      </w:tr>
      <w:tr>
        <w:trPr>
          <w:cantSplit/>
        </w:trPr>
        <w:tc>
          <w:tcPr>
            <w:tcW w:type="dxa" w:w="4997"/>
          </w:tcPr>
          <w:p>
            <w:pPr/>
            <w:r>
              <w:t>Observer-side threat projection</w:t>
            </w:r>
          </w:p>
        </w:tc>
        <w:tc>
          <w:tcPr>
            <w:tcW w:type="dxa" w:w="4997"/>
          </w:tcPr>
          <w:p>
            <w:pPr/>
            <w:r>
              <w:t>A non-authoritative route estimate drawn from a Firm observed hostile missile coordinate toward the observer’s own known coordinate. It is not the enemy missile’s hidden guidance plan.</w:t>
            </w:r>
          </w:p>
        </w:tc>
      </w:tr>
      <w:tr>
        <w:trPr>
          <w:cantSplit/>
        </w:trPr>
        <w:tc>
          <w:tcPr>
            <w:tcW w:type="dxa" w:w="4997"/>
          </w:tcPr>
          <w:p>
            <w:pPr/>
            <w:r>
              <w:t>Observed trail segment</w:t>
            </w:r>
          </w:p>
        </w:tc>
        <w:tc>
          <w:tcPr>
            <w:tcW w:type="dxa" w:w="4997"/>
          </w:tcPr>
          <w:p>
            <w:pPr/>
            <w:r>
              <w:t>One continuous sequence of coordinates confirmed without a missed observation epoch. A lost observation interval starts a new segment after reacquisition.</w:t>
            </w:r>
          </w:p>
        </w:tc>
      </w:tr>
      <w:tr>
        <w:trPr>
          <w:cantSplit/>
        </w:trPr>
        <w:tc>
          <w:tcPr>
            <w:tcW w:type="dxa" w:w="4997"/>
          </w:tcPr>
          <w:p>
            <w:pPr/>
            <w:r>
              <w:t>Missile batch refresh</w:t>
            </w:r>
          </w:p>
        </w:tc>
        <w:tc>
          <w:tcPr>
            <w:tcW w:type="dxa" w:w="4997"/>
          </w:tcPr>
          <w:p>
            <w:pPr/>
            <w:r>
              <w:t>The mandatory post-resolution rebuild of tracks, visible contacts, selection, stacks, impact cues, and observer-safe summary after all salvos in one command resolve.</w:t>
            </w:r>
          </w:p>
        </w:tc>
      </w:tr>
      <w:tr>
        <w:trPr>
          <w:cantSplit/>
        </w:trPr>
        <w:tc>
          <w:tcPr>
            <w:tcW w:type="dxa" w:w="4997"/>
          </w:tcPr>
          <w:p>
            <w:pPr/>
            <w:r>
              <w:t>Baseline tactical regression encounter</w:t>
            </w:r>
          </w:p>
        </w:tc>
        <w:tc>
          <w:tcPr>
            <w:tcW w:type="dxa" w:w="4997"/>
          </w:tcPr>
          <w:p>
            <w:pPr/>
            <w:r>
              <w:t>The documented repeatable four-turn Godot scenario used to compare checkpoint behavior and automatic journals across tactical passes.</w:t>
            </w:r>
          </w:p>
        </w:tc>
      </w:tr>
      <w:tr>
        <w:trPr>
          <w:cantSplit/>
        </w:trPr>
        <w:tc>
          <w:tcPr>
            <w:tcW w:type="dxa" w:w="4997"/>
          </w:tcPr>
          <w:p>
            <w:pPr/>
            <w:r>
              <w:t>Sensor mode</w:t>
            </w:r>
          </w:p>
        </w:tc>
        <w:tc>
          <w:tcPr>
            <w:tcW w:type="dxa" w:w="4997"/>
          </w:tcPr>
          <w:p>
            <w:pPr/>
            <w:r>
              <w:t>The observer’s current passive or active operating state. Passive uses base sensor envelopes; active may increase those envelopes while creating observable emissions.</w:t>
            </w:r>
          </w:p>
        </w:tc>
      </w:tr>
      <w:tr>
        <w:trPr>
          <w:cantSplit/>
        </w:trPr>
        <w:tc>
          <w:tcPr>
            <w:tcW w:type="dxa" w:w="4997"/>
          </w:tcPr>
          <w:p>
            <w:pPr/>
            <w:r>
              <w:t>Sensor signature</w:t>
            </w:r>
          </w:p>
        </w:tc>
        <w:tc>
          <w:tcPr>
            <w:tcW w:type="dxa" w:w="4997"/>
          </w:tcPr>
          <w:p>
            <w:pPr/>
            <w:r>
              <w:t>An explicit target-side modifier to an observer’s effective sensor envelopes. It may differ by passive state, active emissions, missile plume, damage, or later equipment rules.</w:t>
            </w:r>
          </w:p>
        </w:tc>
      </w:tr>
      <w:tr>
        <w:trPr>
          <w:cantSplit/>
        </w:trPr>
        <w:tc>
          <w:tcPr>
            <w:tcW w:type="dxa" w:w="4997"/>
          </w:tcPr>
          <w:p>
            <w:pPr/>
            <w:r>
              <w:t>Active emissions</w:t>
            </w:r>
          </w:p>
        </w:tc>
        <w:tc>
          <w:tcPr>
            <w:tcW w:type="dxa" w:w="4997"/>
          </w:tcPr>
          <w:p>
            <w:pPr/>
            <w:r>
              <w:t>A target state produced by active sensing or another emitting system that may increase how readily other observers detect and locate that target.</w:t>
            </w:r>
          </w:p>
        </w:tc>
      </w:tr>
      <w:tr>
        <w:trPr>
          <w:cantSplit/>
        </w:trPr>
        <w:tc>
          <w:tcPr>
            <w:tcW w:type="dxa" w:w="4997"/>
          </w:tcPr>
          <w:p>
            <w:pPr/>
            <w:r>
              <w:t>Effective sensor envelope</w:t>
            </w:r>
          </w:p>
        </w:tc>
        <w:tc>
          <w:tcPr>
            <w:tcW w:type="dxa" w:w="4997"/>
          </w:tcPr>
          <w:p>
            <w:pPr/>
            <w:r>
              <w:t>The observer-target-specific Firm or Approximate range after applying sensor mode, target signature, environment, jamming, and counter-jamming modifiers.</w:t>
            </w:r>
          </w:p>
        </w:tc>
      </w:tr>
      <w:tr>
        <w:trPr>
          <w:cantSplit/>
        </w:trPr>
        <w:tc>
          <w:tcPr>
            <w:tcW w:type="dxa" w:w="4997"/>
          </w:tcPr>
          <w:p>
            <w:pPr/>
            <w:r>
              <w:t>Jamming</w:t>
            </w:r>
          </w:p>
        </w:tc>
        <w:tc>
          <w:tcPr>
            <w:tcW w:type="dxa" w:w="4997"/>
          </w:tcPr>
          <w:p>
            <w:pPr/>
            <w:r>
              <w:t>An enabled target-side electronic-warfare effect that reduces a particular observer’s effective sensor envelopes after counter-jamming is applied.</w:t>
            </w:r>
          </w:p>
        </w:tc>
      </w:tr>
      <w:tr>
        <w:trPr>
          <w:cantSplit/>
        </w:trPr>
        <w:tc>
          <w:tcPr>
            <w:tcW w:type="dxa" w:w="4997"/>
          </w:tcPr>
          <w:p>
            <w:pPr/>
            <w:r>
              <w:t>Counter-jamming</w:t>
            </w:r>
          </w:p>
        </w:tc>
        <w:tc>
          <w:tcPr>
            <w:tcW w:type="dxa" w:w="4997"/>
          </w:tcPr>
          <w:p>
            <w:pPr/>
            <w:r>
              <w:t>An observer-side electronic-warfare capability that offsets target jamming but does not negate environmental penalties or hard occlusion.</w:t>
            </w:r>
          </w:p>
        </w:tc>
      </w:tr>
      <w:tr>
        <w:trPr>
          <w:cantSplit/>
        </w:trPr>
        <w:tc>
          <w:tcPr>
            <w:tcW w:type="dxa" w:w="4997"/>
          </w:tcPr>
          <w:p>
            <w:pPr/>
            <w:r>
              <w:t>Sensor resolution policy</w:t>
            </w:r>
          </w:p>
        </w:tc>
        <w:tc>
          <w:tcPr>
            <w:tcW w:type="dxa" w:w="4997"/>
          </w:tcPr>
          <w:p>
            <w:pPr/>
            <w:r>
              <w:t>A replaceable rule that converts observation geometry and effective sensor envelopes into Firm, Approximate, or missed contact results; deterministic now and potentially seeded probabilistic later.</w:t>
            </w:r>
          </w:p>
        </w:tc>
      </w:tr>
      <w:tr>
        <w:trPr>
          <w:cantSplit/>
        </w:trPr>
        <w:tc>
          <w:tcPr>
            <w:tcW w:type="dxa" w:w="4997"/>
          </w:tcPr>
          <w:p>
            <w:r>
              <w:t>Hybrid tactical movement</w:t>
            </w:r>
          </w:p>
        </w:tc>
        <w:tc>
          <w:tcPr>
            <w:tcW w:type="dxa" w:w="4997"/>
          </w:tcPr>
          <w:p>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4997"/>
          </w:tcPr>
          <w:p>
            <w:r>
              <w:t>Launcher datalink</w:t>
            </w:r>
          </w:p>
        </w:tc>
        <w:tc>
          <w:tcPr>
            <w:tcW w:type="dxa" w:w="4997"/>
          </w:tcPr>
          <w:p>
            <w:r>
              <w:t>A line-of-sight communications path that copies a launcher’s target report to its missile. It is distinct from the launcher’s sensor line of sight to the target.</w:t>
            </w:r>
          </w:p>
        </w:tc>
      </w:tr>
      <w:tr>
        <w:trPr>
          <w:cantSplit/>
        </w:trPr>
        <w:tc>
          <w:tcPr>
            <w:tcW w:type="dxa" w:w="4997"/>
          </w:tcPr>
          <w:p>
            <w:r>
              <w:t>Command-guided missile</w:t>
            </w:r>
          </w:p>
        </w:tc>
        <w:tc>
          <w:tcPr>
            <w:tcW w:type="dxa" w:w="4997"/>
          </w:tcPr>
          <w:p>
            <w:r>
              <w:t>A missile with a launcher datalink but no onboard sensor or terminal seeker; it requires a live Firm launcher track and live link in the target hex to hit.</w:t>
            </w:r>
          </w:p>
        </w:tc>
      </w:tr>
      <w:tr>
        <w:trPr>
          <w:cantSplit/>
        </w:trPr>
        <w:tc>
          <w:tcPr>
            <w:tcW w:type="dxa" w:w="4997"/>
          </w:tcPr>
          <w:p>
            <w:r>
              <w:t>Missile onboard sensor</w:t>
            </w:r>
          </w:p>
        </w:tc>
        <w:tc>
          <w:tcPr>
            <w:tcW w:type="dxa" w:w="4997"/>
          </w:tcPr>
          <w:p>
            <w:r>
              <w:t>A missile-local passive and/or active sensor that creates its own observer-relative target track, normally with lower same-TL performance than a ship sensor.</w:t>
            </w:r>
          </w:p>
        </w:tc>
      </w:tr>
      <w:tr>
        <w:trPr>
          <w:cantSplit/>
        </w:trPr>
        <w:tc>
          <w:tcPr>
            <w:tcW w:type="dxa" w:w="4997"/>
          </w:tcPr>
          <w:p>
            <w:r>
              <w:t>Terminal seeker</w:t>
            </w:r>
          </w:p>
        </w:tc>
        <w:tc>
          <w:tcPr>
            <w:tcW w:type="dxa" w:w="4997"/>
          </w:tcPr>
          <w:p>
            <w:r>
              <w:t>A close-range missile component that refines a valid local target indication into the terminal lock required to attack.</w:t>
            </w:r>
          </w:p>
        </w:tc>
      </w:tr>
      <w:tr>
        <w:trPr>
          <w:cantSplit/>
        </w:trPr>
        <w:tc>
          <w:tcPr>
            <w:tcW w:type="dxa" w:w="4997"/>
          </w:tcPr>
          <w:p>
            <w:r>
              <w:t>Missile-local track</w:t>
            </w:r>
          </w:p>
        </w:tc>
        <w:tc>
          <w:tcPr>
            <w:tcW w:type="dxa" w:w="4997"/>
          </w:tcPr>
          <w:p>
            <w:r>
              <w:t>The target track owned by one missile’s onboard sensor or seeker acquisition process, separate from every launcher or ship track.</w:t>
            </w:r>
          </w:p>
        </w:tc>
      </w:tr>
      <w:tr>
        <w:trPr>
          <w:cantSplit/>
        </w:trPr>
        <w:tc>
          <w:tcPr>
            <w:tcW w:type="dxa" w:w="4997"/>
          </w:tcPr>
          <w:p>
            <w:r>
              <w:t>Guidance report arbitration</w:t>
            </w:r>
          </w:p>
        </w:tc>
        <w:tc>
          <w:tcPr>
            <w:tcW w:type="dxa" w:w="4997"/>
          </w:tcPr>
          <w:p>
            <w:r>
              <w:t>The initial deterministic selection of the best launcher or missile-local report by quality, freshness, and uncertainty while preserving source provenance.</w:t>
            </w:r>
          </w:p>
        </w:tc>
      </w:tr>
      <w:tr>
        <w:trPr>
          <w:cantSplit/>
        </w:trPr>
        <w:tc>
          <w:tcPr>
            <w:tcW w:type="dxa" w:w="4997"/>
          </w:tcPr>
          <w:p>
            <w:r>
              <w:t>Terminal lock</w:t>
            </w:r>
          </w:p>
        </w:tc>
        <w:tc>
          <w:tcPr>
            <w:tcW w:type="dxa" w:w="4997"/>
          </w:tcPr>
          <w:p>
            <w:r>
              <w:t>The final close-range solution authorizing a seeker-equipped missile’s attack after the required local track exists.</w:t>
            </w:r>
          </w:p>
        </w:tc>
      </w:tr>
      <w:tr>
        <w:trPr>
          <w:cantSplit/>
        </w:trPr>
        <w:tc>
          <w:tcPr>
            <w:tcW w:type="dxa" w:w="4997"/>
          </w:tcPr>
          <w:p>
            <w:r>
              <w:t>Search coordinate</w:t>
            </w:r>
          </w:p>
        </w:tc>
        <w:tc>
          <w:tcPr>
            <w:tcW w:type="dxa" w:w="4997"/>
          </w:tcPr>
          <w:p>
            <w:r>
              <w:t>The Approximate estimated center or Stale last-known coordinate toward which a missile travels when it lacks a current Firm solution.</w:t>
            </w:r>
          </w:p>
        </w:tc>
      </w:tr>
      <w:tr>
        <w:trPr>
          <w:cantSplit/>
        </w:trPr>
        <w:tc>
          <w:tcPr>
            <w:tcW w:type="dxa" w:w="4997"/>
          </w:tcPr>
          <w:p>
            <w:r>
              <w:t>Movement-edge observation</w:t>
            </w:r>
          </w:p>
        </w:tc>
        <w:tc>
          <w:tcPr>
            <w:tcW w:type="dxa" w:w="4997"/>
          </w:tcPr>
          <w:p>
            <w:r>
              <w:t>One sensor opportunity triggered by an entity entering the next hex; target entry into and departure from a missile’s hex are distinct edges.</w:t>
            </w:r>
          </w:p>
        </w:tc>
      </w:tr>
      <w:tr>
        <w:trPr>
          <w:cantSplit/>
        </w:trPr>
        <w:tc>
          <w:tcPr>
            <w:tcW w:type="dxa" w:w="4997"/>
          </w:tcPr>
          <w:p>
            <w:r>
              <w:t>Missile overshoot</w:t>
            </w:r>
          </w:p>
        </w:tc>
        <w:tc>
          <w:tcPr>
            <w:tcW w:type="dxa" w:w="4997"/>
          </w:tcPr>
          <w:p>
            <w:r>
              <w:t>The tactical result in which a target passes a missile and leaves its useful search envelope, causing the missile to pursue an obsolete report and wait or search without reacquisition.</w:t>
            </w:r>
          </w:p>
        </w:tc>
      </w:tr>
      <w:tr>
        <w:trPr>
          <w:cantSplit/>
        </w:trPr>
        <w:tc>
          <w:tcPr>
            <w:tcW w:type="dxa" w:w="4997"/>
          </w:tcPr>
          <w:p>
            <w:r>
              <w:t>Selected-only missile trail</w:t>
            </w:r>
          </w:p>
        </w:tc>
        <w:tc>
          <w:tcPr>
            <w:tcW w:type="dxa" w:w="4997"/>
          </w:tcPr>
          <w:p>
            <w:r>
              <w:t>A presentation policy that hides unselected historical trails and reveals the selected salvo’s complete observer-confirmed disconnected segments without reconstructing hidden travel.</w:t>
            </w:r>
          </w:p>
        </w:tc>
      </w:tr>
    </w:tbl>
    <w:p>
      <w:pPr>
        <w:spacing w:after="20"/>
        <w:keepNext/>
        <w:widowControl w:val="1"/>
      </w:pPr>
    </w:p>
    <w:p>
      <w:pPr>
        <w:spacing w:before="240" w:after="80"/>
        <w:jc w:val="center"/>
        <w:keepNext/>
        <w:keepLines/>
        <w:pageBreakBefore w:val="0"/>
        <w:widowControl w:val="1"/>
      </w:pPr>
      <w:r>
        <w:t>END OF DRAFT v0.3l</w:t>
      </w:r>
    </w:p>
    <w:p>
      <w:pPr>
        <w:spacing w:before="0" w:after="0"/>
        <w:jc w:val="center"/>
        <w:keepNext w:val="0"/>
        <w:keepLines/>
        <w:pageBreakBefore w:val="0"/>
        <w:widowControl w:val="1"/>
      </w:pPr>
      <w:r>
        <w:t>Next: validate the Checkpoint 14a responsive panel, directional Sensor / EW summary, segmented Approximate cues, selected-only historical trails, and corrected diagnostics; then implement hybrid tactical ship movement before launcher datalinks, missile-local sensors, terminal seekers, reacquisition, and search.</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v0.3l</dc:title>
  <dc:subject>Turn-based single-ship star cluster exploration roguelike design reference</dc:subject>
  <dc:creator>OpenAI and project owner</dc:creator>
  <cp:keywords>Delphi, FireMonkey, FMX, roguelike, starship, strategy, game design</cp:keywords>
  <dc:description>Living design reference updated for Checkpoint 14a and the accepted missile datalink, onboard-sensor, terminal-seeker, and hybrid-movement architecture.</dc:description>
  <cp:lastModifiedBy/>
  <cp:revision>1</cp:revision>
  <dcterms:created xsi:type="dcterms:W3CDTF">2013-12-23T23:15:00Z</dcterms:created>
  <dcterms:modified xsi:type="dcterms:W3CDTF">2026-07-28T00:00:00Z</dcterms:modified>
  <cp:category/>
</cp:coreProperties>
</file>