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w:hAnsi="Aptos"/>
                <w:color w:val="FFFFFF"/>
              </w:rP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0.3u  •  July 31,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0.3u</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31,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revision captures the accepted pre-calibration foundation for Hull, Armor, Shields, and Reactor/Tactical Power. Hull TL is the cruiser structural platform: bounded Hull durability, STL/FTL stress tolerance, compartmentation, internal-space efficiency, and repairability. High player TLs may use engineered self-sealing or bounded reconstruction; truly organic hulls remain alien, Precursor, or rare biotechnology. Armor resolves once per attack package and once per layer using APEN against current Armor Protection, then applies net damage to Armor Integrity, Armor Protection, and the next layer or Hull. One optional Auxiliary ablative outer layer may carry its own AP and AI; composite armor modifies the primary layer instead. Standard shields are renewable capacity with optional Shield Protection supplied by specialized equipment. Shield recharge provisionally occurs at the start of the turn after Tactical Power refresh. The reactor exposes one Tactical Power pool whose points are Available, Committed, or Consumed; committed power may be rerouted prospectively, while consumed power cannot be recovered until the next turn. Numerical values and balance remain provisional and require simulation.</w:t>
            </w:r>
          </w:p>
        </w:tc>
      </w:tr>
    </w:tbl>
    <w:p>
      <w:pPr/>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Provisionally 1–2 Weapon Bays; later Hull TL may reach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 1 sensor array; electronic-warfare capability may be absent</w:t>
            </w:r>
          </w:p>
        </w:tc>
      </w:tr>
      <w:tr>
        <w:tc>
          <w:tcPr>
            <w:tcW w:type="dxa" w:w="4997"/>
          </w:tcPr>
          <w:p>
            <w:r>
              <w:t>Computing / fire control</w:t>
            </w:r>
          </w:p>
        </w:tc>
        <w:tc>
          <w:tcPr>
            <w:tcW w:type="dxa" w:w="4997"/>
          </w:tcPr>
          <w:p>
            <w:r>
              <w:t>TL 1 command, targeting, and report-fusion computer</w:t>
            </w:r>
          </w:p>
        </w:tc>
      </w:tr>
      <w:tr>
        <w:tc>
          <w:tcPr>
            <w:tcW w:type="dxa" w:w="4997"/>
          </w:tcPr>
          <w:p>
            <w:r>
              <w:t>Power</w:t>
            </w:r>
          </w:p>
        </w:tc>
        <w:tc>
          <w:tcPr>
            <w:tcW w:type="dxa" w:w="4997"/>
          </w:tcPr>
          <w:p>
            <w:r>
              <w:t>TL 1 reactor with limited Tactical Power Capacity and meaningful allocation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Approximately 100 crew, treated as a resource</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Limited hull-derived capacity; individual auxiliary items are discovered, built, or installed rather than one sprawling Auxiliary research tree</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widowControl w:val="1"/>
      </w:pPr>
      <w:r>
        <w:t>10. Combat Direction</w:t>
      </w:r>
    </w:p>
    <w:p>
      <w:pPr>
        <w:pStyle w:val="Heading2"/>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The executing fire-control component supplies data-driven minimum and maximum hit probabilities. Direct fire uses the ship Targeting Computer; missile terminal attacks use the missile Guidance Computer; PDS uses its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or ammunition cost, and traits.</w:t>
      </w:r>
    </w:p>
    <w:p>
      <w:pPr>
        <w:pStyle w:val="ListBullet"/>
      </w:pPr>
      <w:r>
        <w:t>Beam lasers may receive better Accuracy than pulse lasers because a continuous beam can be re-steered during the engagement. Pulse lasers may trade that accuracy for damage, penetration, efficiency, or another explicit property; they remain one package.</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Heading2"/>
      </w:pPr>
      <w:r>
        <w:t>10.5 Evasive posture and fire-control compensation</w:t>
      </w:r>
    </w:p>
    <w:p>
      <w:pPr>
        <w:pStyle w:val="ListBullet"/>
      </w:pPr>
      <w:r>
        <w:t>Evasive posture is declared at the beginning of the ship’s Movement phase and remains in effect until its next Movement phase unless power, propulsion, surrender, capture, or destruction ends it.</w:t>
      </w:r>
    </w:p>
    <w:p>
      <w:pPr>
        <w:pStyle w:val="ListBullet"/>
      </w:pPr>
      <w:r>
        <w:t>The posture does not reduce movement allowance. It provisionally grants +1 defensive rating (about -10 percentage points to eligible hostile direct-fire and missile terminal attacks), doubles movement fuel cost, and costs at least one fuel unit even when the ship remains in place.</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Heading2"/>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ECCM independently to every target at every established Track Update. ECCM is not spent, split, retained, or manually allocated, and weapon selection does not reapply the contest.</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Active ECM is an On/Off, power-consuming self-protection system. The state normally changes at the beginning of the ship’s Movement phase and remains until the next such opportunity or until the system loses function or power.</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affect direct-fire accuracy after a Firm solution exists. They do not create Firm tracks.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Heading2"/>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component has an integer Reaction Capacity that refreshes once per tactical turn. Low-TL standard PDS begins at one reaction per turn. Each attempt consumes one reaction and its normal power or ammunition whether it hits or misses.</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uses its normal ship track, LOS, range, Targeting Computer, costs, and one firing opportunity; it forfeits offensive use that turn unless a special capability explicitly adds another cycle.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Reaction Capacity</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Total engagement attempts available this tactical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Low-TL baseline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1 reaction per installed standard PDS component.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bl>
    <w:p>
      <w:pPr>
        <w:pStyle w:val="Heading2"/>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Protection, then removes renewable Shield Capacity. Bypass plus capacity overflow continues to the next defensive layer. Standard shields do not require Shield Protection, but specialized shields or a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pPr>
      <w:r>
        <w:t>10.12 Tactical power and reactor states</w:t>
      </w:r>
    </w:p>
    <w:p>
      <w:pPr/>
      <w:r>
        <w:t>The reactor automatically supports ordinary core ship operation and refreshes one player-facing Tactical Power pool at the beginning of each turn. The player uses that single pool throughout the turn for sustained systems and immediate actions rather than managing separate reserved and spent currencies.</w:t>
      </w:r>
    </w:p>
    <w:p>
      <w:pPr>
        <w:pStyle w:val="ListBullet"/>
      </w:pPr>
      <w:r>
        <w:t>Core power covers life support, ordinary controls, computers and fire control, passive sensing, ordinary communications, routine ship functions,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any chosen Tactical-Power recharge immediately after the turn-start power refresh and before movement or attacks. Tactical Power used for recharge is Consumed for that turn. End-of-turn recharge remains a deliberate simulation comparison, not the current baseline.</w:t>
      </w:r>
    </w:p>
    <w:p>
      <w:pPr>
        <w:pStyle w:val="ListBullet"/>
      </w:pPr>
      <w:r>
        <w:t>Operational reactor: full Tactical Power Capacity. Degraded reactor: half capacity, rounded up. Disabled reactor: core bus and current shields remain, but only a small data-driven Emergency Tactical Output, normally 1–2. Destroyed reactor: no ordinary ship power or Tactical Power; isolated emergency life support remains unless an independent source sustains more.</w:t>
      </w:r>
    </w:p>
    <w:p>
      <w:pPr>
        <w:pStyle w:val="ListBullet"/>
      </w:pPr>
      <w:r>
        <w:t>Combat Batteries provide finite flexible Tactical Power charges. Shield Batteries provide finite dedicated shield restoration. A Shield Booster increases maximum Shield Capacity; a Power Stabilizer improves recharge per allocated Tactical Power or supplies a needed power-quality interface; a Shield Hardener provides optional Shield Protection. Energized Armor retains passive armor when unpowered and adds its defined benefit while power is committed.</w:t>
      </w:r>
    </w:p>
    <w:p>
      <w:pPr>
        <w:pStyle w:val="ListBullet"/>
      </w:pPr>
      <w:r>
        <w:t>Multi-turn charging systems or weapons require their specified Tactical Power on each consecutive turn. Skipping a required payment, disabling the charging component, or deliberately abandoning the charge normally resets progress unless an explicit component trait says otherwise.</w:t>
      </w:r>
    </w:p>
    <w:p>
      <w:pPr>
        <w:pStyle w:val="Heading2"/>
      </w:pPr>
      <w:r>
        <w:t>10.13 Tactical Power commitment, rerouting, and immediate component damage</w:t>
      </w:r>
    </w:p>
    <w:p>
      <w:pPr/>
      <w:r>
        <w:t>Within the single Tactical Power pool, each point is Available, Committed, or Consumed. Available points may still be assigned. Committed points sustain an active all-turn or continuing system. Consumed points have already powered an immediate action and cannot be recovered until the next turn.</w:t>
      </w:r>
    </w:p>
    <w:p>
      <w:pPr>
        <w:pStyle w:val="ListBullet"/>
      </w:pPr>
      <w:r>
        <w:t>Sustained systems such as ECM, active sensors, PDS readiness, a Shield Hardener, a cloak, or another continuing field hold Committed points while active. At valid decision windows the player may shut a system down and prospectively release its committed power, immediately losing that system’s future benefit. Rerouting never refunds power already Consumed and never creates retroactive protection or information.</w:t>
      </w:r>
    </w:p>
    <w:p>
      <w:pPr>
        <w:pStyle w:val="ListBullet"/>
      </w:pPr>
      <w:r>
        <w:t>Reactor output and load shedding are normally established at turn start from the post-Damage-Control state. The existing current-turn distributed energy abstraction remains provisional for reactor damage: exact treatment of Available and Committed points after a mid-turn reactor condition change must be settled before implementation.</w:t>
      </w:r>
    </w:p>
    <w:p>
      <w:pPr>
        <w:pStyle w:val="ListBullet"/>
      </w:pPr>
      <w:r>
        <w:t>Damage to the operating component itself takes effect immediately for subsequent resolution. Operational means fully functioning; Degraded means functioning with explicit reduced behavior; Disabled always means out of commission; Destroyed means irrecoverable in ordinary field operation. An attack package already fired remains committed.</w:t>
      </w:r>
    </w:p>
    <w:p>
      <w:pPr>
        <w:pStyle w:val="ListBullet"/>
      </w:pPr>
      <w:r>
        <w:t>Standing power priorities may automate next-turn commitments when available Tactical Power falls. Manual rerouting within a turn changes only future effects and should occur at bounded decision windows rather than interrupting every micro-event.</w:t>
      </w:r>
    </w:p>
    <w:p>
      <w:pPr>
        <w:pStyle w:val="Heading2"/>
      </w:pPr>
      <w:r>
        <w:t>10.14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pPr>
      <w:r>
        <w:t>10.15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pPr>
      <w:r>
        <w:t>10.16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A dedicated armored, isolated, or volatile magazine is an explicit component trait rather than a requirement for every weapon.</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pPr>
      <w:r>
        <w:t>10.17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Exact magazine representation remains provisional until small, standard cruiser, station, and dreadnought examples are tested.</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repairs, shuttle missions, boarding,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rPr>
                <w:rFonts w:ascii="Aptos" w:hAnsi="Aptos"/>
                <w:sz w:val="18"/>
              </w:rPr>
              <w:t>Topic</w:t>
            </w:r>
          </w:p>
        </w:tc>
        <w:tc>
          <w:tcPr>
            <w:tcW w:type="dxa" w:w="4997"/>
          </w:tcPr>
          <w:p>
            <w:r>
              <w:rPr>
                <w:rFonts w:ascii="Aptos" w:hAnsi="Aptos"/>
                <w:sz w:val="18"/>
              </w:rPr>
              <w:t>Open question / next decision</w:t>
            </w:r>
          </w:p>
        </w:tc>
      </w:tr>
      <w:tr>
        <w:tc>
          <w:tcPr>
            <w:tcW w:type="dxa" w:w="4997"/>
          </w:tcPr>
          <w:p>
            <w:r>
              <w:rPr>
                <w:rFonts w:ascii="Aptos" w:hAnsi="Aptos"/>
                <w:sz w:val="18"/>
              </w:rPr>
              <w:t>Map and turn validation</w:t>
            </w:r>
          </w:p>
        </w:tc>
        <w:tc>
          <w:tcPr>
            <w:tcW w:type="dxa" w:w="4997"/>
          </w:tcPr>
          <w:p>
            <w:r>
              <w:rPr>
                <w:rFonts w:ascii="Aptos" w:hAnsi="Aptos"/>
                <w:sz w:val="18"/>
              </w:rPr>
              <w:t>Validate map scales, action timing, and the established Movement / Direct Fire / Missile-Interception / Damage / Damage Control sequence.</w:t>
            </w:r>
          </w:p>
        </w:tc>
      </w:tr>
      <w:tr>
        <w:tc>
          <w:tcPr>
            <w:tcW w:type="dxa" w:w="4997"/>
          </w:tcPr>
          <w:p>
            <w:r>
              <w:rPr>
                <w:rFonts w:ascii="Aptos" w:hAnsi="Aptos"/>
                <w:sz w:val="18"/>
              </w:rPr>
              <w:t>Hull TL ladder</w:t>
            </w:r>
          </w:p>
        </w:tc>
        <w:tc>
          <w:tcPr>
            <w:tcW w:type="dxa" w:w="4997"/>
          </w:tcPr>
          <w:p>
            <w:r>
              <w:t>Define TL 1/3/5/7/9 Hull Points, internal-space milestones, drive-stress tolerance, compartmentation, repair modifiers, and bounded high-TL engineered self-repair; keep organic hulls outside the standard player ladder.</w:t>
            </w:r>
          </w:p>
        </w:tc>
      </w:tr>
      <w:tr>
        <w:tc>
          <w:tcPr>
            <w:tcW w:type="dxa" w:w="4997"/>
          </w:tcPr>
          <w:p>
            <w:r>
              <w:rPr>
                <w:rFonts w:ascii="Aptos" w:hAnsi="Aptos"/>
                <w:sz w:val="18"/>
              </w:rPr>
              <w:t>Technology categories</w:t>
            </w:r>
          </w:p>
        </w:tc>
        <w:tc>
          <w:tcPr>
            <w:tcW w:type="dxa" w:w="4997"/>
          </w:tcPr>
          <w:p>
            <w:r>
              <w:t>Validate the ten broad visible categories, one Propulsion TL with separate FTL/STL component families, and named standard TL 1-9 items without creating an Auxiliary tree.</w:t>
            </w:r>
          </w:p>
        </w:tc>
      </w:tr>
      <w:tr>
        <w:tc>
          <w:tcPr>
            <w:tcW w:type="dxa" w:w="4997"/>
          </w:tcPr>
          <w:p>
            <w:r>
              <w:rPr>
                <w:rFonts w:ascii="Aptos" w:hAnsi="Aptos"/>
                <w:sz w:val="18"/>
              </w:rPr>
              <w:t>Installation prerequisites</w:t>
            </w:r>
          </w:p>
        </w:tc>
        <w:tc>
          <w:tcPr>
            <w:tcW w:type="dxa" w:w="4997"/>
          </w:tcPr>
          <w:p>
            <w:r>
              <w:t>Define data-driven family/item support floors, normally no more than two related categories, adapter costs, capability tags, matched Precursor pairs, Adaptation Strain, workshop versus field jury-rigs, bounded Chief Engineer bridges, and Integrated / Adapted / Incompatible UI.</w:t>
            </w:r>
          </w:p>
        </w:tc>
      </w:tr>
      <w:tr>
        <w:tc>
          <w:tcPr>
            <w:tcW w:type="dxa" w:w="4997"/>
          </w:tcPr>
          <w:p>
            <w:r>
              <w:rPr>
                <w:rFonts w:ascii="Aptos" w:hAnsi="Aptos"/>
                <w:sz w:val="18"/>
              </w:rPr>
              <w:t>Tactical power</w:t>
            </w:r>
          </w:p>
        </w:tc>
        <w:tc>
          <w:tcPr>
            <w:tcW w:type="dxa" w:w="4997"/>
          </w:tcPr>
          <w:p>
            <w:r>
              <w:t>Tune one per-turn Tactical Power pool with Available/Committed/Consumed states, turn-start shield recharge, valid rerouting windows, multi-turn charging, reactor condition effects, batteries, stabilizers, hardeners, and overload/strain.</w:t>
            </w:r>
          </w:p>
        </w:tc>
      </w:tr>
      <w:tr>
        <w:tc>
          <w:tcPr>
            <w:tcW w:type="dxa" w:w="4997"/>
          </w:tcPr>
          <w:p>
            <w:r>
              <w:rPr>
                <w:rFonts w:ascii="Aptos" w:hAnsi="Aptos"/>
                <w:sz w:val="18"/>
              </w:rPr>
              <w:t>Damage Control</w:t>
            </w:r>
          </w:p>
        </w:tc>
        <w:tc>
          <w:tcPr>
            <w:tcW w:type="dxa" w:w="4997"/>
          </w:tcPr>
          <w:p>
            <w:r>
              <w:t>Playtest 70/50/40 repair baselines, assisting-DC bonuses, natural-01/100 effects, supply consumption, armor/hull field repair, and high-TL bounded automatic repair.</w:t>
            </w:r>
          </w:p>
        </w:tc>
      </w:tr>
      <w:tr>
        <w:tc>
          <w:tcPr>
            <w:tcW w:type="dxa" w:w="4997"/>
          </w:tcPr>
          <w:p>
            <w:r>
              <w:rPr>
                <w:rFonts w:ascii="Aptos" w:hAnsi="Aptos"/>
                <w:sz w:val="18"/>
              </w:rPr>
              <w:t>Repair resources</w:t>
            </w:r>
          </w:p>
        </w:tc>
        <w:tc>
          <w:tcPr>
            <w:tcW w:type="dxa" w:w="4997"/>
          </w:tcPr>
          <w:p>
            <w:r>
              <w:rPr>
                <w:rFonts w:ascii="Aptos" w:hAnsi="Aptos"/>
                <w:sz w:val="18"/>
              </w:rPr>
              <w:t>Validate Minerals, Radioactives, Advanced Resources, Salvage, Repair Supplies, specialized materials, and strategic fabrication without creating inventory busywork.</w:t>
            </w:r>
          </w:p>
        </w:tc>
      </w:tr>
      <w:tr>
        <w:tc>
          <w:tcPr>
            <w:tcW w:type="dxa" w:w="4997"/>
          </w:tcPr>
          <w:p>
            <w:r>
              <w:rPr>
                <w:rFonts w:ascii="Aptos" w:hAnsi="Aptos"/>
                <w:sz w:val="18"/>
              </w:rPr>
              <w:t>Weapons and ammunition</w:t>
            </w:r>
          </w:p>
        </w:tc>
        <w:tc>
          <w:tcPr>
            <w:tcW w:type="dxa" w:w="4997"/>
          </w:tcPr>
          <w:p>
            <w:r>
              <w:t>Tune DAM, SPEN, APEN, range, accuracy, power, Ready Packages, shared magazines, specialized low-DAM/high-penetration weapons, and attack-package granularity.</w:t>
            </w:r>
          </w:p>
        </w:tc>
      </w:tr>
      <w:tr>
        <w:tc>
          <w:tcPr>
            <w:tcW w:type="dxa" w:w="4997"/>
          </w:tcPr>
          <w:p>
            <w:r>
              <w:rPr>
                <w:rFonts w:ascii="Aptos" w:hAnsi="Aptos"/>
                <w:sz w:val="18"/>
              </w:rPr>
              <w:t>Internal damage</w:t>
            </w:r>
          </w:p>
        </w:tc>
        <w:tc>
          <w:tcPr>
            <w:tcW w:type="dxa" w:w="4997"/>
          </w:tcPr>
          <w:p>
            <w:r>
              <w:rPr>
                <w:rFonts w:ascii="Aptos" w:hAnsi="Aptos"/>
                <w:sz w:val="18"/>
              </w:rPr>
              <w:t>Generate and test individualized major systems, support exposure groups, magazine families, marker density, mission-kill frequency, and salvage outcomes across representative hulls.</w:t>
            </w:r>
          </w:p>
        </w:tc>
      </w:tr>
      <w:tr>
        <w:tc>
          <w:tcPr>
            <w:tcW w:type="dxa" w:w="4997"/>
          </w:tcPr>
          <w:p>
            <w:r>
              <w:rPr>
                <w:rFonts w:ascii="Aptos" w:hAnsi="Aptos"/>
                <w:sz w:val="18"/>
              </w:rPr>
              <w:t>Probability and criticals</w:t>
            </w:r>
          </w:p>
        </w:tc>
        <w:tc>
          <w:tcPr>
            <w:tcW w:type="dxa" w:w="4997"/>
          </w:tcPr>
          <w:p>
            <w:r>
              <w:rPr>
                <w:rFonts w:ascii="Aptos" w:hAnsi="Aptos"/>
                <w:sz w:val="18"/>
              </w:rPr>
              <w:t>Tune component-TL bounds, modifier scales, combat critical effects, and whether repair natural 100 may jump one additional component state.</w:t>
            </w:r>
          </w:p>
        </w:tc>
      </w:tr>
      <w:tr>
        <w:tc>
          <w:tcPr>
            <w:tcW w:type="dxa" w:w="4997"/>
          </w:tcPr>
          <w:p>
            <w:r>
              <w:rPr>
                <w:rFonts w:ascii="Aptos" w:hAnsi="Aptos"/>
                <w:sz w:val="18"/>
              </w:rPr>
              <w:t>Missile terminal balance</w:t>
            </w:r>
          </w:p>
        </w:tc>
        <w:tc>
          <w:tcPr>
            <w:tcW w:type="dxa" w:w="4997"/>
          </w:tcPr>
          <w:p>
            <w:r>
              <w:rPr>
                <w:rFonts w:ascii="Aptos" w:hAnsi="Aptos"/>
                <w:sz w:val="18"/>
              </w:rPr>
              <w:t>Tune Guidance Computer bounds, seeker acquisition/ECCM/accuracy values, target terminal ECM, search endurance, PDS reaction capacity, and future peer-guidance eligibility using representative Missile Flights.</w:t>
            </w:r>
          </w:p>
        </w:tc>
      </w:tr>
      <w:tr>
        <w:tc>
          <w:tcPr>
            <w:tcW w:type="dxa" w:w="4997"/>
          </w:tcPr>
          <w:p>
            <w:r>
              <w:rPr>
                <w:rFonts w:ascii="Aptos" w:hAnsi="Aptos"/>
                <w:sz w:val="18"/>
              </w:rPr>
              <w:t>Shuttles, boarding, and capture</w:t>
            </w:r>
          </w:p>
        </w:tc>
        <w:tc>
          <w:tcPr>
            <w:tcW w:type="dxa" w:w="4997"/>
          </w:tcPr>
          <w:p>
            <w:r>
              <w:rPr>
                <w:rFonts w:ascii="Aptos" w:hAnsi="Aptos"/>
                <w:sz w:val="18"/>
              </w:rPr>
              <w:t>Define small-craft damage, docking, boarding resistance, suppression, capture, surrender, shuttle losses, replacement, and second-berth progression.</w:t>
            </w:r>
          </w:p>
        </w:tc>
      </w:tr>
      <w:tr>
        <w:tc>
          <w:tcPr>
            <w:tcW w:type="dxa" w:w="4997"/>
          </w:tcPr>
          <w:p>
            <w:r>
              <w:rPr>
                <w:rFonts w:ascii="Aptos" w:hAnsi="Aptos"/>
                <w:sz w:val="18"/>
              </w:rPr>
              <w:t>Narrative generation</w:t>
            </w:r>
          </w:p>
        </w:tc>
        <w:tc>
          <w:tcPr>
            <w:tcW w:type="dxa" w:w="4997"/>
          </w:tcPr>
          <w:p>
            <w:r>
              <w:rPr>
                <w:rFonts w:ascii="Aptos" w:hAnsi="Aptos"/>
                <w:sz w:val="18"/>
              </w:rPr>
              <w:t>Define dialogue, roleplaying decisions, crew/alien relationships, procedural events, artifact dilemmas, first-ship outcomes, and a coherent run-history presentation.</w:t>
            </w:r>
          </w:p>
        </w:tc>
      </w:tr>
      <w:tr>
        <w:tc>
          <w:tcPr>
            <w:tcW w:type="dxa" w:w="4997"/>
          </w:tcPr>
          <w:p>
            <w:r>
              <w:rPr>
                <w:rFonts w:ascii="Aptos" w:hAnsi="Aptos"/>
                <w:sz w:val="18"/>
              </w:rPr>
              <w:t>Enemy and campaign</w:t>
            </w:r>
          </w:p>
        </w:tc>
        <w:tc>
          <w:tcPr>
            <w:tcW w:type="dxa" w:w="4997"/>
          </w:tcPr>
          <w:p>
            <w:r>
              <w:rPr>
                <w:rFonts w:ascii="Aptos" w:hAnsi="Aptos"/>
                <w:sz w:val="18"/>
              </w:rPr>
              <w:t>Finalize factions, awareness, production, patrols, adaptation, home loss, final dreadnought or alternate boss forms, victory, and meta-progression.</w:t>
            </w:r>
          </w:p>
        </w:tc>
      </w:tr>
      <w:tr>
        <w:tc>
          <w:tcPr>
            <w:tcW w:type="dxa" w:w="4997"/>
          </w:tcPr>
          <w:p>
            <w:r>
              <w:rPr>
                <w:rFonts w:ascii="Aptos" w:hAnsi="Aptos"/>
                <w:sz w:val="18"/>
              </w:rPr>
              <w:t>Save philosophy and setting</w:t>
            </w:r>
          </w:p>
        </w:tc>
        <w:tc>
          <w:tcPr>
            <w:tcW w:type="dxa" w:w="4997"/>
          </w:tcPr>
          <w:p>
            <w:r>
              <w:rPr>
                <w:rFonts w:ascii="Aptos" w:hAnsi="Aptos"/>
                <w:sz w:val="18"/>
              </w:rPr>
              <w:t>Choose permadeath resume behavior and final species, names, terminology, and tone.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is the accepted mechanical baseline. Checkpoint 23 establishes the game-wide player technology, naming, compatibility, adaptation, and reference-mining foundation without changing combat mechanics or promoting numerical TL values. Next define foundational Hull, Armor, Shield, Power, FTL, and STL fields and TL 1/3/5/7/9 anchors; then decompose Missile Flight subsystems in a controlled sensitivity pass with a locked legacy-parity lane.</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Protection. SPEN bypasses a fixed amount of DAM; optional Shield Protection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the single Tactical Power pool with Available, Committed, and Consumed point states. Committed power may be released prospectively at valid decision windows; Consumed power cannot be recovered until the next refresh.</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restoration, Shield Booster increases maximum capacity, Power Stabilizer improves recharge efficiency or power quality, and Shield Hardener supplies optional Shield Protection.</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multi-turn charging systems to receive their defined Tactical Power on consecutive turns; skipping payment, disabling the component, or abandoning the charge normally resets progress.</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numerical values, simulate primary armor alone, ablative-plus-primary layers, weak/high-rate attacks, high-DAM attacks, SPEN/APEN profiles, shield recharge timing, and Tactical Power rerouting.</w:t>
            </w:r>
          </w:p>
        </w:tc>
        <w:tc>
          <w:tcPr>
            <w:tcW w:type="dxa" w:w="3331"/>
            <w:vAlign w:val="center"/>
          </w:tcPr>
          <w:p>
            <w:r>
              <w:t>Current direction / validation requirement</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reactor-provided per-turn pool used by sustained tactical systems and immediate powered actions. Its points may be Available, Committed, or Consumed.</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flexible Tactical Power for a turn.</w:t>
            </w:r>
          </w:p>
        </w:tc>
      </w:tr>
      <w:tr>
        <w:tc>
          <w:tcPr>
            <w:tcW w:type="dxa" w:w="4997"/>
          </w:tcPr>
          <w:p>
            <w:r>
              <w:t>Shield Battery</w:t>
            </w:r>
          </w:p>
        </w:tc>
        <w:tc>
          <w:tcPr>
            <w:tcW w:type="dxa" w:w="4997"/>
          </w:tcPr>
          <w:p>
            <w:r>
              <w:t>A finite dedicated energy reserve used for shield recharge or an explicitly defined emergency shield effect.</w:t>
            </w:r>
          </w:p>
        </w:tc>
      </w:tr>
      <w:tr>
        <w:tc>
          <w:tcPr>
            <w:tcW w:type="dxa" w:w="4997"/>
          </w:tcPr>
          <w:p>
            <w:r>
              <w:t>Energized Armor</w:t>
            </w:r>
          </w:p>
        </w:tc>
        <w:tc>
          <w:tcPr>
            <w:tcW w:type="dxa" w:w="4997"/>
          </w:tcPr>
          <w:p>
            <w:r>
              <w:t>Armor that retains passive protection when unpowered and gains additional Armor Protection while Tactical Power is reserved.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Protection (SP)</w:t>
            </w:r>
          </w:p>
        </w:tc>
        <w:tc>
          <w:tcPr>
            <w:tcW w:type="dxa" w:w="4997"/>
            <w:vAlign w:val="center"/>
          </w:tcPr>
          <w:p>
            <w:r>
              <w:t>Optional flat reduction applied to shield-facing damage after SPEN bypass and before Shield Capacity loss; normally supplied by a specialized shield or Shield Hardener rather than every shield.</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assigned or spent during the current turn.</w:t>
            </w:r>
          </w:p>
        </w:tc>
      </w:tr>
      <w:tr>
        <w:tc>
          <w:tcPr>
            <w:tcW w:type="dxa" w:w="4997"/>
            <w:vAlign w:val="center"/>
          </w:tcPr>
          <w:p>
            <w:r>
              <w:t>Committed Tactical Power</w:t>
            </w:r>
          </w:p>
        </w:tc>
        <w:tc>
          <w:tcPr>
            <w:tcW w:type="dxa" w:w="4997"/>
            <w:vAlign w:val="center"/>
          </w:tcPr>
          <w:p>
            <w:r>
              <w:t>A Tactical Power point currently sustaining an active system. It may be released prospectively at a valid rerouting window, immediately ending that future benefit.</w:t>
            </w:r>
          </w:p>
        </w:tc>
      </w:tr>
      <w:tr>
        <w:tc>
          <w:tcPr>
            <w:tcW w:type="dxa" w:w="4997"/>
            <w:vAlign w:val="center"/>
          </w:tcPr>
          <w:p>
            <w:r>
              <w:t>Consumed Tactical Power</w:t>
            </w:r>
          </w:p>
        </w:tc>
        <w:tc>
          <w:tcPr>
            <w:tcW w:type="dxa" w:w="4997"/>
            <w:vAlign w:val="center"/>
          </w:tcPr>
          <w:p>
            <w:r>
              <w:t>A Tactical Power point already expended on an immediate action and unavailable until the next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support component or specialized shield feature that supplies Shield Protection; it may require Committed Tactical Power depending on the item.</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bl>
    <w:p>
      <w:pPr>
        <w:spacing w:after="20"/>
        <w:keepNext/>
        <w:widowControl w:val="1"/>
      </w:pPr>
    </w:p>
    <w:p>
      <w:pPr>
        <w:spacing w:before="240" w:after="80"/>
        <w:jc w:val="center"/>
        <w:keepNext/>
        <w:keepLines/>
        <w:pageBreakBefore w:val="0"/>
        <w:widowControl w:val="1"/>
      </w:pPr>
      <w:r>
        <w:t>END OF DRAFT v0.3u</w:t>
      </w:r>
    </w:p>
    <w:p>
      <w:pPr>
        <w:spacing w:before="0" w:after="0"/>
        <w:jc w:val="center"/>
        <w:keepNext w:val="0"/>
        <w:keepLines/>
        <w:pageBreakBefore w:val="0"/>
        <w:widowControl w:val="1"/>
      </w:pPr>
      <w:r>
        <w:t>Next: complete the foundational numerical schema and TL 1/3/5/7/9 anchor alternatives for Hull, Armor, Shields, Reactor/Tactical Power, FTL, and STL; test shield recharge timing, layered armor, penetration, rerouting, mixed-TL compatibility, and matched/mixed reference cruisers before promoting values or implementing combat changes.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v0.3s</dc:title>
  <dc:subject>Unified missile terminal solutions, search, seeker assistance, and two-window point defense</dc:subject>
  <dc:creator>OpenAI and project owner</dc:creator>
  <cp:keywords>Godot, C#, .NET 8, roguelike, starship, strategy, game design, missiles, terminal guidance, point defense</cp:keywords>
  <dc:description>Living design reference updated for Checkpoint 18.</dc:description>
  <cp:lastModifiedBy/>
  <cp:revision>1</cp:revision>
  <dcterms:created xsi:type="dcterms:W3CDTF">2013-12-23T23:15:00Z</dcterms:created>
  <dcterms:modified xsi:type="dcterms:W3CDTF">2026-07-28T00:00:00Z</dcterms:modified>
  <cp:category/>
</cp:coreProperties>
</file>