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c>
          <w:tcPr>
            <w:tcW w:type="dxa" w:w="9993"/>
            <w:shd w:fill="0B1728"/>
            <w:tcMar>
              <w:top w:w="680" w:type="dxa"/>
              <w:start w:w="430" w:type="dxa"/>
              <w:bottom w:w="680" w:type="dxa"/>
              <w:end w:w="430" w:type="dxa"/>
            </w:tcMar>
            <w:tcBorders>
              <w:top w:val="nil"/>
              <w:left w:val="nil"/>
              <w:bottom w:val="nil"/>
              <w:right w:val="nil"/>
            </w:tcBorders>
          </w:tcPr>
          <w:p>
            <w:r>
              <w:t>STAR CLUSTER</w:t>
              <w:br/>
              <w:t>GAME CONCEPT &amp; DESIGN DRAFT</w:t>
              <w:br/>
              <w:t>Single-Ship Star Cluster Exploration Roguelike</w:t>
              <w:br/>
              <w:t>Working title adopted: Star Cluster</w:t>
              <w:br/>
              <w:t>━━━━━━━━━━━━━━━━━━━━━━━━━━━━━━━━━━━━━━━━</w:t>
              <w:br/>
              <w:t>Purpose</w:t>
              <w:br/>
              <w:t>Capture the evolving conceptual and technical direction of a turn-based, top-down starship command game. This document records current decisions, promising possibilities, implementation guardrails, and intentionally deferred questions.</w:t>
              <w:br/>
              <w:t>Target platform</w:t>
              <w:br/>
              <w:t>Godot 4.7.1 .NET • C# / .NET 8 • Windows desktop-first prototype • Engine-independent simulation core</w:t>
              <w:br/>
              <w:t>Version 0.4c  •  August 3,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0.4c</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3,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TL1 layered defensive-systems calibration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v0.3j target eligibility and tactical viewport stability</w:t>
              <w:br/>
              <w:t>This revision separates contact inspection from legal weapon targeting. Ship fire requires a Firm current track, clear current weapon line of sight, and current range. A named missile interception order also requires a Firm current track and clear current weapon line of sight; only range may be deferred into the upcoming missile movement phase. Stale or occluded contacts remain inspectable but must be covered by hold-for-any defensive overwatch. The tactical side panel now has a fixed layout boundary so changing feedback cannot resize or recenter the map, and missile-resolution cues remain visible through Damage.</w:t>
              <w:br/>
              <w:br/>
              <w:t>DESIGN NOTE  v0.3o missile-local sensors and report arbitration</w:t>
              <w:br/>
              <w:t>Checkpoint 17 adds missile-owned onboard navigation tracks, passive-first Active escalation, deterministic FreshDatalink/RetainedDatalink/LocalSensor arbitration, per-entered-hex no-refund replanning, persistent observer-confirmed trails, dashed friendly routes, dotted hostile incoming-threat estimates, and an opt-in authoritative debug panel.</w:t>
              <w:br/>
              <w:br/>
              <w:t>DESIGN NOTE  v0.3q causal diagnostics and validation clarity</w:t>
              <w:br/>
              <w:t>Checkpoint 17a preserves the accepted guidance rules while correcting exact local-observation coordinates, per-edge journal order, observer-movement trail lifecycle evidence, click-again deselection, phase-persistent layered-defense feedback, active-trail opacity floors, and the exact five-turn validation notes template.</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v0.3k sensor signatures and electronic-warfare foundations</w:t>
              <w:br/>
              <w:t>This revision replaces fixed range-only observation with passive and active sensor modes, explicit target signatures, environmental penalties, and target jamming opposed by observer counter-jamming. Firm and Approximate envelopes resolve deterministically through a replaceable policy seam. Occlusion and local acquisition remain hard constraints; sensor-state changes refresh tracks without reopening completed commands.</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v0.3l tactical presentation and missile-guidance architecture</w:t>
              <w:br/>
              <w:t>This revision hardens the tactical side panel against horizontal clipping, adds a compact directional sensor/EW summary, gives Approximate contacts segmented rings plus an APPROX label, and initially adopted selected-only observer-confirmed missile trails, later superseded by persistent observer-confirmed trails in v0.3o. It also commits the future hybrid movement interface and separates launcher datalink reports, missile-local sensors, and terminal seekers. Same-hex occupancy is proximity rather than impact; seeker-equipped missiles require a usable terminal indication before seeker-assisted acquisition, while command-guided missiles require a live launcher Firm track and live datalink.</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v0.3m hybrid per-hex movement and missile launch eligibility</w:t>
              <w:br/>
              <w:t>This revision implements the hybrid Movement interface: the player may enter one adjacent hex, reassess, and then select any farther legal destination within the reduced allowance. Every route still resolves one entered hex at a time, with immediate observer-safe Track Updates and automatic pause when a previously Unknown hostile missile is acquired. Losing visibility later in the same movement epoch immediately creates a Stale track at the most recently observed intermediate coordinate without consuming another tactical-time age step. The missile design contract now requires Firm command guidance for command-guided launches, Firm or Approximate launcher guidance for seeker-only launches, and an explicitly usable Stale report only for sensor-equipped missiles. Section 18 and both appendix tables are constrained to the normal printable text region.</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v0.3n launcher-to-missile datalink and retained copied reports</w:t>
              <w:br/>
              <w:t>Checkpoint 16 implements the first explicit missile information-source boundary. A missile receives a copied launcher report only when its datalink receiver is installed and launcher-to-missile line of sight is live at action start. The copied coordinate, quality, source observation epoch, and receipt phase become missile-owned state rather than a live reference to the launcher track. If delivery is blocked or unavailable, the retained report ages at most once per missile guidance phase, degrades to Stale after a missed fresh delivery, and expires to Lost after its profile-defined maximum age; the demonstration profile retains reports for three guidance phases. A second action-end link check updates only Live, Blocked, or Unavailable state and never delivers or ages a report. Friendly projected routes use the missile-owned report, while hostile datalink state remains hidden from the player unless independently observed. Batch diagnostics now separate launches resolved, existing salvos advanced, and total missile actions.</w:t>
            </w:r>
          </w:p>
        </w:tc>
      </w:tr>
    </w:tbl>
    <w:p>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v0.3t player technology and reference-mining foundation</w:t>
              <w:br/>
              <w:t>This revision records the player-only TL 1-9 framework before numerical calibration. Ten broad research categories advance independently. Propulsion remains one visible category with separately named and separately statted FTL and sublight component families. Most standard component families use no more than two related support categories, plus explicit physical or capability tags. Adapted installations may accumulate visible strain only during meaningful stress events; workshop adaptations are safer than field jury-rigs, and bounded Chief Engineer expertise may bridge a limited one- or two-TL shortfall without bypassing hard blockers. The complete reference library, including the Master of Orion II manual, is mined for patterns and questions only. Star Cluster does not copy proprietary names, exact ladders, tables, numerical progressions, formulas, or another game’s defining mechanics.</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v0.3u hull, layered defense, shield recharge, and unified Tactical Power</w:t>
              <w:br/>
              <w:t>This historical revision established the accepted pre-calibration Hull, layered-armor, shield-recharge, and one-pool power foundation. Checkpoint 24 / v0.3v supersedes its earlier Committed/Consumed terminology and prospective rerouting language with Available / Powered / Spent, one-way within-turn power flow, fixed adjustment opportunities, and the Turn Power Envelope. Its armor and shield-layer mathematics remain part of the current direction, with specialized shield resistance now named Shield Armor (SA).</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IMPLEMENTATION NOTE  v0.3w TL1 Phase A deterministic mechanics foundation</w:t>
              <w:br/>
              <w:t>Checkpoint 25 converts the accepted Checkpoint 24 core contracts into engine-independent C# mechanics and a baseline-locked deterministic scenario corpus. The implemented boundary includes layered Shield / Armor / Hull damage, turn-start Shield recharge, Available / Powered / Spent Tactical Power and held-power earmarks, Reactor output and overload, safe kinetic / energy / missile resource packets, consecutive charging, Ready-state retention, and safe-discharge state, and Turn Refresh / FTL transition behavior. Twelve scenario documents contain fifty-four exact mechanics cases tied to matrix rows TL1-A01 through TL1-A12 and to the SHA-256 of the 117-value TL1 baseline. This is arithmetic and state validation, not a weapon-balance result. Energy-weapon overload, stochastic attacks, duels, personnel casualties, optional systems, movement, and higher-TL mechanics remain later staged work.</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v0.3v unified Tactical Power, component state, personnel, and TL1 test foundation</w:t>
              <w:br/>
              <w:t>This revision reconciles every accepted decision since Checkpoint 23a. It adopts Available / Powered / Spent player terminology; one-way within-turn power flow; four optional power-adjustment opportunities; a Turn Power Envelope; scalable ECM/ECCM; range-scaled Active Sensors; self-contained PDS; weapon-family, charging, held-interception, power-source, overload, Strain, propulsion, tractor, and shield-system contracts; Turn Refresh and FTL transition as the only universal resets; modular pristine/persistent/derived/turn-local component state; distinct Crew and Marine resources; and an exact provisional TL1 core-combat calibration baseline. Runtime combat mechanics remain unchanged until the staged TL1 implementation pass.</w:t>
            </w:r>
          </w:p>
        </w:tc>
      </w:tr>
    </w:tbl>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rPr>
          <w:rFonts w:ascii="Aptos" w:hAnsi="Aptos"/>
        </w:rPr>
        <w:t>The design should evoke the appeal of commanding a vulnerable exploratory starship without becoming a detailed engineering simulator. Rules should be understandable, consequences should be visible, and complexity should be added only when it creates a meaningful decision.</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simulation should support surprising outcomes while preserving causal explanation, seeded reproducibility,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c>
          <w:tcPr>
            <w:tcW w:type="dxa" w:w="1728"/>
            <w:vAlign w:val="center"/>
          </w:tcPr>
          <w:p>
            <w:pPr>
              <w:spacing w:after="40" w:before="40"/>
            </w:pPr>
            <w:r>
              <w:t>0</w:t>
            </w:r>
          </w:p>
        </w:tc>
        <w:tc>
          <w:tcPr>
            <w:tcW w:type="dxa" w:w="8496"/>
            <w:vAlign w:val="center"/>
          </w:tcPr>
          <w:p>
            <w:pPr>
              <w:spacing w:after="40" w:before="40"/>
            </w:pPr>
            <w:r>
              <w:t>No practical FTL capability</w:t>
            </w:r>
          </w:p>
        </w:tc>
      </w:tr>
      <w:tr>
        <w:tc>
          <w:tcPr>
            <w:tcW w:type="dxa" w:w="1728"/>
            <w:vAlign w:val="center"/>
          </w:tcPr>
          <w:p>
            <w:pPr>
              <w:spacing w:after="40" w:before="40"/>
            </w:pPr>
            <w:r>
              <w:t>1</w:t>
            </w:r>
          </w:p>
        </w:tc>
        <w:tc>
          <w:tcPr>
            <w:tcW w:type="dxa" w:w="8496"/>
            <w:vAlign w:val="center"/>
          </w:tcPr>
          <w:p>
            <w:pPr>
              <w:spacing w:after="40" w:before="40"/>
            </w:pPr>
            <w:r>
              <w:t>1 hex</w:t>
            </w:r>
          </w:p>
        </w:tc>
      </w:tr>
      <w:tr>
        <w:tc>
          <w:tcPr>
            <w:tcW w:type="dxa" w:w="1728"/>
            <w:vAlign w:val="center"/>
          </w:tcPr>
          <w:p>
            <w:pPr>
              <w:spacing w:after="40" w:before="40"/>
            </w:pPr>
            <w:r>
              <w:t>2</w:t>
            </w:r>
          </w:p>
        </w:tc>
        <w:tc>
          <w:tcPr>
            <w:tcW w:type="dxa" w:w="8496"/>
            <w:vAlign w:val="center"/>
          </w:tcPr>
          <w:p>
            <w:pPr>
              <w:spacing w:after="40" w:before="40"/>
            </w:pPr>
            <w:r>
              <w:t>2 hexes</w:t>
            </w:r>
          </w:p>
        </w:tc>
      </w:tr>
      <w:tr>
        <w:tc>
          <w:tcPr>
            <w:tcW w:type="dxa" w:w="1728"/>
            <w:vAlign w:val="center"/>
          </w:tcPr>
          <w:p>
            <w:pPr>
              <w:spacing w:after="40" w:before="40"/>
            </w:pPr>
            <w:r>
              <w:t>3</w:t>
            </w:r>
          </w:p>
        </w:tc>
        <w:tc>
          <w:tcPr>
            <w:tcW w:type="dxa" w:w="8496"/>
            <w:vAlign w:val="center"/>
          </w:tcPr>
          <w:p>
            <w:pPr>
              <w:spacing w:after="40" w:before="40"/>
            </w:pPr>
            <w:r>
              <w:t>3 hexes</w:t>
            </w:r>
          </w:p>
        </w:tc>
      </w:tr>
      <w:tr>
        <w:tc>
          <w:tcPr>
            <w:tcW w:type="dxa" w:w="1728"/>
            <w:vAlign w:val="center"/>
          </w:tcPr>
          <w:p>
            <w:pPr>
              <w:spacing w:after="40" w:before="40"/>
            </w:pPr>
            <w:r>
              <w:t>4</w:t>
            </w:r>
          </w:p>
        </w:tc>
        <w:tc>
          <w:tcPr>
            <w:tcW w:type="dxa" w:w="8496"/>
            <w:vAlign w:val="center"/>
          </w:tcPr>
          <w:p>
            <w:pPr>
              <w:spacing w:after="40" w:before="40"/>
            </w:pPr>
            <w:r>
              <w:t>4 hexes</w:t>
            </w:r>
          </w:p>
        </w:tc>
      </w:tr>
      <w:tr>
        <w:tc>
          <w:tcPr>
            <w:tcW w:type="dxa" w:w="1728"/>
            <w:vAlign w:val="center"/>
          </w:tcPr>
          <w:p>
            <w:pPr>
              <w:spacing w:after="40" w:before="40"/>
            </w:pPr>
            <w:r>
              <w:t>5</w:t>
            </w:r>
          </w:p>
        </w:tc>
        <w:tc>
          <w:tcPr>
            <w:tcW w:type="dxa" w:w="8496"/>
            <w:vAlign w:val="center"/>
          </w:tcPr>
          <w:p>
            <w:pPr>
              <w:spacing w:after="40" w:before="40"/>
            </w:pPr>
            <w:r>
              <w:t>5 hexes</w:t>
            </w:r>
          </w:p>
        </w:tc>
      </w:tr>
      <w:tr>
        <w:tc>
          <w:tcPr>
            <w:tcW w:type="dxa" w:w="1728"/>
            <w:vAlign w:val="center"/>
          </w:tcPr>
          <w:p>
            <w:pPr>
              <w:spacing w:after="40" w:before="40"/>
            </w:pPr>
            <w:r>
              <w:t>6</w:t>
            </w:r>
          </w:p>
        </w:tc>
        <w:tc>
          <w:tcPr>
            <w:tcW w:type="dxa" w:w="8496"/>
            <w:vAlign w:val="center"/>
          </w:tcPr>
          <w:p>
            <w:pPr>
              <w:spacing w:after="40" w:before="40"/>
            </w:pPr>
            <w:r>
              <w:t>6 hexes</w:t>
            </w:r>
          </w:p>
        </w:tc>
      </w:tr>
      <w:tr>
        <w:tc>
          <w:tcPr>
            <w:tcW w:type="dxa" w:w="1728"/>
            <w:vAlign w:val="center"/>
          </w:tcPr>
          <w:p>
            <w:pPr>
              <w:spacing w:after="40" w:before="40"/>
            </w:pPr>
            <w:r>
              <w:t>7</w:t>
            </w:r>
          </w:p>
        </w:tc>
        <w:tc>
          <w:tcPr>
            <w:tcW w:type="dxa" w:w="8496"/>
            <w:vAlign w:val="center"/>
          </w:tcPr>
          <w:p>
            <w:pPr>
              <w:spacing w:after="40" w:before="40"/>
            </w:pPr>
            <w:r>
              <w:t>7 hexes</w:t>
            </w:r>
          </w:p>
        </w:tc>
      </w:tr>
      <w:tr>
        <w:tc>
          <w:tcPr>
            <w:tcW w:type="dxa" w:w="1728"/>
            <w:vAlign w:val="center"/>
          </w:tcPr>
          <w:p>
            <w:pPr>
              <w:spacing w:after="40" w:before="40"/>
            </w:pPr>
            <w:r>
              <w:t>8</w:t>
            </w:r>
          </w:p>
        </w:tc>
        <w:tc>
          <w:tcPr>
            <w:tcW w:type="dxa" w:w="8496"/>
            <w:vAlign w:val="center"/>
          </w:tcPr>
          <w:p>
            <w:pPr>
              <w:spacing w:after="40" w:before="40"/>
            </w:pPr>
            <w:r>
              <w:t>8 hexes</w:t>
            </w:r>
          </w:p>
        </w:tc>
      </w:tr>
      <w:t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uses the visible sequence Movement, Direct Fire, Missile / Interception, Damage, and Damage Control. Before Movement, Direct Fire, Missile / Interception, and Damage Control, the acting ship receives one optional power-adjustment opportunity. These are coarse activation deadlines rather than mandatory prompts or complete reallocations. Track Update remains an event-driven information refresh; after power changes involving sensors or EW are finalized at a boundary, resolve one prospective Sensor/EW Refresh before the next phase. Never reopen power decisions after each hex or during attack, interception, damage, or repair resolution.</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c>
          <w:tcPr>
            <w:tcW w:type="dxa" w:w="4997"/>
          </w:tcPr>
          <w:p>
            <w:r>
              <w:t>Capability</w:t>
            </w:r>
          </w:p>
        </w:tc>
        <w:tc>
          <w:tcPr>
            <w:tcW w:type="dxa" w:w="4997"/>
          </w:tcPr>
          <w:p>
            <w:r>
              <w:t>Starting concept</w:t>
            </w:r>
          </w:p>
        </w:tc>
      </w:tr>
      <w:tr>
        <w:tc>
          <w:tcPr>
            <w:tcW w:type="dxa" w:w="4997"/>
          </w:tcPr>
          <w:p>
            <w:r>
              <w:t>Hull and role</w:t>
            </w:r>
          </w:p>
        </w:tc>
        <w:tc>
          <w:tcPr>
            <w:tcW w:type="dxa" w:w="4997"/>
          </w:tcPr>
          <w:p>
            <w:r>
              <w:t>Early cruiser-scale Hull TL; persistent lineage rather than class escalation</w:t>
            </w:r>
          </w:p>
        </w:tc>
      </w:tr>
      <w:tr>
        <w:tc>
          <w:tcPr>
            <w:tcW w:type="dxa" w:w="4997"/>
          </w:tcPr>
          <w:p>
            <w:r>
              <w:t>Weapon capacity</w:t>
            </w:r>
          </w:p>
        </w:tc>
        <w:tc>
          <w:tcPr>
            <w:tcW w:type="dxa" w:w="4997"/>
          </w:tcPr>
          <w:p>
            <w:r>
              <w:t>TL1 calibration chassis uses 1 Weapon Bay; later Hull TL may expand capacity toward about 4</w:t>
            </w:r>
          </w:p>
        </w:tc>
      </w:tr>
      <w:tr>
        <w:tc>
          <w:tcPr>
            <w:tcW w:type="dxa" w:w="4997"/>
          </w:tcPr>
          <w:p>
            <w:r>
              <w:t>Armor</w:t>
            </w:r>
          </w:p>
        </w:tc>
        <w:tc>
          <w:tcPr>
            <w:tcW w:type="dxa" w:w="4997"/>
          </w:tcPr>
          <w:p>
            <w:r>
              <w:t>1 installed passive armor system</w:t>
            </w:r>
          </w:p>
        </w:tc>
      </w:tr>
      <w:tr>
        <w:tc>
          <w:tcPr>
            <w:tcW w:type="dxa" w:w="4997"/>
          </w:tcPr>
          <w:p>
            <w:r>
              <w:t>Shields</w:t>
            </w:r>
          </w:p>
        </w:tc>
        <w:tc>
          <w:tcPr>
            <w:tcW w:type="dxa" w:w="4997"/>
          </w:tcPr>
          <w:p>
            <w:r>
              <w:t>1 installed shield generator or minimal starter shield</w:t>
            </w:r>
          </w:p>
        </w:tc>
      </w:tr>
      <w:tr>
        <w:tc>
          <w:tcPr>
            <w:tcW w:type="dxa" w:w="4997"/>
          </w:tcPr>
          <w:p>
            <w:r>
              <w:t>Propulsion</w:t>
            </w:r>
          </w:p>
        </w:tc>
        <w:tc>
          <w:tcPr>
            <w:tcW w:type="dxa" w:w="4997"/>
          </w:tcPr>
          <w:p>
            <w:r>
              <w:t>Basic FTL and sublight capability</w:t>
            </w:r>
          </w:p>
        </w:tc>
      </w:tr>
      <w:tr>
        <w:tc>
          <w:tcPr>
            <w:tcW w:type="dxa" w:w="4997"/>
          </w:tcPr>
          <w:p>
            <w:r>
              <w:t>Sensors / EW</w:t>
            </w:r>
          </w:p>
        </w:tc>
        <w:tc>
          <w:tcPr>
            <w:tcW w:type="dxa" w:w="4997"/>
          </w:tcPr>
          <w:p>
            <w:r>
              <w:t>TL1 passive sensor array; ECM, ECCM, Active Sensors, and PDS are added individually during controlled tests</w:t>
            </w:r>
          </w:p>
        </w:tc>
      </w:tr>
      <w:tr>
        <w:tc>
          <w:tcPr>
            <w:tcW w:type="dxa" w:w="4997"/>
          </w:tcPr>
          <w:p>
            <w:r>
              <w:t>Computing / fire control</w:t>
            </w:r>
          </w:p>
        </w:tc>
        <w:tc>
          <w:tcPr>
            <w:tcW w:type="dxa" w:w="4997"/>
          </w:tcPr>
          <w:p>
            <w:r>
              <w:t>TL1 command and report-fusion computer plus optional external Targeting Computer assistance; weapons retain local/manual targeting</w:t>
            </w:r>
          </w:p>
        </w:tc>
      </w:tr>
      <w:tr>
        <w:tc>
          <w:tcPr>
            <w:tcW w:type="dxa" w:w="4997"/>
          </w:tcPr>
          <w:p>
            <w:r>
              <w:t>Power</w:t>
            </w:r>
          </w:p>
        </w:tc>
        <w:tc>
          <w:tcPr>
            <w:tcW w:type="dxa" w:w="4997"/>
          </w:tcPr>
          <w:p>
            <w:r>
              <w:t>TL1 reactor with one player-facing Tactical Power pool and meaningful Available / Powered / Spent choices</w:t>
            </w:r>
          </w:p>
        </w:tc>
      </w:tr>
      <w:tr>
        <w:tc>
          <w:tcPr>
            <w:tcW w:type="dxa" w:w="4997"/>
          </w:tcPr>
          <w:p>
            <w:r>
              <w:t>Cargo</w:t>
            </w:r>
          </w:p>
        </w:tc>
        <w:tc>
          <w:tcPr>
            <w:tcW w:type="dxa" w:w="4997"/>
          </w:tcPr>
          <w:p>
            <w:r>
              <w:t>Approximately 100 abstract cargo units; subject to later scale testing</w:t>
            </w:r>
          </w:p>
        </w:tc>
      </w:tr>
      <w:tr>
        <w:tc>
          <w:tcPr>
            <w:tcW w:type="dxa" w:w="4997"/>
          </w:tcPr>
          <w:p>
            <w:r>
              <w:t>Crew</w:t>
            </w:r>
          </w:p>
        </w:tc>
        <w:tc>
          <w:tcPr>
            <w:tcW w:type="dxa" w:w="4997"/>
          </w:tcPr>
          <w:p>
            <w:r>
              <w:t>100 Crew; separate from Marines and treated as a persistent countable resource</w:t>
            </w:r>
          </w:p>
        </w:tc>
      </w:tr>
      <w:tr>
        <w:tc>
          <w:tcPr>
            <w:tcW w:type="dxa" w:w="4997"/>
          </w:tcPr>
          <w:p>
            <w:r>
              <w:t>Marines</w:t>
            </w:r>
          </w:p>
        </w:tc>
        <w:tc>
          <w:tcPr>
            <w:tcW w:type="dxa" w:w="4997"/>
          </w:tcPr>
          <w:p>
            <w:r>
              <w:t>10 Marines for boarding and shipboard security; Total Personnel is derived as Crew + Marines</w:t>
            </w:r>
          </w:p>
        </w:tc>
      </w:tr>
      <w:tr>
        <w:tc>
          <w:tcPr>
            <w:tcW w:type="dxa" w:w="4997"/>
          </w:tcPr>
          <w:p>
            <w:r>
              <w:t>Shuttle capacity</w:t>
            </w:r>
          </w:p>
        </w:tc>
        <w:tc>
          <w:tcPr>
            <w:tcW w:type="dxa" w:w="4997"/>
          </w:tcPr>
          <w:p>
            <w:r>
              <w:t>1 shuttle initially; later Hull TL may permit a second</w:t>
            </w:r>
          </w:p>
        </w:tc>
      </w:tr>
      <w:tr>
        <w:tc>
          <w:tcPr>
            <w:tcW w:type="dxa" w:w="4997"/>
          </w:tcPr>
          <w:p>
            <w:r>
              <w:t>Support items</w:t>
            </w:r>
          </w:p>
        </w:tc>
        <w:tc>
          <w:tcPr>
            <w:tcW w:type="dxa" w:w="4997"/>
          </w:tcPr>
          <w:p>
            <w:r>
              <w:t>None in the stripped TL1 core chassis; optional TL1 Auxiliary and tactical systems are introduced one at a time during calibration</w:t>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Current loadout direction</w:t>
            </w:r>
          </w:p>
          <w:p>
            <w:pPr>
              <w:spacing w:after="0" w:line="259" w:lineRule="auto"/>
            </w:pPr>
            <w:r>
              <w:rPr>
                <w:rFonts w:ascii="Aptos" w:hAnsi="Aptos"/>
                <w:color w:val="24313D"/>
                <w:sz w:val="19"/>
              </w:rPr>
              <w:t>Use one armor installation and one shield installation. Allow weapon capacity and auxiliary capacity to expand at major Engineering milestones. This preserves defensive clarity while enabling later tactical variety.</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c>
          <w:tcPr>
            <w:tcW w:type="dxa" w:w="4997"/>
          </w:tcPr>
          <w:p>
            <w:r>
              <w:t>Installation</w:t>
            </w:r>
          </w:p>
        </w:tc>
        <w:tc>
          <w:tcPr>
            <w:tcW w:type="dxa" w:w="4997"/>
          </w:tcPr>
          <w:p>
            <w:r>
              <w:t>Example display</w:t>
            </w:r>
          </w:p>
        </w:tc>
      </w:tr>
      <w:tr>
        <w:tc>
          <w:tcPr>
            <w:tcW w:type="dxa" w:w="4997"/>
          </w:tcPr>
          <w:p>
            <w:r>
              <w:t>Weapon Bay 1</w:t>
            </w:r>
          </w:p>
        </w:tc>
        <w:tc>
          <w:tcPr>
            <w:tcW w:type="dxa" w:w="4997"/>
          </w:tcPr>
          <w:p>
            <w:r>
              <w:t>Coil Cannon Mk II  [Item TL 2 / Research TL 2]</w:t>
            </w:r>
          </w:p>
        </w:tc>
      </w:tr>
      <w:tr>
        <w:tc>
          <w:tcPr>
            <w:tcW w:type="dxa" w:w="4997"/>
          </w:tcPr>
          <w:p>
            <w:r>
              <w:t>Weapon Bay 2</w:t>
            </w:r>
          </w:p>
        </w:tc>
        <w:tc>
          <w:tcPr>
            <w:tcW w:type="dxa" w:w="4997"/>
          </w:tcPr>
          <w:p>
            <w:r>
              <w:t>Empty, locked, or occupied by the second half of a multi-bay weapon</w:t>
            </w:r>
          </w:p>
        </w:tc>
      </w:tr>
      <w:tr>
        <w:tc>
          <w:tcPr>
            <w:tcW w:type="dxa" w:w="4997"/>
          </w:tcPr>
          <w:p>
            <w:r>
              <w:t>Weapon Bay 3</w:t>
            </w:r>
          </w:p>
        </w:tc>
        <w:tc>
          <w:tcPr>
            <w:tcW w:type="dxa" w:w="4997"/>
          </w:tcPr>
          <w:p>
            <w:r>
              <w:t>Locked until a later Hull TL milestone</w:t>
            </w:r>
          </w:p>
        </w:tc>
      </w:tr>
      <w:tr>
        <w:tc>
          <w:tcPr>
            <w:tcW w:type="dxa" w:w="4997"/>
          </w:tcPr>
          <w:p>
            <w:r>
              <w:t>Weapon Bay 4</w:t>
            </w:r>
          </w:p>
        </w:tc>
        <w:tc>
          <w:tcPr>
            <w:tcW w:type="dxa" w:w="4997"/>
          </w:tcPr>
          <w:p>
            <w:r>
              <w:t>Late-Hull-TL capacity</w:t>
            </w:r>
          </w:p>
        </w:tc>
      </w:tr>
      <w:tr>
        <w:tc>
          <w:tcPr>
            <w:tcW w:type="dxa" w:w="4997"/>
          </w:tcPr>
          <w:p>
            <w:r>
              <w:t>Armor</w:t>
            </w:r>
          </w:p>
        </w:tc>
        <w:tc>
          <w:tcPr>
            <w:tcW w:type="dxa" w:w="4997"/>
          </w:tcPr>
          <w:p>
            <w:r>
              <w:t>Composite Plating Mk III  [Item TL 3 / Research TL 4]</w:t>
            </w:r>
          </w:p>
        </w:tc>
      </w:tr>
      <w:tr>
        <w:tc>
          <w:tcPr>
            <w:tcW w:type="dxa" w:w="4997"/>
          </w:tcPr>
          <w:p>
            <w:r>
              <w:t>Shield generator</w:t>
            </w:r>
          </w:p>
        </w:tc>
        <w:tc>
          <w:tcPr>
            <w:tcW w:type="dxa" w:w="4997"/>
          </w:tcPr>
          <w:p>
            <w:r>
              <w:t>Deflector Array Mk IV  [Item TL 4 / Research TL 3]</w:t>
            </w:r>
          </w:p>
        </w:tc>
      </w:tr>
      <w:tr>
        <w:tc>
          <w:tcPr>
            <w:tcW w:type="dxa" w:w="4997"/>
          </w:tcPr>
          <w:p>
            <w:r>
              <w:t>Reactor</w:t>
            </w:r>
          </w:p>
        </w:tc>
        <w:tc>
          <w:tcPr>
            <w:tcW w:type="dxa" w:w="4997"/>
          </w:tcPr>
          <w:p>
            <w:r>
              <w:t>Fusion Reactor Mk III  [Tactical Power / Emergency Output shown]</w:t>
            </w:r>
          </w:p>
        </w:tc>
      </w:tr>
      <w:tr>
        <w:tc>
          <w:tcPr>
            <w:tcW w:type="dxa" w:w="4997"/>
          </w:tcPr>
          <w:p>
            <w:r>
              <w:t>FTL drive</w:t>
            </w:r>
          </w:p>
        </w:tc>
        <w:tc>
          <w:tcPr>
            <w:tcW w:type="dxa" w:w="4997"/>
          </w:tcPr>
          <w:p>
            <w:r>
              <w:t>Fold Drive Mk III</w:t>
            </w:r>
          </w:p>
        </w:tc>
      </w:tr>
      <w:tr>
        <w:tc>
          <w:tcPr>
            <w:tcW w:type="dxa" w:w="4997"/>
          </w:tcPr>
          <w:p>
            <w:r>
              <w:t>Sublight drive</w:t>
            </w:r>
          </w:p>
        </w:tc>
        <w:tc>
          <w:tcPr>
            <w:tcW w:type="dxa" w:w="4997"/>
          </w:tcPr>
          <w:p>
            <w:r>
              <w:t>Fusion Impulse Drive Mk III</w:t>
            </w:r>
          </w:p>
        </w:tc>
      </w:tr>
      <w:tr>
        <w:tc>
          <w:tcPr>
            <w:tcW w:type="dxa" w:w="4997"/>
          </w:tcPr>
          <w:p>
            <w:r>
              <w:t>Sensors / EW group</w:t>
            </w:r>
          </w:p>
        </w:tc>
        <w:tc>
          <w:tcPr>
            <w:tcW w:type="dxa" w:w="4997"/>
          </w:tcPr>
          <w:p>
            <w:r>
              <w:t>Long-Range Array Mk IV; ECM or ECCM items when installed</w:t>
            </w:r>
          </w:p>
        </w:tc>
      </w:tr>
      <w:tr>
        <w:tc>
          <w:tcPr>
            <w:tcW w:type="dxa" w:w="4997"/>
          </w:tcPr>
          <w:p>
            <w:r>
              <w:t>Computing group</w:t>
            </w:r>
          </w:p>
        </w:tc>
        <w:tc>
          <w:tcPr>
            <w:tcW w:type="dxa" w:w="4997"/>
          </w:tcPr>
          <w:p>
            <w:r>
              <w:t>Tactical Computer Mk III; communications and report fusion</w:t>
            </w:r>
          </w:p>
        </w:tc>
      </w:tr>
      <w:tr>
        <w:tc>
          <w:tcPr>
            <w:tcW w:type="dxa" w:w="4997"/>
          </w:tcPr>
          <w:p>
            <w:r>
              <w:t>Support capacity</w:t>
            </w:r>
          </w:p>
        </w:tc>
        <w:tc>
          <w:tcPr>
            <w:tcW w:type="dxa" w:w="4997"/>
          </w:tcPr>
          <w:p>
            <w:r>
              <w:t>Repair Drones, Combat Battery, Shield Booster, PDS, laboratory, or other unique item</w:t>
            </w:r>
          </w:p>
        </w:tc>
      </w:tr>
    </w:tbl>
    <w:p>
      <w:pPr>
        <w:spacing w:after="20"/>
        <w:widowControl w:val="1"/>
      </w:pPr>
    </w:p>
    <w:p>
      <w:pPr>
        <w:pStyle w:val="Heading2"/>
        <w:keepNext/>
        <w:widowControl w:val="1"/>
      </w:pPr>
      <w:r>
        <w:t>7.4 Major refits versus field ingenuity</w:t>
      </w:r>
    </w:p>
    <w:p>
      <w:pPr>
        <w:keepLines/>
        <w:widowControl w:val="1"/>
      </w:pPr>
      <w:r>
        <w:rPr>
          <w:rFonts w:ascii="Aptos" w:hAnsi="Aptos"/>
        </w:rPr>
        <w:t>The expert command crew can make routine technology improvements and compatible component replacements without returning home after every research advance. Hull-TL increases, new major mounts,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unlock staggered improvements such as Weapon Bay capacity, Auxiliary capacity, stores, compartmentation, drive-integration tolerance, damage-control access, and eventually a second shuttle berth. It does not grant every benefit at every level.</w:t>
      </w:r>
    </w:p>
    <w:p>
      <w:pPr>
        <w:pStyle w:val="ListBullet"/>
      </w:pPr>
      <w:r>
        <w:t>A starting cruiser may have only one or two Weapon Bays and one shuttle. A high-Hull-TL cruiser may reach approximately four Weapon Bays, greater support capacity, and two shuttles.</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or rare weapons may consume two or three Weapon Bays but remain one installed battery, one attack package, and one bay-order position using the lowest occupied bay.</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Nine functional levels</w:t>
            </w:r>
          </w:p>
          <w:p>
            <w:pPr>
              <w:spacing w:after="0" w:line="259" w:lineRule="auto"/>
            </w:pPr>
            <w:r>
              <w:rPr>
                <w:rFonts w:ascii="Aptos" w:hAnsi="Aptos"/>
                <w:color w:val="24313D"/>
                <w:sz w:val="19"/>
              </w:rPr>
              <w:t>Use TL 1–9 for developed technology. Use TL 0 only to indicate “none,” “unavailable,” or “not researched.”</w:t>
            </w:r>
          </w:p>
        </w:tc>
      </w:tr>
    </w:tbl>
    <w:p>
      <w:pPr>
        <w:spacing w:after="20"/>
        <w:widowControl w:val="1"/>
      </w:pP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c>
          <w:tcPr>
            <w:tcW w:type="dxa" w:w="4997"/>
          </w:tcPr>
          <w:p>
            <w:r>
              <w:t>Technology category</w:t>
            </w:r>
          </w:p>
        </w:tc>
        <w:tc>
          <w:tcPr>
            <w:tcW w:type="dxa" w:w="4997"/>
          </w:tcPr>
          <w:p>
            <w:r>
              <w:t>Primary purpose</w:t>
            </w:r>
          </w:p>
        </w:tc>
      </w:tr>
      <w:tr>
        <w:tc>
          <w:tcPr>
            <w:tcW w:type="dxa" w:w="4997"/>
          </w:tcPr>
          <w:p>
            <w:r>
              <w:t>Hull</w:t>
            </w:r>
          </w:p>
        </w:tc>
        <w:tc>
          <w:tcPr>
            <w:tcW w:type="dxa" w:w="4997"/>
          </w:tcPr>
          <w:p>
            <w:r>
              <w:t>Cruiser installation capacity, compartmentation, mount integration, stores, hangar capacity, and bounded structural evolution</w:t>
            </w:r>
          </w:p>
        </w:tc>
      </w:tr>
      <w:tr>
        <w:tc>
          <w:tcPr>
            <w:tcW w:type="dxa" w:w="4997"/>
          </w:tcPr>
          <w:p>
            <w:r>
              <w:t>Armor</w:t>
            </w:r>
          </w:p>
        </w:tc>
        <w:tc>
          <w:tcPr>
            <w:tcW w:type="dxa" w:w="4997"/>
          </w:tcPr>
          <w:p>
            <w:r>
              <w:t>Passive protection, armor integrity efficiency, advanced materials, repair compatibility, and powered-armor prerequisites</w:t>
            </w:r>
          </w:p>
        </w:tc>
      </w:tr>
      <w:tr>
        <w:tc>
          <w:tcPr>
            <w:tcW w:type="dxa" w:w="4997"/>
          </w:tcPr>
          <w:p>
            <w:r>
              <w:t>Power</w:t>
            </w:r>
          </w:p>
        </w:tc>
        <w:tc>
          <w:tcPr>
            <w:tcW w:type="dxa" w:w="4997"/>
          </w:tcPr>
          <w:p>
            <w:r>
              <w:t>Reactor Tactical Power Capacity, emergency output, reliability, batteries, and power-interface capability</w:t>
            </w:r>
          </w:p>
        </w:tc>
      </w:tr>
      <w:tr>
        <w:tc>
          <w:tcPr>
            <w:tcW w:type="dxa" w:w="4997"/>
          </w:tcPr>
          <w:p>
            <w:r>
              <w:t>Propulsion</w:t>
            </w:r>
          </w:p>
        </w:tc>
        <w:tc>
          <w:tcPr>
            <w:tcW w:type="dxa" w:w="4997"/>
          </w:tcPr>
          <w:p>
            <w:r>
              <w:t>FTL movement and efficiency; sublight movement, pursuit, withdrawal, escape, and maneuver capability</w:t>
            </w:r>
          </w:p>
        </w:tc>
      </w:tr>
      <w:tr>
        <w:tc>
          <w:tcPr>
            <w:tcW w:type="dxa" w:w="4997"/>
          </w:tcPr>
          <w:p>
            <w:r>
              <w:t>Sensors / EW</w:t>
            </w:r>
          </w:p>
        </w:tc>
        <w:tc>
          <w:tcPr>
            <w:tcW w:type="dxa" w:w="4997"/>
          </w:tcPr>
          <w:p>
            <w:r>
              <w:t>Detection, discrimination, signatures, ECM, ECCM, scanning, and information acquisition</w:t>
            </w:r>
          </w:p>
        </w:tc>
      </w:tr>
      <w:tr>
        <w:tc>
          <w:tcPr>
            <w:tcW w:type="dxa" w:w="4997"/>
          </w:tcPr>
          <w:p>
            <w:r>
              <w:t>Computing / Fire Control</w:t>
            </w:r>
          </w:p>
        </w:tc>
        <w:tc>
          <w:tcPr>
            <w:tcW w:type="dxa" w:w="4997"/>
          </w:tcPr>
          <w:p>
            <w:r>
              <w:t>Targeting, report fusion, communications, simultaneous-track support, initiative support, and fire-control bounds</w:t>
            </w:r>
          </w:p>
        </w:tc>
      </w:tr>
      <w:tr>
        <w:tc>
          <w:tcPr>
            <w:tcW w:type="dxa" w:w="4997"/>
          </w:tcPr>
          <w:p>
            <w:r>
              <w:t>Shields</w:t>
            </w:r>
          </w:p>
        </w:tc>
        <w:tc>
          <w:tcPr>
            <w:tcW w:type="dxa" w:w="4997"/>
          </w:tcPr>
          <w:p>
            <w:r>
              <w:t>Shield capacity, recharge, efficiency, overload resistance, and booster compatibility</w:t>
            </w:r>
          </w:p>
        </w:tc>
      </w:tr>
      <w:tr>
        <w:tc>
          <w:tcPr>
            <w:tcW w:type="dxa" w:w="4997"/>
          </w:tcPr>
          <w:p>
            <w:r>
              <w:t>Projectile Weapons</w:t>
            </w:r>
          </w:p>
        </w:tc>
        <w:tc>
          <w:tcPr>
            <w:tcW w:type="dxa" w:w="4997"/>
          </w:tcPr>
          <w:p>
            <w:r>
              <w:t>Kinetic accuracy, damage, armor interaction, ammunition, loaders, and specialized projectiles</w:t>
            </w:r>
          </w:p>
        </w:tc>
      </w:tr>
      <w:tr>
        <w:tc>
          <w:tcPr>
            <w:tcW w:type="dxa" w:w="4997"/>
          </w:tcPr>
          <w:p>
            <w:r>
              <w:t>Energy Weapons</w:t>
            </w:r>
          </w:p>
        </w:tc>
        <w:tc>
          <w:tcPr>
            <w:tcW w:type="dxa" w:w="4997"/>
          </w:tcPr>
          <w:p>
            <w:r>
              <w:t>Beam or pulse accuracy, damage, shield interaction, range, power efficiency, and interception potential</w:t>
            </w:r>
          </w:p>
        </w:tc>
      </w:tr>
      <w:tr>
        <w:tc>
          <w:tcPr>
            <w:tcW w:type="dxa" w:w="4997"/>
          </w:tcPr>
          <w:p>
            <w:r>
              <w:t>Missile Weapons</w:t>
            </w:r>
          </w:p>
        </w:tc>
        <w:tc>
          <w:tcPr>
            <w:tcW w:type="dxa" w:w="4997"/>
          </w:tcPr>
          <w:p>
            <w:r>
              <w:t>Launchers, Missile Flights, warheads, guidance, seekers, range, magazines,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The standard component catalog gives every player TL a stable machine ID and a draft display name. Display names may change as mechanics are refined, but stable IDs should not. Names must communicate the actual operating principle or gameplay promise rather than serve as decorative technobabble.</w:t>
      </w:r>
    </w:p>
    <w:p>
      <w:pPr>
        <w:pStyle w:val="ListBullet"/>
        <w:spacing w:after="60" w:line="259" w:lineRule="auto"/>
        <w:ind w:left="360" w:hanging="202"/>
        <w:keepLines/>
        <w:widowControl w:val="1"/>
      </w:pPr>
      <w:r>
        <w:rPr>
          <w:rFonts w:ascii="Aptos" w:hAnsi="Aptos"/>
        </w:rPr>
        <w:t>Most levels provide incremental performance, efficiency, integration, or capacity improvements within their category.</w:t>
      </w:r>
    </w:p>
    <w:p>
      <w:pPr>
        <w:pStyle w:val="ListBullet"/>
        <w:spacing w:after="60" w:line="259" w:lineRule="auto"/>
        <w:ind w:left="360" w:hanging="202"/>
        <w:keepLines/>
        <w:widowControl w:val="1"/>
      </w:pPr>
      <w:r>
        <w:rPr>
          <w:rFonts w:ascii="Aptos" w:hAnsi="Aptos"/>
        </w:rPr>
        <w:t>Selected milestone levels unlock a new capability, installation, or major refit.</w:t>
      </w:r>
    </w:p>
    <w:p>
      <w:pPr>
        <w:pStyle w:val="ListBullet"/>
        <w:spacing w:after="60" w:line="259" w:lineRule="auto"/>
        <w:ind w:left="360" w:hanging="202"/>
        <w:keepLines/>
        <w:widowControl w:val="1"/>
      </w:pPr>
      <w:r>
        <w:rPr>
          <w:rFonts w:ascii="Aptos" w:hAnsi="Aptos"/>
        </w:rPr>
        <w:t>High levels become increasingly expensive, encouraging specialization.</w:t>
      </w:r>
    </w:p>
    <w:p>
      <w:pPr>
        <w:pStyle w:val="ListBullet"/>
        <w:spacing w:after="60" w:line="259" w:lineRule="auto"/>
        <w:ind w:left="360" w:hanging="202"/>
        <w:keepLines/>
        <w:widowControl w:val="1"/>
      </w:pPr>
      <w:r>
        <w:rPr>
          <w:rFonts w:ascii="Aptos" w:hAnsi="Aptos"/>
        </w:rPr>
        <w:t>Alien discoveries can grant temporary access to capabilities above current research.</w:t>
      </w:r>
    </w:p>
    <w:p>
      <w:pPr>
        <w:pStyle w:val="ListBullet"/>
        <w:spacing w:after="60" w:line="259" w:lineRule="auto"/>
        <w:ind w:left="360" w:hanging="202"/>
        <w:keepLines/>
        <w:widowControl w:val="1"/>
      </w:pPr>
      <w:r>
        <w:rPr>
          <w:rFonts w:ascii="Aptos" w:hAnsi="Aptos"/>
        </w:rPr>
        <w:t>Research should respond to the run rather than follow one mandatory optimal path.</w:t>
      </w:r>
    </w:p>
    <w:p>
      <w:pPr>
        <w:pStyle w:val="ListBullet"/>
        <w:spacing w:after="60" w:line="259" w:lineRule="auto"/>
        <w:ind w:left="360" w:hanging="202"/>
        <w:keepLines/>
        <w:widowControl w:val="1"/>
      </w:pPr>
      <w:r>
        <w:rPr>
          <w:rFonts w:ascii="Aptos" w:hAnsi="Aptos"/>
        </w:rPr>
        <w:t>Research can be funded by time, data, recovered examples, facilities, or combinations of these.</w:t>
      </w:r>
    </w:p>
    <w:p>
      <w:pPr>
        <w:pStyle w:val="Heading2"/>
        <w:keepNext/>
        <w:widowControl w:val="1"/>
      </w:pPr>
      <w:r>
        <w:t>8.4 Hull progression — working example</w:t>
      </w:r>
    </w:p>
    <w:tbl>
      <w:tblPr>
        <w:tblW w:type="auto" w:w="0"/>
        <w:jc w:val="center"/>
        <w:tblLayout w:type="fixed"/>
        <w:tblLook w:firstColumn="1" w:firstRow="1" w:lastColumn="0" w:lastRow="0" w:noHBand="0" w:noVBand="1" w:val="04A0"/>
      </w:tblPr>
      <w:tblGrid>
        <w:gridCol w:w="4997"/>
        <w:gridCol w:w="4997"/>
      </w:tblGrid>
      <w:tr>
        <w:tc>
          <w:tcPr>
            <w:tcW w:type="dxa" w:w="4997"/>
          </w:tcPr>
          <w:p>
            <w:r>
              <w:t>Hull TL</w:t>
            </w:r>
          </w:p>
        </w:tc>
        <w:tc>
          <w:tcPr>
            <w:tcW w:type="dxa" w:w="4997"/>
          </w:tcPr>
          <w:p>
            <w:r>
              <w:t>Representative staggered capability package</w:t>
            </w:r>
          </w:p>
        </w:tc>
      </w:tr>
      <w:tr>
        <w:tc>
          <w:tcPr>
            <w:tcW w:type="dxa" w:w="4997"/>
          </w:tcPr>
          <w:p>
            <w:r>
              <w:t>1</w:t>
            </w:r>
          </w:p>
        </w:tc>
        <w:tc>
          <w:tcPr>
            <w:tcW w:type="dxa" w:w="4997"/>
          </w:tcPr>
          <w:p>
            <w:r>
              <w:t>Starting cruiser architecture; provisionally 1–2 Weapon Bays, limited support capacity, and one shuttle berth.</w:t>
            </w:r>
          </w:p>
        </w:tc>
      </w:tr>
      <w:tr>
        <w:tc>
          <w:tcPr>
            <w:tcW w:type="dxa" w:w="4997"/>
          </w:tcPr>
          <w:p>
            <w:r>
              <w:t>2</w:t>
            </w:r>
          </w:p>
        </w:tc>
        <w:tc>
          <w:tcPr>
            <w:tcW w:type="dxa" w:w="4997"/>
          </w:tcPr>
          <w:p>
            <w:r>
              <w:t>Improved integration, service access, or compartmentation; no automatic new major bay.</w:t>
            </w:r>
          </w:p>
        </w:tc>
      </w:tr>
      <w:tr>
        <w:tc>
          <w:tcPr>
            <w:tcW w:type="dxa" w:w="4997"/>
          </w:tcPr>
          <w:p>
            <w:r>
              <w:t>3</w:t>
            </w:r>
          </w:p>
        </w:tc>
        <w:tc>
          <w:tcPr>
            <w:tcW w:type="dxa" w:w="4997"/>
          </w:tcPr>
          <w:p>
            <w:r>
              <w:t>Possible Weapon Bay or support-capacity milestone, depending on final progression curve.</w:t>
            </w:r>
          </w:p>
        </w:tc>
      </w:tr>
      <w:tr>
        <w:tc>
          <w:tcPr>
            <w:tcW w:type="dxa" w:w="4997"/>
          </w:tcPr>
          <w:p>
            <w:r>
              <w:t>4</w:t>
            </w:r>
          </w:p>
        </w:tc>
        <w:tc>
          <w:tcPr>
            <w:tcW w:type="dxa" w:w="4997"/>
          </w:tcPr>
          <w:p>
            <w:r>
              <w:t>Improved stores, magazine integration, thermal routing, or internal protection.</w:t>
            </w:r>
          </w:p>
        </w:tc>
      </w:tr>
      <w:tr>
        <w:tc>
          <w:tcPr>
            <w:tcW w:type="dxa" w:w="4997"/>
          </w:tcPr>
          <w:p>
            <w:r>
              <w:t>5</w:t>
            </w:r>
          </w:p>
        </w:tc>
        <w:tc>
          <w:tcPr>
            <w:tcW w:type="dxa" w:w="4997"/>
          </w:tcPr>
          <w:p>
            <w:r>
              <w:t>Possible second shuttle berth or another major architectural milestone.</w:t>
            </w:r>
          </w:p>
        </w:tc>
      </w:tr>
      <w:tr>
        <w:tc>
          <w:tcPr>
            <w:tcW w:type="dxa" w:w="4997"/>
          </w:tcPr>
          <w:p>
            <w:r>
              <w:t>6</w:t>
            </w:r>
          </w:p>
        </w:tc>
        <w:tc>
          <w:tcPr>
            <w:tcW w:type="dxa" w:w="4997"/>
          </w:tcPr>
          <w:p>
            <w:r>
              <w:t>Possible third Weapon Bay and improved support density.</w:t>
            </w:r>
          </w:p>
        </w:tc>
      </w:tr>
      <w:tr>
        <w:tc>
          <w:tcPr>
            <w:tcW w:type="dxa" w:w="4997"/>
          </w:tcPr>
          <w:p>
            <w:r>
              <w:t>7</w:t>
            </w:r>
          </w:p>
        </w:tc>
        <w:tc>
          <w:tcPr>
            <w:tcW w:type="dxa" w:w="4997"/>
          </w:tcPr>
          <w:p>
            <w:r>
              <w:t>Advanced compartmentation, structural efficiency, or damage-control access.</w:t>
            </w:r>
          </w:p>
        </w:tc>
      </w:tr>
      <w:tr>
        <w:tc>
          <w:tcPr>
            <w:tcW w:type="dxa" w:w="4997"/>
          </w:tcPr>
          <w:p>
            <w:r>
              <w:t>8</w:t>
            </w:r>
          </w:p>
        </w:tc>
        <w:tc>
          <w:tcPr>
            <w:tcW w:type="dxa" w:w="4997"/>
          </w:tcPr>
          <w:p>
            <w:r>
              <w:t>Possible fourth Weapon Bay or compatibility with very large multi-bay systems.</w:t>
            </w:r>
          </w:p>
        </w:tc>
      </w:tr>
      <w:tr>
        <w:tc>
          <w:tcPr>
            <w:tcW w:type="dxa" w:w="4997"/>
          </w:tcPr>
          <w:p>
            <w:r>
              <w:t>9</w:t>
            </w:r>
          </w:p>
        </w:tc>
        <w:tc>
          <w:tcPr>
            <w:tcW w:type="dxa" w:w="4997"/>
          </w:tcPr>
          <w:p>
            <w:r>
              <w:t>Pinnacle cruiser integration and a memorable capability package without becoming a dreadnought.</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r>
              <w:t>TENTATIVE  Hull TL 9 must matter</w:t>
              <w:br/>
              <w:t>The final Hull level should produce a major, memorable capability rather than a small percentage increase. Candidate effects include the final Auxiliary slot, a reactor breakthrough, exceptional field reconstruction, safe precursor integration, or the systems coordination needed for an advanced multi-weapon action.</w:t>
            </w:r>
          </w:p>
        </w:tc>
      </w:tr>
    </w:tbl>
    <w:p>
      <w:pPr>
        <w:spacing w:after="20"/>
        <w:widowControl w:val="1"/>
      </w:pPr>
    </w:p>
    <w:p>
      <w:pPr>
        <w:pStyle w:val="Heading2"/>
        <w:keepNext/>
      </w:pPr>
      <w:r>
        <w:t>8.5 Coherent but uneven advancement</w:t>
      </w:r>
    </w:p>
    <w:p>
      <w:pPr/>
      <w:r>
        <w:t>Technology categories do not advance in lockstep. A run may produce an advanced hull with an obsolete reactor, excellent sensors with short-ranged weapons, or a powerful recovered weapon that the current ship can barely support. These mismatches are legal and can create character, but the combined design must expose its real limitations.</w:t>
      </w:r>
    </w:p>
    <w:p>
      <w:pPr>
        <w:pStyle w:val="ListBullet"/>
      </w:pPr>
      <w:r>
        <w:t>The ship designer should present advisory audits for power shortfalls, missing ammunition endurance, sensor/weapon range mismatch, support dependencies, and adaptation penalties.</w:t>
      </w:r>
    </w:p>
    <w:p>
      <w:pPr>
        <w:pStyle w:val="ListBullet"/>
      </w:pPr>
      <w:r>
        <w:t>Warnings should normally inform rather than prohibit. Item-specific physical or capability prerequisites determine whether a component is Integrated, Adapted, or Incompatible.</w:t>
      </w:r>
    </w:p>
    <w:p>
      <w:pPr>
        <w:pStyle w:val="ListBullet"/>
      </w:pPr>
      <w:r>
        <w:t>Hull, reactor, weapons, defenses, sensors, stores, crew, and support capacity should be tested together in representative early-, middle-, and late-campaign cruisers before exact TL milestones are locked.</w:t>
      </w:r>
    </w:p>
    <w:p>
      <w:pPr>
        <w:pStyle w:val="ListBullet"/>
      </w:pPr>
      <w:r>
        <w:t>Most standard components should depend on no more than two related supporting technology categories. The relationship is expressed as explicit Integrated and Adapted support floors or required capability tags, not as a universal rule that every installed TL must match.</w:t>
      </w:r>
    </w:p>
    <w:p>
      <w:pPr>
        <w:pStyle w:val="ListBullet"/>
      </w:pPr>
      <w:r>
        <w:t>Reference ships may use matched TLs as clean calibration baselines, but mixed-TL ships are mandatory stress cases. The simulator must test power starvation, range mismatch, propulsion disparity, control shortfalls, and adapted installations before any progression table is accepted.</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cargo capacity at the cost of an Auxiliary slot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drones, Combat Batteries, Shield Batteries, Shield Boosters, Power Stabilizers, Shield Hardeners, ablative armor, energized armor controls, laboratories, mining gear, and fabrication systems may exist as individual components. They need not share a dedicated visible Auxiliary research tree; each item carries its own Item TL, support tags, capacity cost, power behavior, and installation requirements.</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bay/support capacity,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from Operational to Degraded, from Degraded to Disabled/Damaged, or from Disabled/Damaged to Destroyed according to the final shared condition terminology.</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bay volume, mount geometry, containment, an absent power form, or a non-emulatable capability tag.</w:t>
      </w:r>
    </w:p>
    <w:p>
      <w:pPr/>
      <w:r>
        <w:t>Rare intact technology also creates a strategic choice: preserve it for research, installation, trade, or story use, or destructively cannibalize it as specialized material to improve or enable an emergency repair.</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deterministic hard eligibility gates,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Within one ship, resolve attack packages in fixed installed-bay order. Bay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pPr>
              <w:spacing w:before="0" w:after="0" w:line="252" w:lineRule="auto"/>
            </w:pPr>
            <w:r>
              <w:t>Resolve each ship’s complete volley in installed-bay order.</w:t>
            </w:r>
          </w:p>
        </w:tc>
      </w:tr>
      <w:t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requires a legitimate Current/Firm firing solution plus all physical gates: operational weapon or guidance chain, range, line of sight where required, legal target, and for missiles a valid terminal opportunity. Luck never bypasses a hard gate. A missile solution may come from any allowed live source, including launcher datalink, future peer guidance, or the missile’s own navigation sensor.</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A ship Targeting Computer is an external assisting system that improves eligible direct-fire accuracy and supplies the ship-level d100 bounds when functional; losing it removes the bonus rather than disabling the weapon.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data-driven and provisional for testing.</w:t>
            </w:r>
          </w:p>
        </w:tc>
      </w:tr>
    </w:tbl>
    <w:p>
      <w:pPr>
        <w:pStyle w:val="Heading2"/>
        <w:keepNext/>
      </w:pPr>
      <w:r>
        <w:t>10.4 Direct-fire batteries, accuracy, range, and bay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Do not add close, standard, or long bands on top of this penalty.</w:t>
      </w:r>
    </w:p>
    <w:p>
      <w:pPr>
        <w:pStyle w:val="ListBullet"/>
      </w:pPr>
      <w:r>
        <w:t>Fixed bay order, not beam/projectile propagation speed, controls packet order. Advanced fire control is assumed to stagger emission or launch timing so the installed doctrine arrives in that sequence.</w:t>
      </w:r>
    </w:p>
    <w:tbl>
      <w:tblPr>
        <w:tblW w:type="auto" w:w="0"/>
        <w:tblLayout w:type="fixed"/>
        <w:tblLook w:firstColumn="1" w:firstRow="1" w:lastColumn="0" w:lastRow="0" w:noHBand="0" w:noVBand="1" w:val="04A0"/>
      </w:tblPr>
      <w:tblGrid>
        <w:gridCol w:w="4997"/>
        <w:gridCol w:w="4997"/>
      </w:tblGrid>
      <w:tr>
        <w:trPr>
          <w:tblHeader w:val="true"/>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Targeting Computer is unavailable. It loses only the explicit assistance, shared bounds, or coordination that the external system supplied.</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provisionally grants +1 defensive rating, doubles movement fuel cost, costs 1 Spent Tactical Power, and consumes at least one fuel unit even when the ship remains in place.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Targeting Computer’s compensation. PDS may use the same external assistance but retains its own local fallback if the computer is unavailable. Missile terminal attacks use the missile Guidance Computer and are unaffected by the launcher’s later posture.</w:t>
      </w:r>
    </w:p>
    <w:p>
      <w:pPr>
        <w:pStyle w:val="ListBullet"/>
      </w:pPr>
      <w:r>
        <w:t>An STL drive may overload once per turn for its listed additional Move. The higher effective STL Move also resists tractor effects. Ordinary STL overload does not improve EvM; a drive-specific overloaded-EvM mode may exist later, and lower-TL drives may require choosing one overload purpose or the other.</w:t>
      </w:r>
    </w:p>
    <w:p>
      <w:pPr>
        <w:pStyle w:val="ListBullet"/>
      </w:pPr>
      <w:r>
        <w:t>A Degraded drive uses its explicit reduced-Move and/or increased-fuel profile. Tune any double penalty carefully rather than applying a universal severe reduction.</w:t>
      </w:r>
    </w:p>
    <w:p>
      <w:pPr>
        <w:pStyle w:val="Heading2"/>
        <w:keepNext/>
      </w:pPr>
      <w:r>
        <w:t>10.6 Sensors, ECM, ECCM, tracks, and observer-safe presentation</w:t>
      </w:r>
    </w:p>
    <w:p>
      <w:pPr>
        <w:pStyle w:val="ListBullet"/>
      </w:pPr>
      <w:r>
        <w:t>Sensor evaluation separates detection from discrimination. Failed detection produces Unknown or retained Stale knowledge; successful detection with failed discrimination produces Approximate; successful detection and discrimination produces Firm.</w:t>
      </w:r>
    </w:p>
    <w:p>
      <w:pPr>
        <w:pStyle w:val="ListBullet"/>
      </w:pPr>
      <w:r>
        <w:t>Stealth reduces initial detection. Active ECM increases the carrying ship’s emissions and therefore makes it easier to detect, but it makes precise discrimination and localization harder.</w:t>
      </w:r>
    </w:p>
    <w:p>
      <w:pPr>
        <w:pStyle w:val="ListBullet"/>
      </w:pPr>
      <w:r>
        <w:t>Effective ECM for one observer-target evaluation is max(0, target total ECM - observer ECCM). ECCM affects discrimination only; it never conceals or reduces the jammer’s detection emission.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w:t>
      </w:r>
    </w:p>
    <w:p>
      <w:pPr>
        <w:pStyle w:val="ListBullet"/>
      </w:pPr>
      <w:r>
        <w:t>ECM affects new observations and maintenance updates; it does not retroactively alter an already recorded report.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Power may only increase during the turn. An eligible system may overload once to exceed its normal maximum. After all boundary changes are finalized, resolve one prospective Sensor/EW Refresh; never reveal intermediate results point by point.</w:t>
      </w:r>
    </w:p>
    <w:p>
      <w:pPr>
        <w:pStyle w:val="ListBullet"/>
      </w:pPr>
      <w:r>
        <w:t>Normal player tooltips may show ECM Active/Off, detectable interference, and resulting track quality. They must not reveal exact hostile ECM rating, cooperative-screen arithmetic, opposing ECCM, or net interference unless a later intelligence rule legitimately identifies those values.</w:t>
      </w:r>
    </w:p>
    <w:p>
      <w:pPr>
        <w:pStyle w:val="ListBullet"/>
      </w:pPr>
      <w:r>
        <w:t>Targeting Computers assist direct-fire accuracy after a Firm solution exists. They do not create Firm tracks and are not required for a weapon’s basic local/manual operation.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at defined range settings. Additional power and an eligible overload increase detection range, not intrinsic accuracy, discrimination quality, or the maximum track state. Passive Sensors remain core-powered and non-overloadable by default.</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Launcher datalink, onboard navigation sensor, Guidance Computer, and optional terminal seeker are distinct capabilities. Reports remain copied, provenance-bearing information rather than shared mutable tracks.</w:t>
      </w:r>
    </w:p>
    <w:p>
      <w:pPr>
        <w:pStyle w:val="ListBullet"/>
      </w:pPr>
      <w:r>
        <w:t>Command-guided flights require a legitimate live Firm remote report and communication link at terminal opportunity. Sensor-equipped flights may use either a live Firm datalink or peer report when available, or their own Current/Firm missile-local navigation report. A seeker-only flight uses remote information to reach a candidate hex and attempts local terminal acquisition there.</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It does not provide long-range navigation, maintain a separate cruise track, guarantee lock, or determine the d100 bounds.</w:t>
      </w:r>
    </w:p>
    <w:p>
      <w:pPr>
        <w:pStyle w:val="ListBullet"/>
      </w:pPr>
      <w:r>
        <w:t>A seekerless missile may attack when it has a legitimate live Current/Firm launcher, peer, or local navigation report at terminal opportunity. Co-location alone never guarantees impact because one hex is a huge volume.</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w:t>
      </w:r>
    </w:p>
    <w:p>
      <w:pPr>
        <w:pStyle w:val="ListBullet"/>
      </w:pPr>
      <w:r>
        <w:t>Natural hit or ordinary miss expends the Missile Flight through effective or ineffective detonation. Search, waiting, and terminal outcomes are journaled explicitly.</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one Ready Package per attempt and automatically reload from reserve,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operation may reduce Base Recharge or Tactical-Power recharge efficiency; Disabled always means out of commission and supplies no recharge while residual Shield Capacity may persist; Destroyed immediately collapses any remaining field.</w:t>
      </w:r>
    </w:p>
    <w:p>
      <w:pPr>
        <w:pStyle w:val="ListBullet"/>
      </w:pPr>
      <w:r>
        <w:t>Natural 01 is an automatic Critical Miss with no automatic self-destruction. Future critical complications must be explicit, bounded, and data-driven.</w:t>
      </w:r>
    </w:p>
    <w:p>
      <w:pPr>
        <w:pStyle w:val="ListBullet"/>
      </w:pPr>
      <w:r>
        <w:t>Natural 100 is an automatic hit plus a bounded precision effect. Shield-only contact provisionally adds one shield damage; armor-reaching contact adds one armor-penetration effect; hull-reaching contact adds one seeded, journaled condition step to a random eligible non-destroyed internal component.</w:t>
      </w:r>
    </w:p>
    <w:p>
      <w:pPr>
        <w:pStyle w:val="ListBullet"/>
      </w:pPr>
      <w:r>
        <w:t>Hull damage advances a hidden Starfire-inspired internal track generated from hull and installed components. H markers cause hull loss only; system markers also step the associated component condition Operational -&gt; Degraded -&gt; Disabled -&gt; Destroyed. Multiple markers may represent size, exposure, distribution, or redundancy.</w:t>
      </w:r>
    </w:p>
    <w:p>
      <w:pPr>
        <w:pStyle w:val="ListBullet"/>
      </w:pPr>
      <w:r>
        <w:t>The exact internal track is hidden from normal UI but visible to engine tests, the authoritative journal, and development diagnostics.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Packet-by-packet state carries forward</w:t>
            </w:r>
          </w:p>
          <w:p>
            <w:pPr>
              <w:spacing w:before="0" w:after="0"/>
            </w:pPr>
            <w:r>
              <w:t>Successful packages resolve sequentially. A shield-stripping Bay 1 can expose armor to Bay 2; a later railgun can exploit damage already caused by an allied earlier 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three authoritative combat states: Operational, Disabled, and Destroyed.</w:t>
      </w:r>
    </w:p>
    <w:p>
      <w:pPr>
        <w:pStyle w:val="ListBullet"/>
      </w:pPr>
      <w:r>
        <w:t>Operational means the ship can still project offensive force or meaningfully maneuver or withdraw through a persistent functional chain. A temporary lack of target, range, LOS, track, ammunition cycle, or cooldown is not a mission kill.</w:t>
      </w:r>
    </w:p>
    <w:p>
      <w:pPr>
        <w:pStyle w:val="ListBullet"/>
      </w:pPr>
      <w:r>
        <w:t>Disabled means Hull remains above zero but the ship cannot project offensive force or meaningfully maneuver/withdraw. Local defensive hazards such as PDS, active ECM, residual shields, auxiliary maneuver, life support, and security may remain functional.</w:t>
      </w:r>
    </w:p>
    <w:p>
      <w:pPr>
        <w:pStyle w:val="ListBullet"/>
      </w:pPr>
      <w:r>
        <w:t>Destroyed occurs when Hull reaches zero. Destruction applies one deterministic destruction-shock condition step to every installed internal component after ordinary packet and critical effects.</w:t>
      </w:r>
    </w:p>
    <w:p>
      <w:pPr>
        <w:pStyle w:val="ListBullet"/>
      </w:pPr>
      <w:r>
        <w:t>A Disabled ship remains a valid target. Already committed packages continue resolving and may destroy it.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trPr>
        <w:tc>
          <w:tcPr>
            <w:tcW w:type="dxa" w:w="2016"/>
            <w:vAlign w:val="center"/>
            <w:tcMar>
              <w:top w:w="110" w:type="dxa"/>
              <w:start w:w="120" w:type="dxa"/>
              <w:bottom w:w="110" w:type="dxa"/>
              <w:end w:w="120" w:type="dxa"/>
            </w:tcMar>
            <w:shd w:fill="17304F"/>
          </w:tcPr>
          <w:p>
            <w:pPr>
              <w:spacing w:before="0" w:after="0" w:line="252" w:lineRule="auto"/>
              <w:jc w:val="center"/>
            </w:pPr>
            <w:r>
              <w:rPr>
                <w:b/>
                <w:color w:val="FFFFFF"/>
              </w:rPr>
              <w:t>State</w:t>
            </w:r>
          </w:p>
        </w:tc>
        <w:tc>
          <w:tcPr>
            <w:tcW w:type="dxa" w:w="7200"/>
            <w:vAlign w:val="center"/>
            <w:tcMar>
              <w:top w:w="110" w:type="dxa"/>
              <w:start w:w="120" w:type="dxa"/>
              <w:bottom w:w="110" w:type="dxa"/>
              <w:end w:w="120" w:type="dxa"/>
            </w:tcMar>
            <w:shd w:fill="17304F"/>
          </w:tcPr>
          <w:p>
            <w:pPr>
              <w:spacing w:before="0" w:after="0" w:line="252" w:lineRule="auto"/>
              <w:jc w:val="center"/>
            </w:pPr>
            <w:r>
              <w:rPr>
                <w:b/>
                <w:color w:val="FFFFFF"/>
              </w:rPr>
              <w:t>Meaning</w:t>
            </w:r>
          </w:p>
        </w:tc>
      </w:tr>
      <w:tr>
        <w:tc>
          <w:tcPr>
            <w:tcW w:type="dxa" w:w="2016"/>
            <w:vAlign w:val="center"/>
            <w:tcMar>
              <w:top w:w="110" w:type="dxa"/>
              <w:start w:w="120" w:type="dxa"/>
              <w:bottom w:w="110" w:type="dxa"/>
              <w:end w:w="120" w:type="dxa"/>
            </w:tcMar>
          </w:tcPr>
          <w:p>
            <w:pPr>
              <w:spacing w:before="0" w:after="0" w:line="252" w:lineRule="auto"/>
              <w:jc w:val="left"/>
            </w:pPr>
            <w:r>
              <w:rPr>
                <w:b/>
              </w:rPr>
              <w:t>Operational</w:t>
            </w:r>
          </w:p>
        </w:tc>
        <w:tc>
          <w:tcPr>
            <w:tcW w:type="dxa" w:w="7200"/>
            <w:vAlign w:val="center"/>
            <w:tcMar>
              <w:top w:w="110" w:type="dxa"/>
              <w:start w:w="120" w:type="dxa"/>
              <w:bottom w:w="110" w:type="dxa"/>
              <w:end w:w="120" w:type="dxa"/>
            </w:tcMar>
          </w:tcPr>
          <w:p>
            <w:pPr>
              <w:spacing w:before="0" w:after="0" w:line="252" w:lineRule="auto"/>
            </w:pPr>
            <w:r>
              <w:t>Can project offensive force or meaningfully maneuver/withdraw through a persistent functional chain.</w:t>
            </w:r>
          </w:p>
        </w:tc>
      </w:tr>
      <w:tr>
        <w:tc>
          <w:tcPr>
            <w:tcW w:type="dxa" w:w="2016"/>
            <w:vAlign w:val="center"/>
            <w:tcMar>
              <w:top w:w="110" w:type="dxa"/>
              <w:start w:w="120" w:type="dxa"/>
              <w:bottom w:w="110" w:type="dxa"/>
              <w:end w:w="120" w:type="dxa"/>
            </w:tcMar>
          </w:tcPr>
          <w:p>
            <w:pPr>
              <w:spacing w:before="0" w:after="0" w:line="252" w:lineRule="auto"/>
              <w:jc w:val="left"/>
            </w:pPr>
            <w:r>
              <w:rPr>
                <w:b/>
              </w:rPr>
              <w:t>Disabled</w:t>
            </w:r>
          </w:p>
        </w:tc>
        <w:tc>
          <w:tcPr>
            <w:tcW w:type="dxa" w:w="7200"/>
            <w:vAlign w:val="center"/>
            <w:tcMar>
              <w:top w:w="110" w:type="dxa"/>
              <w:start w:w="120" w:type="dxa"/>
              <w:bottom w:w="110" w:type="dxa"/>
              <w:end w:w="120" w:type="dxa"/>
            </w:tcMar>
          </w:tcPr>
          <w:p>
            <w:pPr>
              <w:spacing w:before="0" w:after="0" w:line="252" w:lineRule="auto"/>
            </w:pPr>
            <w:r>
              <w:t>Hull &gt; 0, but cannot project offensive force or meaningfully maneuver/withdraw; hazards and recoverable systems may remain.</w:t>
            </w:r>
          </w:p>
        </w:tc>
      </w:tr>
      <w:tr>
        <w:tc>
          <w:tcPr>
            <w:tcW w:type="dxa" w:w="2016"/>
            <w:vAlign w:val="center"/>
            <w:tcMar>
              <w:top w:w="110" w:type="dxa"/>
              <w:start w:w="120" w:type="dxa"/>
              <w:bottom w:w="110" w:type="dxa"/>
              <w:end w:w="120" w:type="dxa"/>
            </w:tcMar>
          </w:tcPr>
          <w:p>
            <w:pPr>
              <w:spacing w:before="0" w:after="0" w:line="252" w:lineRule="auto"/>
              <w:jc w:val="left"/>
            </w:pPr>
            <w:r>
              <w:rPr>
                <w:b/>
              </w:rPr>
              <w:t>Destroyed</w:t>
            </w:r>
          </w:p>
        </w:tc>
        <w:tc>
          <w:tcPr>
            <w:tcW w:type="dxa" w:w="7200"/>
            <w:vAlign w:val="center"/>
            <w:tcMar>
              <w:top w:w="110" w:type="dxa"/>
              <w:start w:w="120" w:type="dxa"/>
              <w:bottom w:w="110" w:type="dxa"/>
              <w:end w:w="120" w:type="dxa"/>
            </w:tcMar>
          </w:tcPr>
          <w:p>
            <w:pPr>
              <w:spacing w:before="0" w:after="0" w:line="252" w:lineRule="auto"/>
            </w:pPr>
            <w:r>
              <w:t>Hull = 0; destruction shock applies and only wreck/salvage outcomes remain.</w:t>
            </w:r>
          </w:p>
        </w:tc>
      </w:tr>
    </w:tbl>
    <w:p>
      <w:pPr>
        <w:pStyle w:val="Heading2"/>
        <w:keepNext/>
      </w:pPr>
      <w:r>
        <w:t>10.11 Bounded modifiers and data-driven technology</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data-driven and subject to focused playtesting.</w:t>
      </w:r>
    </w:p>
    <w:p>
      <w:pPr>
        <w:pStyle w:val="Heading2"/>
        <w:keepNext/>
      </w:pPr>
      <w:r>
        <w:t>10.12 Tactical Power, core power, and generation sources</w:t>
      </w:r>
    </w:p>
    <w:p>
      <w:pPr/>
      <w:r>
        <w:t>Operating Main and Auxiliary Reactors automatically support ordinary core ship operation and refresh one player-facing Tactical Power pool at Turn Refresh. The player sees one remaining Available total rather than separate reactor, reserve, or spent currencies.</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Each reactor lists Operational and Degraded output. A Disabled Main Reactor replaces its ordinary output with a small, non-overloadable Emergency Tactical Output; a Destroyed Main Reactor supplies none. Main and Auxiliary Reactors operate concurrently, each supplies core power and its listed Tactical Power, and an installed Auxiliary Reactor remains wired into the ship after Main Reactor loss unless it is damaged or an explicit critical effect disrupts distribution. An APU supplies core power only.</w:t>
      </w:r>
    </w:p>
    <w:p>
      <w:pPr>
        <w:pStyle w:val="ListBullet"/>
      </w:pPr>
      <w:r>
        <w:t>A Combat Battery adds a fixed all-or-nothing amount of flexible Available Tactical Power, normally once per turn, from finite charges; unused injected power is lost at Turn Refresh. A Capacitor Bank stores previously Spent power for later turns, normally permits one charge or discharge operation per turn, and retains charge through FTL. A Shield Battery is shield-only. Fixed batteries are not overloadable. Ordinary Main Reactor destruction does not automatically damage other sources, though explicit critical feedback or volatile traits may do so.</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Powered points support an ongoing system or posture. Spent points have paid for an immediate action, charging/retention upkeep, or another completed expenditure. Powered and Spent points are both unavailable until Turn Refresh.</w:t>
      </w:r>
    </w:p>
    <w:p>
      <w:pPr>
        <w:pStyle w:val="ListBullet"/>
      </w:pPr>
      <w:r>
        <w:t>At the optional opportunities before Movement, Direct Fire, Missile / Interception, and Damage Control, the player may add Available power to an eligible system, use a permitted battery or capacitor, declare a persistent overload, or shut down an eligible system. These opportunities never interrupt individual movement steps or resolution.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boundary is finalized once, then any affected Sensor/EW state receives one prospective refresh. The player may not add one point, inspect results, add another, or test a system by toggling it. Conditional held-fire power remains an earmark on Available power until its declared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Damage Control may attempt Strain removal as a competing task. Full drydock, starbase, or equivalent service removes all Strain. Turn Refresh and FTL do not.</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overloads for additional SA. Energy weapons use defined output/overload modes. Active Sensor overload increases range only. STL overload increases Move and therefore tractor resistance.</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Each surviving ship has a finite Damage Control Capacity. During the Damage Control phase, the player allocates all desired repair tasks before rolling. Results become operational at the beginning of the following turn.</w:t>
      </w:r>
    </w:p>
    <w:p>
      <w:pPr>
        <w:pStyle w:val="ListBullet"/>
      </w:pPr>
      <w:r>
        <w:t>Standard component repair improves Degraded to Operational or Disabled to Degraded. Destroyed components normally require a drydock. Exceptional equipment or technology may permit a difficult Destroyed-to-Disabled field rebuild.</w:t>
      </w:r>
    </w:p>
    <w:p>
      <w:pPr>
        <w:pStyle w:val="ListBullet"/>
      </w:pPr>
      <w:r>
        <w:t>One DC point enables one repair task. Additional DC assigned to that same target improve one roll rather than creating extra rolls or extra condition steps. The provisional assistance bonus is +10 percentage points per additional DC, capped at +20.</w:t>
      </w:r>
    </w:p>
    <w:p>
      <w:pPr>
        <w:pStyle w:val="ListBullet"/>
      </w:pPr>
      <w:r>
        <w:t>Provisional base chances: Degraded to Operational 70%; Disabled to Degraded 50%; repair exactly 1 Hull 40%; exceptional Destroyed to Disabled approximately 20–25%. These values require playtesting.</w:t>
      </w:r>
    </w:p>
    <w:p>
      <w:pPr>
        <w:pStyle w:val="ListBullet"/>
      </w:pPr>
      <w:r>
        <w:t>A ship may assign any number of DC points to one Hull-repair task while assigning remaining capacity elsewhere. Success restores exactly 1 Hull, regardless of assisting DC. Hull repair is deliberately slow and cannot rebuild a ship rapidly during combat.</w:t>
      </w:r>
    </w:p>
    <w:p>
      <w:pPr>
        <w:pStyle w:val="ListBullet"/>
      </w:pPr>
      <w:r>
        <w:t>Natural 01 and 100 are the only repair criticals. A critical failure may worsen the component one condition step or cause 1 additional Hull damage. Whether a critical success may improve an additional component state remains provisional; ordinary success is capped at one step.</w:t>
      </w:r>
    </w:p>
    <w:p>
      <w:pPr>
        <w:pStyle w:val="ListBullet"/>
      </w:pPr>
      <w:r>
        <w:t>Chief Engineer abilities may improve repair chance, capacity, efficiency, or once per phase downgrade a critical failure to an ordinary failure. A later senior-officer system may also let a Skilled or Legendary Chief Engineer reduce Adaptation Strain, bridge a limited one- or two-TL support shortfall for one installation, or create one temporary field jury-rig. These abilities never replace hard physical capacity, containment, mount, or non-emulatable capability requirements.</w:t>
      </w:r>
    </w:p>
    <w:p>
      <w:pPr>
        <w:pStyle w:val="ListBullet"/>
      </w:pPr>
      <w:r>
        <w:t>Every allocated DC point consumes one eligible material unit, successful or not. There are no free assisting points unless an explicit extraordinary artifact says otherwise.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internal track must not add one marker for every minor installed component. Marker density is bounded by Hull, architecture, race/design doctrine, and a controlled mix of individualized major systems and grouped support exposure.</w:t>
      </w:r>
    </w:p>
    <w:p>
      <w:pPr>
        <w:pStyle w:val="ListBullet"/>
      </w:pPr>
      <w:r>
        <w:t>Individualize significant systems such as each installed weapon battery, shield generator, reactor, main drive, and other large or mission-critical installation.</w:t>
      </w:r>
    </w:p>
    <w:p>
      <w:pPr>
        <w:pStyle w:val="ListBullet"/>
      </w:pPr>
      <w:r>
        <w:t>Group smaller support systems into categories such as Sensors/EW, Computing/Communications, and Auxiliary/Utility. When a group marker is crossed, seeded random selection chooses one eligible component within that group.</w:t>
      </w:r>
    </w:p>
    <w:p>
      <w:pPr>
        <w:pStyle w:val="ListBullet"/>
      </w:pPr>
      <w:r>
        <w:t>Magazine exposure uses broad Kinetic, Missile, Special Weapons, and Auxiliary/PDS families. Charged energy containment, missile magazines, explosive kinetic magazines, inert ammunition, and Auxiliary hazard mitigation resolve through explicit traits rather than a universal secondary-explosion table.</w:t>
      </w:r>
    </w:p>
    <w:p>
      <w:pPr>
        <w:pStyle w:val="ListBullet"/>
      </w:pPr>
      <w:r>
        <w:t>Component count must not directly inflate Hull length or guarantee that nearly every internal damage point strikes a subsystem. Exposure weighting, repeated markers for large systems, and grouped selection are balance tools, not automatic one-component-one-marker rules.</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FTL transition is the stronger encounter reset: clear charging/Ready state, tractor locks, held orders, tactical Powered states, temporary boosts, cloak state, and tactical tracks or convert them to strategic contact information. FTL never repairs Hull, armor, shields, components, Crew, or Marines; never removes Strain; and never replenishes fuel, ammunition, batteries, capacitors, or supplies.</w:t>
      </w:r>
    </w:p>
    <w:p>
      <w:pPr>
        <w:pStyle w:val="ListBullet"/>
      </w:pPr>
      <w:r>
        <w:t>There is no universal “combat ended” reset. Destroying the visible enemy does not grant a free cleanup if another contact appears next turn.</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test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c>
          <w:tcPr>
            <w:tcW w:type="dxa" w:w="4997"/>
          </w:tcPr>
          <w:p>
            <w:r>
              <w:t>Resource</w:t>
            </w:r>
          </w:p>
        </w:tc>
        <w:tc>
          <w:tcPr>
            <w:tcW w:type="dxa" w:w="4997"/>
          </w:tcPr>
          <w:p>
            <w:r>
              <w:t>Primary use</w:t>
            </w:r>
          </w:p>
        </w:tc>
      </w:tr>
      <w:tr>
        <w:tc>
          <w:tcPr>
            <w:tcW w:type="dxa" w:w="4997"/>
          </w:tcPr>
          <w:p>
            <w:r>
              <w:t>Fuel</w:t>
            </w:r>
          </w:p>
        </w:tc>
        <w:tc>
          <w:tcPr>
            <w:tcW w:type="dxa" w:w="4997"/>
          </w:tcPr>
          <w:p>
            <w:r>
              <w:t>FTL travel and selected propulsion actions</w:t>
            </w:r>
          </w:p>
        </w:tc>
      </w:tr>
      <w:tr>
        <w:tc>
          <w:tcPr>
            <w:tcW w:type="dxa" w:w="4997"/>
          </w:tcPr>
          <w:p>
            <w:r>
              <w:t>Minerals</w:t>
            </w:r>
          </w:p>
        </w:tc>
        <w:tc>
          <w:tcPr>
            <w:tcW w:type="dxa" w:w="4997"/>
          </w:tcPr>
          <w:p>
            <w:r>
              <w:t>Hull, armor, structural work, projectile ammunition, and ordinary construction</w:t>
            </w:r>
          </w:p>
        </w:tc>
      </w:tr>
      <w:tr>
        <w:tc>
          <w:tcPr>
            <w:tcW w:type="dxa" w:w="4997"/>
          </w:tcPr>
          <w:p>
            <w:r>
              <w:t>Radioactives</w:t>
            </w:r>
          </w:p>
        </w:tc>
        <w:tc>
          <w:tcPr>
            <w:tcW w:type="dxa" w:w="4997"/>
          </w:tcPr>
          <w:p>
            <w:r>
              <w:t>Reactors, power systems, shields, energy systems, and compatible warheads</w:t>
            </w:r>
          </w:p>
        </w:tc>
      </w:tr>
      <w:tr>
        <w:tc>
          <w:tcPr>
            <w:tcW w:type="dxa" w:w="4997"/>
          </w:tcPr>
          <w:p>
            <w:r>
              <w:t>Advanced Resources</w:t>
            </w:r>
          </w:p>
        </w:tc>
        <w:tc>
          <w:tcPr>
            <w:tcW w:type="dxa" w:w="4997"/>
          </w:tcPr>
          <w:p>
            <w:r>
              <w:t>Sensors, computing, guidance, communications, advanced components, and major refits</w:t>
            </w:r>
          </w:p>
        </w:tc>
      </w:tr>
      <w:tr>
        <w:tc>
          <w:tcPr>
            <w:tcW w:type="dxa" w:w="4997"/>
          </w:tcPr>
          <w:p>
            <w:r>
              <w:t>Salvage</w:t>
            </w:r>
          </w:p>
        </w:tc>
        <w:tc>
          <w:tcPr>
            <w:tcW w:type="dxa" w:w="4997"/>
          </w:tcPr>
          <w:p>
            <w:r>
              <w:t>Generic recovered scrap and parts; flexible but often penalized when used directly for improvised repair</w:t>
            </w:r>
          </w:p>
        </w:tc>
      </w:tr>
      <w:tr>
        <w:tc>
          <w:tcPr>
            <w:tcW w:type="dxa" w:w="4997"/>
          </w:tcPr>
          <w:p>
            <w:r>
              <w:t>Repair Supplies</w:t>
            </w:r>
          </w:p>
        </w:tc>
        <w:tc>
          <w:tcPr>
            <w:tcW w:type="dxa" w:w="4997"/>
          </w:tcPr>
          <w:p>
            <w:r>
              <w:t>Prepared universal field spares consumed by Damage Control</w:t>
            </w:r>
          </w:p>
        </w:tc>
      </w:tr>
      <w:tr>
        <w:tc>
          <w:tcPr>
            <w:tcW w:type="dxa" w:w="4997"/>
          </w:tcPr>
          <w:p>
            <w:r>
              <w:t>Research data</w:t>
            </w:r>
          </w:p>
        </w:tc>
        <w:tc>
          <w:tcPr>
            <w:tcW w:type="dxa" w:w="4997"/>
          </w:tcPr>
          <w:p>
            <w:r>
              <w:t>Technology progress and analysis of discoveries</w:t>
            </w:r>
          </w:p>
        </w:tc>
      </w:tr>
      <w:tr>
        <w:tc>
          <w:tcPr>
            <w:tcW w:type="dxa" w:w="4997"/>
          </w:tcPr>
          <w:p>
            <w:r>
              <w:t>Exotic matter / artifacts</w:t>
            </w:r>
          </w:p>
        </w:tc>
        <w:tc>
          <w:tcPr>
            <w:tcW w:type="dxa" w:w="4997"/>
          </w:tcPr>
          <w:p>
            <w:r>
              <w:t>Rare pinnacle technology, Precursor integration, matched components, or campaign objectives</w:t>
            </w:r>
          </w:p>
        </w:tc>
      </w:tr>
      <w:tr>
        <w:tc>
          <w:tcPr>
            <w:tcW w:type="dxa" w:w="4997"/>
          </w:tcPr>
          <w:p>
            <w:r>
              <w:t>Crew</w:t>
            </w:r>
          </w:p>
        </w:tc>
        <w:tc>
          <w:tcPr>
            <w:tcW w:type="dxa" w:w="4997"/>
          </w:tcPr>
          <w:p>
            <w:r>
              <w:t>Ship operation, Damage Control, shuttle missions, survival, and casualty-state thresholds; not routinely expended to perform actions</w:t>
            </w:r>
          </w:p>
        </w:tc>
      </w:tr>
      <w:t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Build the tactical display from navigation knowledge and observer-specific tracks, never by drawing every authoritative occupant.</w:t>
      </w:r>
    </w:p>
    <w:p>
      <w:pPr>
        <w:pStyle w:val="ListBullet"/>
      </w:pPr>
      <w:r>
        <w:t>Show Firm contacts normally, Approximate contacts with redundant uncertainty geometry and text, Stale contacts as ghosted last-known positions, Lost contacts only in appropriate history, and Unknown contacts not at all.</w:t>
      </w:r>
    </w:p>
    <w:p>
      <w:pPr>
        <w:pStyle w:val="ListBullet"/>
      </w:pPr>
      <w:r>
        <w:t>An active hostile ECM system is observable as noisy emissions, but the normal tooltip shows only Active/Off, legitimate qualitative interference, and resulting track quality. Do not expose exact hostile ECM, cooperative-screen count or bonus, ECCM, or net arithmetic.</w:t>
      </w:r>
    </w:p>
    <w:p>
      <w:pPr>
        <w:pStyle w:val="ListBullet"/>
      </w:pPr>
      <w:r>
        <w:t>ECM/ECCM and cooperative screening are universal automatic Track Update rules, not target-selection allocations. Weapon targeting uses the current track result.</w:t>
      </w:r>
    </w:p>
    <w:p>
      <w:pPr>
        <w:pStyle w:val="ListBullet"/>
      </w:pPr>
      <w:r>
        <w:t>Keep direct-fire bay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Keep observer-confirmed missile trails visible at subdued intensity, selection only emphasizes known history, hidden intervals remain disconnected, friendly plans are dashed, and hostile incoming-threat estimates are dotted and explicitly non-authoritative.</w:t>
      </w:r>
    </w:p>
    <w:p>
      <w:pPr>
        <w:pStyle w:val="ListBullet"/>
      </w:pPr>
      <w:r>
        <w:t>Keep turn, phase, required actions, and current command buttons fixed at the top of the tactical side panel. Put detailed tracks, diagnostics, pointer inspection, and log paths in a separately scrollable region with a usable minimum height.</w:t>
      </w:r>
    </w:p>
    <w:p>
      <w:pPr>
        <w:pStyle w:val="ListBullet"/>
      </w:pPr>
      <w:r>
        <w:t>When AUTHORITATIVE DEBUG is enabled, automatically bring its selected-missile detail into view. Keep the panel development-only, default-off, and visually separate from player knowledge.</w:t>
      </w:r>
    </w:p>
    <w:p>
      <w:pPr>
        <w:pStyle w:val="ListBullet"/>
      </w:pPr>
      <w:r>
        <w:t>Retain impact and interception cues through the Damage phase and layered-defense results through the rest of Missile / Interception, then clear them at the documented phase boundary.</w:t>
      </w:r>
    </w:p>
    <w:p>
      <w:pPr>
        <w:pStyle w:val="ListBullet"/>
      </w:pPr>
      <w:r>
        <w:t>Always create checkpoint-stamped authoritative encounter logs in development builds. Keep them separate from the future visibility-filtered player combat log.</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ListBullet"/>
      </w:pPr>
      <w:r>
        <w:t>AUTHORITATIVE DEBUG may show exact internal plans for development validation only and must remain default-off and clearly separated from player knowledge.</w:t>
      </w:r>
    </w:p>
    <w:p>
      <w:pPr>
        <w:pStyle w:val="Heading1"/>
        <w:keepNext/>
        <w:widowControl w:val="1"/>
      </w:pPr>
      <w:r>
        <w:t>17. Prototype Scope and Technical Guardrails</w:t>
      </w:r>
    </w:p>
    <w:p>
      <w:pPr>
        <w:pStyle w:val="Heading2"/>
        <w:keepNext/>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keepNext/>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Stripped TL1 cruiser chassis with one weapon, passive armor, shields, reactor, propulsion, passive sensors, 100 Crew, 10 Marines, and Damage Control; optional systems added one at a time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Small subset of TL progression and one Engineering milestone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keepNext/>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rPr>
          <w:rFonts w:ascii="Aptos" w:hAnsi="Aptos"/>
        </w:rPr>
        <w:t>Detailed heat, mass, wiring, or internal deck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keepNext/>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keepNext/>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state, missile-local sensor observations, report arbitration, terminal opportunity, both PDS windows, seeker acquisition, search fuel, terminal attack rolls, duds, misses, hits, critical hits, interceptions, and self-destruction.</w:t>
      </w:r>
    </w:p>
    <w:p>
      <w:pPr>
        <w:pStyle w:val="ListBullet"/>
      </w:pPr>
      <w:r>
        <w:t>Missile journal entries should follow causal order: action-start datalink update, local sensor observation, guidance arbitration, guidance started, explicit MissileMovementEdgeResolved for each entered coordinate, post-entry local observation, arbitration, optional no-refund replan, interception for that edge, aggregate movement, and completion. Every local-sensor event records the missile coordinate for that exact observation opportunity. Checkpoint 17a makes this ordering and coordinate contract explicit in the Godot journal.</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ListBullet"/>
      </w:pPr>
      <w:r>
        <w:t>When player movement or a Sensor / EW refresh first detects, loses, or reacquires a hostile missile, record the matching observed-trail segment start or close event even though the missile itself did not move.</w:t>
      </w:r>
    </w:p>
    <w:p>
      <w:pPr>
        <w:pStyle w:val="ListBullet"/>
      </w:pPr>
      <w:r>
        <w:t>The development-only AUTHORITATIVE DEBUG panel may list exact observation opportunities and coordinates for the selected missile. Turning the panel off must remove that hidden state from normal player-facing text.</w:t>
      </w:r>
    </w:p>
    <w:p>
      <w:pPr>
        <w:pStyle w:val="Heading2"/>
        <w:keepNext/>
      </w:pPr>
      <w:r>
        <w:t>17.6 Repeatable tactical regression encounter</w:t>
      </w:r>
    </w:p>
    <w:p>
      <w:pPr/>
      <w:r>
        <w:t>Every implementation checkpoint ships one active focused validation document containing only the procedures required for that checkpoint. Completed procedures move to a tested archive rather than accumulating indefinitely in the active runbook.</w:t>
      </w:r>
    </w:p>
    <w:p>
      <w:pPr>
        <w:pStyle w:val="ListBullet"/>
      </w:pPr>
      <w:r>
        <w:t>Preserve the exact scenario, actions, expected observer-visible behavior, authoritative event fields, notes template, screenshots, and matching checkpoint-stamped JSONL/text logs needed for the current pass.</w:t>
      </w:r>
    </w:p>
    <w:p>
      <w:pPr>
        <w:pStyle w:val="ListBullet"/>
      </w:pPr>
      <w:r>
        <w:t>Keep historical baseline and focused procedures under docs/validation/archive with a clear tested-through checkpoint label.</w:t>
      </w:r>
    </w:p>
    <w:p>
      <w:pPr>
        <w:pStyle w:val="ListBullet"/>
      </w:pPr>
      <w:r>
        <w:t>A current checkpoint may refer to an archived regression only when a specific regression rerun is required; otherwise the active document remains short and executable.</w:t>
      </w:r>
    </w:p>
    <w:p>
      <w:pPr>
        <w:pStyle w:val="ListBullet"/>
      </w:pPr>
      <w:r>
        <w:t>Validation fixtures must make every required visual rule reachable. Checkpoint 17b therefore adds a dedicated friendly Missile Flight route fixture and improves AUTHORITATIVE DEBUG scrolling.</w:t>
      </w:r>
    </w:p>
    <w:p>
      <w:pPr>
        <w:pStyle w:val="Heading2"/>
        <w:keepNext/>
      </w:pPr>
      <w:r>
        <w:t>17.7 Executable TL1 Phase A mechanics and parametric calibration ladder</w:t>
      </w:r>
    </w:p>
    <w:p>
      <w:pPr/>
      <w:r>
        <w:t>Checkpoint 25 implements the first engine-independent TL1 mechanics slice while preserving the exact 117-value v0.1 baseline. The runtime is deliberately smaller than a duel: it proves deterministic arithmetic, resources, power state, charging, and resets before any stochastic balance claim.</w:t>
      </w:r>
    </w:p>
    <w:p>
      <w:pPr>
        <w:pStyle w:val="ListBullet"/>
      </w:pPr>
      <w:r>
        <w:t>The authoritative implementation lives in StarCluster.Core. The ScenarioRunner is a thin data-driven adapter that loads the baseline CSV, checks the declared baseline SHA-256, executes Core mechanics, and compares exact expected subsets. Godot presentation does not own or duplicate these rules.</w:t>
      </w:r>
    </w:p>
    <w:p>
      <w:pPr>
        <w:pStyle w:val="ListBullet"/>
      </w:pPr>
      <w:r>
        <w:t>Phase A contains twelve scenario documents and fifty-four deterministic cases mapped to TL1-A01 through TL1-A12. The corpus preflights as a whole before execution and includes boundary, rejection, critical-result, miss-resource, consecutive-charge, retention-upkeep, retention-limit, and reset cases rather than only happy paths.</w:t>
      </w:r>
    </w:p>
    <w:p>
      <w:pPr>
        <w:pStyle w:val="ListBullet"/>
      </w:pPr>
      <w:r>
        <w:t>The first executable contracts cover layered Shield / Armor / Hull packets; turn-start Shield recharge; Available, Powered, Spent, and held-earmarked Tactical Power; the Turn Power Envelope; Reactor overload; safe weapon resource packets; charging and retention; and Turn Refresh / FTL transition behavior.</w:t>
      </w:r>
    </w:p>
    <w:p>
      <w:pPr>
        <w:pStyle w:val="ListBullet"/>
      </w:pPr>
      <w:r>
        <w:t>Phase B will add deterministic fixed-Firm-track attack resolution and complete Kinetic/Kinetic, Energy/Energy, Missile/Missile, and cross-family duels under identical doctrine. Optional systems and stochastic calibration remain later isolated layers; components are judged by situational purpose rather than forced equality.</w:t>
      </w:r>
    </w:p>
    <w:p>
      <w:pPr>
        <w:pStyle w:val="ListBullet"/>
      </w:pPr>
      <w:r>
        <w:t>Safe low and standard energy modes, kinetic ammunition, and missile ammunition are executable resource packets; firing resources are paid even when an attack misses. Energy-weapon overload remains deferred until the complete once-per-turn, additional-power, Strain, forced-roll, and critical-effect lifecycle is implemented. Charged weapons retain only when their profile permits upkeep and always safe-discharge on FTL transition.</w:t>
      </w:r>
    </w:p>
    <w:p>
      <w:pPr>
        <w:pStyle w:val="Heading1"/>
        <w:keepNext/>
        <w:widowControl w:val="1"/>
      </w:pPr>
      <w:r>
        <w:t>18. Deferred Decisions and Open Questions</w:t>
      </w:r>
    </w:p>
    <w:p>
      <w:pPr>
        <w:pStyle w:val="Lead"/>
        <w:keepLines/>
        <w:widowControl w:val="1"/>
      </w:pPr>
      <w:r>
        <w:rPr>
          <w:rFonts w:ascii="Aptos" w:hAnsi="Aptos"/>
        </w:rPr>
        <w:t>These questions are intentionally preserved for later focused design passes. Their presence does not block the current concept phase.</w:t>
      </w:r>
    </w:p>
    <w:tbl>
      <w:tblPr>
        <w:tblW w:type="auto" w:w="0"/>
        <w:tblLayout w:type="fixed"/>
        <w:tblLook w:firstColumn="1" w:firstRow="1" w:lastColumn="0" w:lastRow="0" w:noHBand="0" w:noVBand="1" w:val="04A0"/>
      </w:tblPr>
      <w:tblGrid>
        <w:gridCol w:w="4997"/>
        <w:gridCol w:w="4997"/>
      </w:tblGrid>
      <w:tr>
        <w:tc>
          <w:tcPr>
            <w:tcW w:type="dxa" w:w="4997"/>
          </w:tcPr>
          <w:p>
            <w:r>
              <w:t>Topic</w:t>
            </w:r>
          </w:p>
        </w:tc>
        <w:tc>
          <w:tcPr>
            <w:tcW w:type="dxa" w:w="4997"/>
          </w:tcPr>
          <w:p>
            <w:r>
              <w:t>Open implementation / calibration decision</w:t>
            </w:r>
          </w:p>
        </w:tc>
      </w:tr>
      <w:tr>
        <w:tc>
          <w:tcPr>
            <w:tcW w:type="dxa" w:w="4997"/>
          </w:tcPr>
          <w:p>
            <w:r>
              <w:t>TL1 core implementation</w:t>
            </w:r>
          </w:p>
        </w:tc>
        <w:tc>
          <w:tcPr>
            <w:tcW w:type="dxa" w:w="4997"/>
          </w:tcPr>
          <w:p>
            <w:r>
              <w:t>Implement the minimum shared state and deterministic Phase A contracts without importing optional subsystem complexity.</w:t>
            </w:r>
          </w:p>
        </w:tc>
      </w:tr>
      <w:tr>
        <w:tc>
          <w:tcPr>
            <w:tcW w:type="dxa" w:w="4997"/>
          </w:tcPr>
          <w:p>
            <w:r>
              <w:t>Core durability</w:t>
            </w:r>
          </w:p>
        </w:tc>
        <w:tc>
          <w:tcPr>
            <w:tcW w:type="dxa" w:w="4997"/>
          </w:tcPr>
          <w:p>
            <w:r>
              <w:t>Tune exact TL1 Hull, shield, SA, AP, AI, recharge, collapse, and repair behavior against intended combat duration.</w:t>
            </w:r>
          </w:p>
        </w:tc>
      </w:tr>
      <w:tr>
        <w:tc>
          <w:tcPr>
            <w:tcW w:type="dxa" w:w="4997"/>
          </w:tcPr>
          <w:p>
            <w:r>
              <w:t>Weapon viability</w:t>
            </w:r>
          </w:p>
        </w:tc>
        <w:tc>
          <w:tcPr>
            <w:tcW w:type="dxa" w:w="4997"/>
          </w:tcPr>
          <w:p>
            <w:r>
              <w:t>Calibrate kinetic, energy, and missile identities across mirror and cross-family paired trials; preserve purpose rather than forced equality.</w:t>
            </w:r>
          </w:p>
        </w:tc>
      </w:tr>
      <w:tr>
        <w:tc>
          <w:tcPr>
            <w:tcW w:type="dxa" w:w="4997"/>
          </w:tcPr>
          <w:p>
            <w:r>
              <w:t>PDS relevance</w:t>
            </w:r>
          </w:p>
        </w:tc>
        <w:tc>
          <w:tcPr>
            <w:tcW w:type="dxa" w:w="4997"/>
          </w:tcPr>
          <w:p>
            <w:r>
              <w:t>Test kinetic, AMM, and energy PDS in irrelevant, relevant, and heavy missile contexts without creating missile immunity.</w:t>
            </w:r>
          </w:p>
        </w:tc>
      </w:tr>
      <w:tr>
        <w:tc>
          <w:tcPr>
            <w:tcW w:type="dxa" w:w="4997"/>
          </w:tcPr>
          <w:p>
            <w:r>
              <w:t>Electronic warfare</w:t>
            </w:r>
          </w:p>
        </w:tc>
        <w:tc>
          <w:tcPr>
            <w:tcW w:type="dxa" w:w="4997"/>
          </w:tcPr>
          <w:p>
            <w:r>
              <w:t>Tune scalable ECM/ECCM, delayed activation, Active Sensor ranges, and one-refresh timing after implementation exists.</w:t>
            </w:r>
          </w:p>
        </w:tc>
      </w:tr>
      <w:tr>
        <w:tc>
          <w:tcPr>
            <w:tcW w:type="dxa" w:w="4997"/>
          </w:tcPr>
          <w:p>
            <w:r>
              <w:t>Power economy</w:t>
            </w:r>
          </w:p>
        </w:tc>
        <w:tc>
          <w:tcPr>
            <w:tcW w:type="dxa" w:w="4997"/>
          </w:tcPr>
          <w:p>
            <w:r>
              <w:t>Tune Main/Auxiliary Reactor output, Emergency Tactical Output, overload, Combat Batteries, Capacitors, APU behavior, and unused-power rates.</w:t>
            </w:r>
          </w:p>
        </w:tc>
      </w:tr>
      <w:tr>
        <w:tc>
          <w:tcPr>
            <w:tcW w:type="dxa" w:w="4997"/>
          </w:tcPr>
          <w:p>
            <w:r>
              <w:t>Strain and repair</w:t>
            </w:r>
          </w:p>
        </w:tc>
        <w:tc>
          <w:tcPr>
            <w:tcW w:type="dxa" w:w="4997"/>
          </w:tcPr>
          <w:p>
            <w:r>
              <w:t>Tune Strain Limits, Forced Overload difficulty/criticals, Damage Control removal chance, materials, and competition with ordinary repair.</w:t>
            </w:r>
          </w:p>
        </w:tc>
      </w:tr>
      <w:tr>
        <w:tc>
          <w:tcPr>
            <w:tcW w:type="dxa" w:w="4997"/>
          </w:tcPr>
          <w:p>
            <w:r>
              <w:t>Personnel</w:t>
            </w:r>
          </w:p>
        </w:tc>
        <w:tc>
          <w:tcPr>
            <w:tcW w:type="dxa" w:w="4997"/>
          </w:tcPr>
          <w:p>
            <w:r>
              <w:t>Tune the exact 100/10 TL1 complement, casualty chunks, three Crew stages, Minimum Operating Crew effects, and later boarding use.</w:t>
            </w:r>
          </w:p>
        </w:tc>
      </w:tr>
      <w:tr>
        <w:tc>
          <w:tcPr>
            <w:tcW w:type="dxa" w:w="4997"/>
          </w:tcPr>
          <w:p>
            <w:r>
              <w:t>Movement</w:t>
            </w:r>
          </w:p>
        </w:tc>
        <w:tc>
          <w:tcPr>
            <w:tcW w:type="dxa" w:w="4997"/>
          </w:tcPr>
          <w:p>
            <w:r>
              <w:t>Add range control, fuel, EvM, STL overload, tractors, moving missile paths, and retreat only after stationary core combat is stable.</w:t>
            </w:r>
          </w:p>
        </w:tc>
      </w:tr>
      <w:tr>
        <w:tc>
          <w:tcPr>
            <w:tcW w:type="dxa" w:w="4997"/>
          </w:tcPr>
          <w:p>
            <w:r>
              <w:t>Charging and hazards</w:t>
            </w:r>
          </w:p>
        </w:tc>
        <w:tc>
          <w:tcPr>
            <w:tcW w:type="dxa" w:w="4997"/>
          </w:tcPr>
          <w:p>
            <w:r>
              <w:t>Implement representative charge/retention profiles and explicit containment/magazine hazards only after ordinary weapons are understood.</w:t>
            </w:r>
          </w:p>
        </w:tc>
      </w:tr>
      <w:tr>
        <w:tc>
          <w:tcPr>
            <w:tcW w:type="dxa" w:w="4997"/>
          </w:tcPr>
          <w:p>
            <w:r>
              <w:t>Auxiliary maxima</w:t>
            </w:r>
          </w:p>
        </w:tc>
        <w:tc>
          <w:tcPr>
            <w:tcW w:type="dxa" w:w="4997"/>
          </w:tcPr>
          <w:p>
            <w:r>
              <w:t>Test current-value clamping, field-repair ceilings, and hazard mitigation when maximum-raising or protective Auxiliaries lose function.</w:t>
            </w:r>
          </w:p>
        </w:tc>
      </w:tr>
      <w:tr>
        <w:tc>
          <w:tcPr>
            <w:tcW w:type="dxa" w:w="4997"/>
          </w:tcPr>
          <w:p>
            <w:r>
              <w:t>Technology progression</w:t>
            </w:r>
          </w:p>
        </w:tc>
        <w:tc>
          <w:tcPr>
            <w:tcW w:type="dxa" w:w="4997"/>
          </w:tcPr>
          <w:p>
            <w:r>
              <w:t>After TL1 stabilizes, define exact TL2–TL9 values using modest statistics, efficiency/integration gains, and qualitative milestones.</w:t>
            </w:r>
          </w:p>
        </w:tc>
      </w:tr>
      <w:tr>
        <w:tc>
          <w:tcPr>
            <w:tcW w:type="dxa" w:w="4997"/>
          </w:tcPr>
          <w:p>
            <w:r>
              <w:t>Emergency FTL Jump</w:t>
            </w:r>
          </w:p>
        </w:tc>
        <w:tc>
          <w:tcPr>
            <w:tcW w:type="dxa" w:w="4997"/>
          </w:tcPr>
          <w:p>
            <w:r>
              <w:t>Design the separate high-power, tactically vulnerable, mapped-destination escape procedure later.</w:t>
            </w:r>
          </w:p>
        </w:tc>
      </w:tr>
      <w:tr>
        <w:tc>
          <w:tcPr>
            <w:tcW w:type="dxa" w:w="4997"/>
          </w:tcPr>
          <w:p>
            <w:r>
              <w:t>Cloaking</w:t>
            </w:r>
          </w:p>
        </w:tc>
        <w:tc>
          <w:tcPr>
            <w:tcW w:type="dxa" w:w="4997"/>
          </w:tcPr>
          <w:p>
            <w:r>
              <w:t>Define rare cloak profiles, movement/sensor/firing restrictions, and decloak penalties without default overload.</w:t>
            </w:r>
          </w:p>
        </w:tc>
      </w:tr>
      <w:tr>
        <w:tc>
          <w:tcPr>
            <w:tcW w:type="dxa" w:w="4997"/>
          </w:tcPr>
          <w:p>
            <w:r>
              <w:t>Schema pruning</w:t>
            </w:r>
          </w:p>
        </w:tc>
        <w:tc>
          <w:tcPr>
            <w:tcW w:type="dxa" w:w="4997"/>
          </w:tcPr>
          <w:p>
            <w:r>
              <w:t>Remove fields and state that do not support visible gameplay; add only mechanics proven necessary by implementation or test evidence.</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Current implementation sequence</w:t>
              <w:br/>
              <w:t>Checkpoint 22d remains the accepted mechanical/performance baseline and Checkpoint 21e the frozen Monte Carlo behavioral reference. Checkpoint 23 established player technology and reference-mining. Checkpoint 24 consolidates the accepted Tactical Power, component-state, overload, propulsion, personnel, and exact TL1 test foundation without changing runtime combat. The next pass implements Phase A deterministic TL1 contracts, then Phase B paired core duels before any optional subsystem or higher-TL expansion.</w:t>
            </w:r>
          </w:p>
        </w:tc>
      </w:tr>
    </w:tbl>
    <w:p>
      <w:pPr/>
      <w:r/>
    </w:p>
    <w:p>
      <w:pPr>
        <w:pStyle w:val="Heading1"/>
        <w:keepNext/>
        <w:widowControl w:val="1"/>
      </w:pPr>
      <w:r>
        <w:t>Appendix A. Decision Register</w:t>
      </w:r>
    </w:p>
    <w:p>
      <w:pPr>
        <w:pStyle w:val="Lead"/>
        <w:keepNext/>
        <w:keepLines/>
        <w:widowControl w:val="1"/>
      </w:pPr>
      <w:r>
        <w:rPr>
          <w:rFonts w:ascii="Aptos" w:hAnsi="Aptos"/>
        </w:rPr>
        <w:t>This register summarizes the current source-of-truth decisions captured in the draft. Update it when a concept becomes committed, changes, or is deliberately deferred.</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Decision</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Status</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D-001</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Use Godot 4.7.1 .NET with C# / .NET 8 for the initial prototype, with Visual Studio 2022 as the primary code IDE.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player controls one persistent ship; no player empire or fleet management.</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D-003</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a cluster map that zooms into a system-level tactical map.</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Campaigns are procedurally generated, seeded, and use permadeath.</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D-005</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principal enemy empire exists in every campaign.</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first ship’s true fate and the required endgame action may vary by run.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D-007</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Technology uses TL 1–9; TL 0 means absent or none.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Victory does not require maximizing all technology disciplines.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D-009</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one armor and one shield installation; expand weapon and Auxiliary capacity through Engineering milestones.</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D-010</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Show installed Item TL and relevant Research TL together.</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D-011</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Allow installation of higher-TL alien items with visible repair/integration penalties.</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Crew are an abstract resource with threshold-based penalties.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D-013</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Shuttle actions support survey, extraction, trade, rescue, and planetary interaction.</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both time pressure and enemy awareness.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D-015</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No player-founded colonies in the core game.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Use soft projectile/armor, energy/shield, and missile/interception relationships. The consolidated combat architecture now defines the resolution framework; exact component-family statistics remain data-driven and deferred to balance passes.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Current direction / framework defined</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D-017</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Use axial hex geometry for both strategic and system maps; map radius remains configurable.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Keep authoritative simulation rules in StarCluster.Core, automated tests in StarCluster.Tests, and Godot-specific presentation in StarCluster.Game.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D-019</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System combat uses an ordered contact, movement, missile/interception, direct-fire, damage, and damage-control sequence.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before="0" w:after="0" w:line="252" w:lineRule="auto"/>
            </w:pPr>
            <w:r>
              <w:t>Superseded by D-044</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D-020</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Sublight Propulsion TL governs in-system movement. A declared Evasive posture leaves movement allowance unchanged, increases fuel cost, grants a defensive benefit, and imposes own-fire penalties reduced only by the relevant fire-control component’s Evasive Compensation.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Superseded by D-123 and D-124</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D-021</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Stars and planets create Clear, Grazing, or Blocked direct-fire geometry: interior crossings block, one-sided exact-boundary contacts graze, and two-sided boundary pinches block.</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A main direct-fire weapon may fire offensively or be held for missile interception, but normally cannot do both in one tactical turn unless an explicit capability grants another firing cycle.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D-023</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Each installed direct-fire battery normally supplies one independent attack package per tactical turn. Additional bays therefore add attacks, specialization, and redundancy; fixed bay order controls their coordinated resolution.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Superseded by D-119 and D-121</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the strongest applicable same-category bonus and bounded modifiers rather than unrestricted stacking.</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D-025</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Weapon firing arcs are excluded from the core direction unless later playtesting proves they add necessary value.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Senior officers are a deferred expansion using bounded modifiers or additional attempts, not detailed crew simulation.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Deferred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D-027</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a radius-5, 11-across system map; place a single star at (0,0) when present; defer binary and trinary systems.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a likely radius-8, 17-across strategic starmap for the campaign, while retaining configurable map size.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validate in playtest</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D-029</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Place the home system two hexes off center with randomized orientation; place the first-ship incident normally two hexes from home toward the larger frontier.</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D-030</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Treat starmap cells as sectors that may contain systems, open space, anomalies, hazards, or nothing immediately visible.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D-031</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Track Unknown, Charted, and Surveyed sector knowledge; entering an Unknown sector normally ends strategic movement.</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provisional FTL movement of one strategic hex per FTL TL per turn, from TL 1 through TL 9, resolved sector by sector.</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validate in playtest</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D-033</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first ship completed local tests and surveys before being attacked in a nearby transit sector; the incident does not identify the enemy homeland’s direction.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Maintain the concept document under the project docs folder and include current documentation in checkpoint deliveries.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D-035</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Record every one-sided boundary grazing separately so a later combat resolver can apply a cumulative, potentially capped targeting penalty; exact values remain deferred.</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numeric value TBD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Treat missiles and torpedoes as guided time-of-flight weapons with routes, maximum range, target-track requirements, and interception exposure; Missile Weapons TL improves selected flight and guidance traits.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exact progression TBD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D-037</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Recompute each ship’s legal movement from its current position during every Movement phase; routed distance consumes an explicit sublight allowance, while holding position costs zero.</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exact TL progression TBD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After ship movement, replan each in-flight missile from its current coordinate toward the target coordinate supplied by its current track; preserve cumulative distance traveled against one fixed maximum-range budget.</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D-039</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Do not remove a missile solely because its target is currently out of range or no route exists. It continues when a route exists or waits without consuming range when stationary; permanent-impossibility termination remains deferred.</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edge-case rule TBD</w:t>
            </w:r>
          </w:p>
        </w:tc>
      </w:tr>
      <w:tr>
        <w:trPr/>
        <w:tc>
          <w:tcPr>
            <w:tcW w:type="dxa" w:w="1152"/>
            <w:vAlign w:val="center"/>
            <w:tcMar>
              <w:top w:w="110" w:type="dxa"/>
              <w:start w:w="120" w:type="dxa"/>
              <w:bottom w:w="110" w:type="dxa"/>
              <w:end w:w="120" w:type="dxa"/>
            </w:tcMar>
          </w:tcPr>
          <w:p>
            <w:pPr>
              <w:spacing w:before="0" w:after="0" w:line="252" w:lineRule="auto"/>
              <w:jc w:val="left"/>
            </w:pPr>
            <w:r>
              <w:rPr>
                <w:b/>
              </w:rPr>
              <w:t>D-040</w:t>
            </w:r>
          </w:p>
        </w:tc>
        <w:tc>
          <w:tcPr>
            <w:tcW w:type="dxa" w:w="6192"/>
            <w:vAlign w:val="center"/>
            <w:tcMar>
              <w:top w:w="110" w:type="dxa"/>
              <w:start w:w="120" w:type="dxa"/>
              <w:bottom w:w="110" w:type="dxa"/>
              <w:end w:w="120" w:type="dxa"/>
            </w:tcMar>
          </w:tcPr>
          <w:p>
            <w:pPr>
              <w:spacing w:before="0" w:after="0" w:line="252" w:lineRule="auto"/>
            </w:pPr>
            <w:r>
              <w:t>Represent every missile salvo with an explicit owning side, launcher, intended target, launch coordinate, flight profile, cumulative travel history, and terminal state; allow multiple friendly and hostile salvos to coexist.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D-041</w:t>
            </w:r>
          </w:p>
        </w:tc>
        <w:tc>
          <w:tcPr>
            <w:tcW w:type="dxa" w:w="6192"/>
            <w:vAlign w:val="center"/>
            <w:tcMar>
              <w:top w:w="110" w:type="dxa"/>
              <w:start w:w="120" w:type="dxa"/>
              <w:bottom w:w="110" w:type="dxa"/>
              <w:end w:w="120" w:type="dxa"/>
            </w:tcMar>
          </w:tcPr>
          <w:p>
            <w:pPr>
              <w:spacing w:before="0" w:after="0" w:line="252" w:lineRule="auto"/>
            </w:pPr>
            <w:r>
              <w:t>Resolve missile movement one entered hex at a time for interception checks, including a final eligible defensive opportunity before impact.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D-042</w:t>
            </w:r>
          </w:p>
        </w:tc>
        <w:tc>
          <w:tcPr>
            <w:tcW w:type="dxa" w:w="6192"/>
            <w:vAlign w:val="center"/>
            <w:tcMar>
              <w:top w:w="110" w:type="dxa"/>
              <w:start w:w="120" w:type="dxa"/>
              <w:bottom w:w="110" w:type="dxa"/>
              <w:end w:w="120" w:type="dxa"/>
            </w:tcMar>
          </w:tcPr>
          <w:p>
            <w:r>
              <w:t>Missile defenses engage only hostile Missile Flights within an explicit envelope and share finite attempts across the tactical turn. When simultaneous threats exceed capacity, automatic seeded uniform random selection replaces deterministic danger priority.</w:t>
            </w:r>
          </w:p>
        </w:tc>
        <w:tc>
          <w:tcPr>
            <w:tcW w:type="dxa" w:w="1872"/>
            <w:vAlign w:val="center"/>
            <w:tcMar>
              <w:top w:w="110" w:type="dxa"/>
              <w:start w:w="120" w:type="dxa"/>
              <w:bottom w:w="110" w:type="dxa"/>
              <w:end w:w="120" w:type="dxa"/>
            </w:tcMar>
          </w:tcPr>
          <w:p>
            <w:r>
              <w:t>Superseded in part by D-132 and D-133</w:t>
            </w:r>
          </w:p>
        </w:tc>
      </w:tr>
      <w:tr>
        <w:trPr/>
        <w:tc>
          <w:tcPr>
            <w:tcW w:type="dxa" w:w="1152"/>
            <w:vAlign w:val="center"/>
            <w:tcMar>
              <w:top w:w="110" w:type="dxa"/>
              <w:start w:w="120" w:type="dxa"/>
              <w:bottom w:w="110" w:type="dxa"/>
              <w:end w:w="120" w:type="dxa"/>
            </w:tcMar>
          </w:tcPr>
          <w:p>
            <w:pPr>
              <w:spacing w:before="0" w:after="0" w:line="252" w:lineRule="auto"/>
              <w:jc w:val="left"/>
            </w:pPr>
            <w:r>
              <w:rPr>
                <w:b/>
              </w:rPr>
              <w:t>D-043</w:t>
            </w:r>
          </w:p>
        </w:tc>
        <w:tc>
          <w:tcPr>
            <w:tcW w:type="dxa" w:w="6192"/>
            <w:vAlign w:val="center"/>
            <w:tcMar>
              <w:top w:w="110" w:type="dxa"/>
              <w:start w:w="120" w:type="dxa"/>
              <w:bottom w:w="110" w:type="dxa"/>
              <w:end w:w="120" w:type="dxa"/>
            </w:tcMar>
          </w:tcPr>
          <w:p>
            <w:pPr>
              <w:spacing w:before="0" w:after="0" w:line="252" w:lineRule="auto"/>
            </w:pPr>
            <w:r>
              <w:t>Present friendly missiles in green and hostile missiles in red, reinforced by non-color symbols and explicit launcher/target labels; color is never the sole ownership cue.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D-044</w:t>
            </w:r>
          </w:p>
        </w:tc>
        <w:tc>
          <w:tcPr>
            <w:tcW w:type="dxa" w:w="6192"/>
            <w:vAlign w:val="center"/>
            <w:tcMar>
              <w:top w:w="110" w:type="dxa"/>
              <w:start w:w="120" w:type="dxa"/>
              <w:bottom w:w="110" w:type="dxa"/>
              <w:end w:w="120" w:type="dxa"/>
            </w:tcMar>
          </w:tcPr>
          <w:p>
            <w:pPr>
              <w:spacing w:before="0" w:after="0" w:line="252" w:lineRule="auto"/>
            </w:pPr>
            <w:r>
              <w:t>Order repeatable tactical phases as Movement, Direct Fire, Missile / Interception, Damage, and Damage Control so weapon commitments are established before missile movement.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D-045</w:t>
            </w:r>
          </w:p>
        </w:tc>
        <w:tc>
          <w:tcPr>
            <w:tcW w:type="dxa" w:w="6192"/>
            <w:vAlign w:val="center"/>
            <w:tcMar>
              <w:top w:w="110" w:type="dxa"/>
              <w:start w:w="120" w:type="dxa"/>
              <w:bottom w:w="110" w:type="dxa"/>
              <w:end w:w="120" w:type="dxa"/>
            </w:tcMar>
          </w:tcPr>
          <w:p>
            <w:pPr>
              <w:spacing w:before="0" w:after="0" w:line="252" w:lineRule="auto"/>
            </w:pPr>
            <w:r>
              <w:t>Require each main direct-fire weapon to make one mutually exclusive turn commitment: attack a tactical target, intercept one selected hostile missile, hold for any eligible hostile missile, or hold fire.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D-046</w:t>
            </w:r>
          </w:p>
        </w:tc>
        <w:tc>
          <w:tcPr>
            <w:tcW w:type="dxa" w:w="6192"/>
            <w:vAlign w:val="center"/>
            <w:tcMar>
              <w:top w:w="110" w:type="dxa"/>
              <w:start w:w="120" w:type="dxa"/>
              <w:bottom w:w="110" w:type="dxa"/>
              <w:end w:w="120" w:type="dxa"/>
            </w:tcMar>
          </w:tcPr>
          <w:p>
            <w:pPr>
              <w:spacing w:before="0" w:after="0" w:line="252" w:lineRule="auto"/>
            </w:pPr>
            <w:r>
              <w:t>Permit a selected-missile interception order to resolve immediately when already eligible or remain suspended until that same salvo enters range and line of sight during the upcoming missile phase.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D-047</w:t>
            </w:r>
          </w:p>
        </w:tc>
        <w:tc>
          <w:tcPr>
            <w:tcW w:type="dxa" w:w="6192"/>
            <w:vAlign w:val="center"/>
            <w:tcMar>
              <w:top w:w="110" w:type="dxa"/>
              <w:start w:w="120" w:type="dxa"/>
              <w:bottom w:w="110" w:type="dxa"/>
              <w:end w:w="120" w:type="dxa"/>
            </w:tcMar>
          </w:tcPr>
          <w:p>
            <w:pPr>
              <w:spacing w:before="0" w:after="0" w:line="252" w:lineRule="auto"/>
            </w:pPr>
            <w:r>
              <w:t>Permit a hold-for-any order to react to the first eligible hostile salvo, including a missile launched later in the same turn; an unused held order expires after the missile phase and still spends the weapon action.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D-048</w:t>
            </w:r>
          </w:p>
        </w:tc>
        <w:tc>
          <w:tcPr>
            <w:tcW w:type="dxa" w:w="6192"/>
            <w:vAlign w:val="center"/>
            <w:tcMar>
              <w:top w:w="110" w:type="dxa"/>
              <w:start w:w="120" w:type="dxa"/>
              <w:bottom w:w="110" w:type="dxa"/>
              <w:end w:w="120" w:type="dxa"/>
            </w:tcMar>
          </w:tcPr>
          <w:p>
            <w:r>
              <w:t>Treat each installed Point Defense System as an independent local-interception capability with its own integrated fire control and finite Reaction Capacity. Held main-weapon interception and PDS provide separate opportunities without redundant fire after a successful intercept.</w:t>
            </w:r>
          </w:p>
        </w:tc>
        <w:tc>
          <w:tcPr>
            <w:tcW w:type="dxa" w:w="1872"/>
            <w:vAlign w:val="center"/>
            <w:tcMar>
              <w:top w:w="110" w:type="dxa"/>
              <w:start w:w="120" w:type="dxa"/>
              <w:bottom w:w="110" w:type="dxa"/>
              <w:end w:w="120" w:type="dxa"/>
            </w:tcMar>
          </w:tcPr>
          <w:p>
            <w:r>
              <w:t>Superseded in part by D-132 through D-134</w:t>
            </w:r>
          </w:p>
        </w:tc>
      </w:tr>
      <w:tr>
        <w:trPr/>
        <w:tc>
          <w:tcPr>
            <w:tcW w:type="dxa" w:w="1152"/>
            <w:vAlign w:val="center"/>
            <w:tcMar>
              <w:top w:w="110" w:type="dxa"/>
              <w:start w:w="120" w:type="dxa"/>
              <w:bottom w:w="110" w:type="dxa"/>
              <w:end w:w="120" w:type="dxa"/>
            </w:tcMar>
          </w:tcPr>
          <w:p>
            <w:pPr>
              <w:spacing w:before="0" w:after="0" w:line="252" w:lineRule="auto"/>
              <w:jc w:val="left"/>
            </w:pPr>
            <w:r>
              <w:rPr>
                <w:b/>
              </w:rPr>
              <w:t>D-049</w:t>
            </w:r>
          </w:p>
        </w:tc>
        <w:tc>
          <w:tcPr>
            <w:tcW w:type="dxa" w:w="6192"/>
            <w:vAlign w:val="center"/>
            <w:tcMar>
              <w:top w:w="110" w:type="dxa"/>
              <w:start w:w="120" w:type="dxa"/>
              <w:bottom w:w="110" w:type="dxa"/>
              <w:end w:w="120" w:type="dxa"/>
            </w:tcMar>
          </w:tcPr>
          <w:p>
            <w:pPr>
              <w:spacing w:before="0" w:after="0" w:line="252" w:lineRule="auto"/>
            </w:pPr>
            <w:r>
              <w:t>Treat every star as pre-known navigation data on both the strategic star map and the local system map; visible stellar positions do not require tactical discovery.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D-050</w:t>
            </w:r>
          </w:p>
        </w:tc>
        <w:tc>
          <w:tcPr>
            <w:tcW w:type="dxa" w:w="6192"/>
            <w:vAlign w:val="center"/>
            <w:tcMar>
              <w:top w:w="110" w:type="dxa"/>
              <w:start w:w="120" w:type="dxa"/>
              <w:bottom w:w="110" w:type="dxa"/>
              <w:end w:w="120" w:type="dxa"/>
            </w:tcMar>
          </w:tcPr>
          <w:p>
            <w:pPr>
              <w:spacing w:before="0" w:after="0" w:line="252" w:lineRule="auto"/>
            </w:pPr>
            <w:r>
              <w:t>Perform an initial observer-specific Track Update before the system map is first presented, and use the same initialization pipeline on scenario reset so authoritative contacts never flash into view.</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D-051</w:t>
            </w:r>
          </w:p>
        </w:tc>
        <w:tc>
          <w:tcPr>
            <w:tcW w:type="dxa" w:w="6192"/>
            <w:vAlign w:val="center"/>
            <w:tcMar>
              <w:top w:w="110" w:type="dxa"/>
              <w:start w:w="120" w:type="dxa"/>
              <w:bottom w:w="110" w:type="dxa"/>
              <w:end w:w="120" w:type="dxa"/>
            </w:tcMar>
          </w:tcPr>
          <w:p>
            <w:pPr>
              <w:spacing w:before="0" w:after="0" w:line="252" w:lineRule="auto"/>
            </w:pPr>
            <w:r>
              <w:t>Build the player-visible tactical map from navigation knowledge, prior intelligence, and observer-specific tracks rather than directly from authoritative map occupancy.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D-052</w:t>
            </w:r>
          </w:p>
        </w:tc>
        <w:tc>
          <w:tcPr>
            <w:tcW w:type="dxa" w:w="6192"/>
            <w:vAlign w:val="center"/>
            <w:tcMar>
              <w:top w:w="110" w:type="dxa"/>
              <w:start w:w="120" w:type="dxa"/>
              <w:bottom w:w="110" w:type="dxa"/>
              <w:end w:w="120" w:type="dxa"/>
            </w:tcMar>
          </w:tcPr>
          <w:p>
            <w:pPr>
              <w:spacing w:before="0" w:after="0" w:line="252" w:lineRule="auto"/>
            </w:pPr>
            <w:r>
              <w:t>Represent contact knowledge as Firm, Approximate, Stale, or Lost track records, while complete absence of a record means Unknown and reveals nothing about the contact’s existence.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D-053</w:t>
            </w:r>
          </w:p>
        </w:tc>
        <w:tc>
          <w:tcPr>
            <w:tcW w:type="dxa" w:w="6192"/>
            <w:vAlign w:val="center"/>
            <w:tcMar>
              <w:top w:w="110" w:type="dxa"/>
              <w:start w:w="120" w:type="dxa"/>
              <w:bottom w:w="110" w:type="dxa"/>
              <w:end w:w="120" w:type="dxa"/>
            </w:tcMar>
          </w:tcPr>
          <w:p>
            <w:pPr>
              <w:spacing w:before="0" w:after="0" w:line="252" w:lineRule="auto"/>
            </w:pPr>
            <w:r>
              <w:t>Run Track Update as an event-driven refresh after each committed ship movement and other relevant state changes; refreshed information does not reopen an already completed movement command.</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D-054</w:t>
            </w:r>
          </w:p>
        </w:tc>
        <w:tc>
          <w:tcPr>
            <w:tcW w:type="dxa" w:w="6192"/>
            <w:vAlign w:val="center"/>
            <w:tcMar>
              <w:top w:w="110" w:type="dxa"/>
              <w:start w:w="120" w:type="dxa"/>
              <w:bottom w:w="110" w:type="dxa"/>
              <w:end w:w="120" w:type="dxa"/>
            </w:tcMar>
          </w:tcPr>
          <w:p>
            <w:pPr>
              <w:spacing w:before="0" w:after="0" w:line="252" w:lineRule="auto"/>
            </w:pPr>
            <w:r>
              <w:t>Require a Firm track for normal precision direct fire; allow Approximate and Stale tracks to support awareness and missile pursuit, while Lost guidance waits without spending range.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D-055</w:t>
            </w:r>
          </w:p>
        </w:tc>
        <w:tc>
          <w:tcPr>
            <w:tcW w:type="dxa" w:w="6192"/>
            <w:vAlign w:val="center"/>
            <w:tcMar>
              <w:top w:w="110" w:type="dxa"/>
              <w:start w:w="120" w:type="dxa"/>
              <w:bottom w:w="110" w:type="dxa"/>
              <w:end w:w="120" w:type="dxa"/>
            </w:tcMar>
          </w:tcPr>
          <w:p>
            <w:pPr>
              <w:spacing w:before="0" w:after="0" w:line="252" w:lineRule="auto"/>
            </w:pPr>
            <w:r>
              <w:t>Require a held main weapon to have a Firm tactical missile track when it fires, while an installed Point Defense System may use independent short-range local acquisition.</w:t>
            </w:r>
          </w:p>
        </w:tc>
        <w:tc>
          <w:tcPr>
            <w:tcW w:type="dxa" w:w="1872"/>
            <w:vAlign w:val="center"/>
            <w:tcMar>
              <w:top w:w="110" w:type="dxa"/>
              <w:start w:w="120" w:type="dxa"/>
              <w:bottom w:w="110" w:type="dxa"/>
              <w:end w:w="120" w:type="dxa"/>
            </w:tcMar>
          </w:tcPr>
          <w:p>
            <w:pPr>
              <w:spacing w:before="0" w:after="0" w:line="252" w:lineRule="auto"/>
            </w:pPr>
            <w:r>
              <w:t>Current direction / exact acquisition values TBD</w:t>
            </w:r>
          </w:p>
        </w:tc>
      </w:tr>
      <w:tr>
        <w:trPr/>
        <w:tc>
          <w:tcPr>
            <w:tcW w:type="dxa" w:w="1152"/>
            <w:vAlign w:val="center"/>
            <w:tcMar>
              <w:top w:w="110" w:type="dxa"/>
              <w:start w:w="120" w:type="dxa"/>
              <w:bottom w:w="110" w:type="dxa"/>
              <w:end w:w="120" w:type="dxa"/>
            </w:tcMar>
          </w:tcPr>
          <w:p>
            <w:pPr>
              <w:spacing w:before="0" w:after="0" w:line="252" w:lineRule="auto"/>
              <w:jc w:val="left"/>
            </w:pPr>
            <w:r>
              <w:rPr>
                <w:b/>
              </w:rPr>
              <w:t>D-056</w:t>
            </w:r>
          </w:p>
        </w:tc>
        <w:tc>
          <w:tcPr>
            <w:tcW w:type="dxa" w:w="6192"/>
            <w:vAlign w:val="center"/>
            <w:tcMar>
              <w:top w:w="110" w:type="dxa"/>
              <w:start w:w="120" w:type="dxa"/>
              <w:bottom w:w="110" w:type="dxa"/>
              <w:end w:w="120" w:type="dxa"/>
            </w:tcMar>
          </w:tcPr>
          <w:p>
            <w:pPr>
              <w:spacing w:before="0" w:after="0" w:line="252" w:lineRule="auto"/>
            </w:pPr>
            <w:r>
              <w:t>Distinguish a missile’s last executed route from a non-mutating projected next route; projection may refresh after movement but never advances the missile or consumes range.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D-057</w:t>
            </w:r>
          </w:p>
        </w:tc>
        <w:tc>
          <w:tcPr>
            <w:tcW w:type="dxa" w:w="6192"/>
            <w:vAlign w:val="center"/>
            <w:tcMar>
              <w:top w:w="110" w:type="dxa"/>
              <w:start w:w="120" w:type="dxa"/>
              <w:bottom w:w="110" w:type="dxa"/>
              <w:end w:w="120" w:type="dxa"/>
            </w:tcMar>
          </w:tcPr>
          <w:p>
            <w:pPr>
              <w:spacing w:before="0" w:after="0" w:line="252" w:lineRule="auto"/>
            </w:pPr>
            <w:r>
              <w:t>Automatically create an authoritative diagnostic event journal for every prototype encounter; no user action is required to enable or export it.</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D-058</w:t>
            </w:r>
          </w:p>
        </w:tc>
        <w:tc>
          <w:tcPr>
            <w:tcW w:type="dxa" w:w="6192"/>
            <w:vAlign w:val="center"/>
            <w:tcMar>
              <w:top w:w="110" w:type="dxa"/>
              <w:start w:w="120" w:type="dxa"/>
              <w:bottom w:w="110" w:type="dxa"/>
              <w:end w:w="120" w:type="dxa"/>
            </w:tcMar>
          </w:tcPr>
          <w:p>
            <w:pPr>
              <w:spacing w:before="0" w:after="0" w:line="252" w:lineRule="auto"/>
            </w:pPr>
            <w:r>
              <w:t>Write synchronized JSON Lines and readable text logs whose filenames include the checkpoint identifier, UTC start timestamp, and encounter sequence; flush every event incrementally and never overwrite a prior encounter on reset.</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D-059</w:t>
            </w:r>
          </w:p>
        </w:tc>
        <w:tc>
          <w:tcPr>
            <w:tcW w:type="dxa" w:w="6192"/>
            <w:vAlign w:val="center"/>
            <w:tcMar>
              <w:top w:w="110" w:type="dxa"/>
              <w:start w:w="120" w:type="dxa"/>
              <w:bottom w:w="110" w:type="dxa"/>
              <w:end w:w="120" w:type="dxa"/>
            </w:tcMar>
          </w:tcPr>
          <w:p>
            <w:pPr>
              <w:spacing w:before="0" w:after="0" w:line="252" w:lineRule="auto"/>
            </w:pPr>
            <w:r>
              <w:t>Keep diagnostic event data and formatting engine-independent while leaving file persistence in the Godot host, preserving the one-way StarCluster.Game → StarCluster.Core architecture.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D-060</w:t>
            </w:r>
          </w:p>
        </w:tc>
        <w:tc>
          <w:tcPr>
            <w:tcW w:type="dxa" w:w="6192"/>
            <w:vAlign w:val="center"/>
            <w:tcMar>
              <w:top w:w="110" w:type="dxa"/>
              <w:start w:w="120" w:type="dxa"/>
              <w:bottom w:w="110" w:type="dxa"/>
              <w:end w:w="120" w:type="dxa"/>
            </w:tcMar>
          </w:tcPr>
          <w:p>
            <w:pPr>
              <w:spacing w:before="0" w:after="0" w:line="252" w:lineRule="auto"/>
            </w:pPr>
            <w:r>
              <w:t>Keep the authoritative development journal distinct from the future player-visible combat log; player presentation and visible missile trails must remain observer-safe even when the diagnostic journal contains hidden truth.</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D-061</w:t>
            </w:r>
          </w:p>
        </w:tc>
        <w:tc>
          <w:tcPr>
            <w:tcW w:type="dxa" w:w="6192"/>
            <w:vAlign w:val="center"/>
            <w:tcMar>
              <w:top w:w="110" w:type="dxa"/>
              <w:start w:w="120" w:type="dxa"/>
              <w:bottom w:w="110" w:type="dxa"/>
              <w:end w:w="120" w:type="dxa"/>
            </w:tcMar>
          </w:tcPr>
          <w:p>
            <w:pPr>
              <w:spacing w:before="0" w:after="0" w:line="252" w:lineRule="auto"/>
            </w:pPr>
            <w:r>
              <w:t>Reevaluate observer-target visibility after every relevant event, but advance missed-track age and uncertainty at most once per tactical turn for each observer-target pair; successful observation resets age immediately.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D-062</w:t>
            </w:r>
          </w:p>
        </w:tc>
        <w:tc>
          <w:tcPr>
            <w:tcW w:type="dxa" w:w="6192"/>
            <w:vAlign w:val="center"/>
            <w:tcMar>
              <w:top w:w="110" w:type="dxa"/>
              <w:start w:w="120" w:type="dxa"/>
              <w:bottom w:w="110" w:type="dxa"/>
              <w:end w:w="120" w:type="dxa"/>
            </w:tcMar>
          </w:tcPr>
          <w:p>
            <w:pPr>
              <w:spacing w:before="0" w:after="0" w:line="252" w:lineRule="auto"/>
            </w:pPr>
            <w:r>
              <w:t>Permit distinct missile salvos to share a hex. Present observer-visible collocated salvos with ownership-coded count markers and individual cycling/inspection without merging authoritative identities.</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D-063</w:t>
            </w:r>
          </w:p>
        </w:tc>
        <w:tc>
          <w:tcPr>
            <w:tcW w:type="dxa" w:w="6192"/>
            <w:vAlign w:val="center"/>
            <w:tcMar>
              <w:top w:w="110" w:type="dxa"/>
              <w:start w:w="120" w:type="dxa"/>
              <w:bottom w:w="110" w:type="dxa"/>
              <w:end w:w="120" w:type="dxa"/>
            </w:tcMar>
          </w:tcPr>
          <w:p>
            <w:pPr>
              <w:spacing w:before="0" w:after="0" w:line="252" w:lineRule="auto"/>
            </w:pPr>
            <w:r>
              <w:t>Provide immediate player-visible interception feedback identifying the firing layer, target salvo, and outcome, and display installed Point Defense System readiness, range, automatic local acquisition, and remaining attempt budget.</w:t>
            </w:r>
          </w:p>
        </w:tc>
        <w:tc>
          <w:tcPr>
            <w:tcW w:type="dxa" w:w="1872"/>
            <w:vAlign w:val="center"/>
            <w:tcMar>
              <w:top w:w="110" w:type="dxa"/>
              <w:start w:w="120" w:type="dxa"/>
              <w:bottom w:w="110" w:type="dxa"/>
              <w:end w:w="120" w:type="dxa"/>
            </w:tcMar>
          </w:tcPr>
          <w:p>
            <w:pPr>
              <w:spacing w:before="0" w:after="0" w:line="252" w:lineRule="auto"/>
            </w:pPr>
            <w:r>
              <w:t>Current prototype direction / final presentation TBD</w:t>
            </w:r>
          </w:p>
        </w:tc>
      </w:tr>
      <w:tr>
        <w:trPr/>
        <w:tc>
          <w:tcPr>
            <w:tcW w:type="dxa" w:w="1152"/>
            <w:vAlign w:val="center"/>
            <w:tcMar>
              <w:top w:w="110" w:type="dxa"/>
              <w:start w:w="120" w:type="dxa"/>
              <w:bottom w:w="110" w:type="dxa"/>
              <w:end w:w="120" w:type="dxa"/>
            </w:tcMar>
          </w:tcPr>
          <w:p>
            <w:pPr>
              <w:spacing w:before="0" w:after="0" w:line="252" w:lineRule="auto"/>
              <w:jc w:val="left"/>
            </w:pPr>
            <w:r>
              <w:rPr>
                <w:b/>
              </w:rPr>
              <w:t>D-064</w:t>
            </w:r>
          </w:p>
        </w:tc>
        <w:tc>
          <w:tcPr>
            <w:tcW w:type="dxa" w:w="6192"/>
            <w:vAlign w:val="center"/>
            <w:tcMar>
              <w:top w:w="110" w:type="dxa"/>
              <w:start w:w="120" w:type="dxa"/>
              <w:bottom w:w="110" w:type="dxa"/>
              <w:end w:w="120" w:type="dxa"/>
            </w:tcMar>
          </w:tcPr>
          <w:p>
            <w:pPr>
              <w:spacing w:before="0" w:after="0" w:line="252" w:lineRule="auto"/>
            </w:pPr>
            <w:r>
              <w:t>Keep phase controls and required tactical action buttons fixed above a separately scrollable diagnostic and inspection region so development telemetry never obstructs command access.</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D-065</w:t>
            </w:r>
          </w:p>
        </w:tc>
        <w:tc>
          <w:tcPr>
            <w:tcW w:type="dxa" w:w="6192"/>
            <w:vAlign w:val="center"/>
            <w:tcMar>
              <w:top w:w="110" w:type="dxa"/>
              <w:start w:w="120" w:type="dxa"/>
              <w:bottom w:w="110" w:type="dxa"/>
              <w:end w:w="120" w:type="dxa"/>
            </w:tcMar>
          </w:tcPr>
          <w:p>
            <w:pPr>
              <w:spacing w:before="0" w:after="0" w:line="252" w:lineRule="auto"/>
            </w:pPr>
            <w:r>
              <w:t>Record missile actions in causal diagnostic order with planned route, actual movement path, transient acquisition, interception attempts, final status, explicit wait reason, and observer-visible stack-change events.</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D-066</w:t>
            </w:r>
          </w:p>
        </w:tc>
        <w:tc>
          <w:tcPr>
            <w:tcW w:type="dxa" w:w="6192"/>
            <w:vAlign w:val="center"/>
            <w:tcMar>
              <w:top w:w="110" w:type="dxa"/>
              <w:start w:w="120" w:type="dxa"/>
              <w:bottom w:w="110" w:type="dxa"/>
              <w:end w:w="120" w:type="dxa"/>
            </w:tcMar>
          </w:tcPr>
          <w:p>
            <w:pPr>
              <w:spacing w:before="0" w:after="0" w:line="252" w:lineRule="auto"/>
            </w:pPr>
            <w:r>
              <w:t>Normal tactical presentation must consume an observer-safe missile-view snapshot. Unknown contacts are absent from markers, routes, tooltips, stack counts, and selection; hidden or removed selections normalize to none.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D-067</w:t>
            </w:r>
          </w:p>
        </w:tc>
        <w:tc>
          <w:tcPr>
            <w:tcW w:type="dxa" w:w="6192"/>
            <w:vAlign w:val="center"/>
            <w:tcMar>
              <w:top w:w="110" w:type="dxa"/>
              <w:start w:w="120" w:type="dxa"/>
              <w:bottom w:w="110" w:type="dxa"/>
              <w:end w:w="120" w:type="dxa"/>
            </w:tcMar>
          </w:tcPr>
          <w:p>
            <w:pPr>
              <w:spacing w:before="0" w:after="0" w:line="252" w:lineRule="auto"/>
            </w:pPr>
            <w:r>
              <w:t>Show exact hostile missile route geometry only for a Firm missile track. Approximate and Stale hostile contacts do not expose the enemy missile’s hidden guidance or an exact route to the player’s new position.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D-068</w:t>
            </w:r>
          </w:p>
        </w:tc>
        <w:tc>
          <w:tcPr>
            <w:tcW w:type="dxa" w:w="6192"/>
            <w:vAlign w:val="center"/>
            <w:tcMar>
              <w:top w:w="110" w:type="dxa"/>
              <w:start w:w="120" w:type="dxa"/>
              <w:bottom w:w="110" w:type="dxa"/>
              <w:end w:w="120" w:type="dxa"/>
            </w:tcMar>
          </w:tcPr>
          <w:p>
            <w:pPr>
              <w:spacing w:before="0" w:after="0" w:line="252" w:lineRule="auto"/>
            </w:pPr>
            <w:r>
              <w:t>Build hostile observed trails from epoch-stamped confirmed coordinates and split the trail across missed observation epochs so reacquisition never bridges hidden movement.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D-069</w:t>
            </w:r>
          </w:p>
        </w:tc>
        <w:tc>
          <w:tcPr>
            <w:tcW w:type="dxa" w:w="6192"/>
            <w:vAlign w:val="center"/>
            <w:tcMar>
              <w:top w:w="110" w:type="dxa"/>
              <w:start w:w="120" w:type="dxa"/>
              <w:bottom w:w="110" w:type="dxa"/>
              <w:end w:w="120" w:type="dxa"/>
            </w:tcMar>
          </w:tcPr>
          <w:p>
            <w:pPr>
              <w:spacing w:before="0" w:after="0" w:line="252" w:lineRule="auto"/>
            </w:pPr>
            <w:r>
              <w:t>Treat missile-batch presentation refresh as one required post-resolution step: refresh tracks, rebuild observer-safe contacts and stacks, normalize selection, add impact/interception cues, and report an observer-safe summary.</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D-070</w:t>
            </w:r>
          </w:p>
        </w:tc>
        <w:tc>
          <w:tcPr>
            <w:tcW w:type="dxa" w:w="6192"/>
            <w:vAlign w:val="center"/>
            <w:tcMar>
              <w:top w:w="110" w:type="dxa"/>
              <w:start w:w="120" w:type="dxa"/>
              <w:bottom w:w="110" w:type="dxa"/>
              <w:end w:w="120" w:type="dxa"/>
            </w:tcMar>
          </w:tcPr>
          <w:p>
            <w:pPr>
              <w:spacing w:before="0" w:after="0" w:line="252" w:lineRule="auto"/>
            </w:pPr>
            <w:r>
              <w:t>Use one documented baseline tactical encounter and checkpoint-stamped automatic journals for repeatable tactical regression validation until the foundation stabilizes.</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D-071</w:t>
            </w:r>
          </w:p>
        </w:tc>
        <w:tc>
          <w:tcPr>
            <w:tcW w:type="dxa" w:w="6192"/>
            <w:vAlign w:val="center"/>
            <w:tcMar>
              <w:top w:w="110" w:type="dxa"/>
              <w:start w:w="120" w:type="dxa"/>
              <w:bottom w:w="110" w:type="dxa"/>
              <w:end w:w="120" w:type="dxa"/>
            </w:tcMar>
          </w:tcPr>
          <w:p>
            <w:pPr>
              <w:spacing w:before="0" w:after="0" w:line="252" w:lineRule="auto"/>
            </w:pPr>
            <w:r>
              <w:t>Begin a player-visible missile trail at the first coordinate actually observed. A Firm-tracked launcher makes a normal launch origin observable; otherwise the trail begins at the first detected entered hex and never connects to an unseen launcher.</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D-072</w:t>
            </w:r>
          </w:p>
        </w:tc>
        <w:tc>
          <w:tcPr>
            <w:tcW w:type="dxa" w:w="6192"/>
            <w:vAlign w:val="center"/>
            <w:tcMar>
              <w:top w:w="110" w:type="dxa"/>
              <w:start w:w="120" w:type="dxa"/>
              <w:bottom w:w="110" w:type="dxa"/>
              <w:end w:w="120" w:type="dxa"/>
            </w:tcMar>
          </w:tcPr>
          <w:p>
            <w:pPr>
              <w:spacing w:before="0" w:after="0" w:line="252" w:lineRule="auto"/>
            </w:pPr>
            <w:r>
              <w:t>Evaluate hostile missile observation after each entered hex. Continuous detections extend one trail segment, a missed detection closes it, and later reacquisition starts a disconnected segment even within the same tactical turn.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D-073</w:t>
            </w:r>
          </w:p>
        </w:tc>
        <w:tc>
          <w:tcPr>
            <w:tcW w:type="dxa" w:w="6192"/>
            <w:vAlign w:val="center"/>
            <w:tcMar>
              <w:top w:w="110" w:type="dxa"/>
              <w:start w:w="120" w:type="dxa"/>
              <w:bottom w:w="110" w:type="dxa"/>
              <w:end w:w="120" w:type="dxa"/>
            </w:tcMar>
          </w:tcPr>
          <w:p>
            <w:pPr>
              <w:spacing w:before="0" w:after="0" w:line="252" w:lineRule="auto"/>
            </w:pPr>
            <w:r>
              <w:t>Omit terminal salvos from active tactical-map contacts and represent their resolution through impact/interception cues, immediate feedback, and the authoritative journal.</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D-074</w:t>
            </w:r>
          </w:p>
        </w:tc>
        <w:tc>
          <w:tcPr>
            <w:tcW w:type="dxa" w:w="6192"/>
            <w:vAlign w:val="center"/>
            <w:tcMar>
              <w:top w:w="110" w:type="dxa"/>
              <w:start w:w="120" w:type="dxa"/>
              <w:bottom w:w="110" w:type="dxa"/>
              <w:end w:w="120" w:type="dxa"/>
            </w:tcMar>
          </w:tcPr>
          <w:p>
            <w:pPr>
              <w:spacing w:before="0" w:after="0" w:line="252" w:lineRule="auto"/>
            </w:pPr>
            <w:r>
              <w:t>Route every missile batch, including mixed terminal and surviving outcomes, through one mandatory finalization path that refreshes tracks, observer-safe contacts, selection, stacks, cues, controls, redraw, and diagnostics.</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D-075</w:t>
            </w:r>
          </w:p>
        </w:tc>
        <w:tc>
          <w:tcPr>
            <w:tcW w:type="dxa" w:w="6192"/>
            <w:vAlign w:val="center"/>
            <w:tcMar>
              <w:top w:w="110" w:type="dxa"/>
              <w:start w:w="120" w:type="dxa"/>
              <w:bottom w:w="110" w:type="dxa"/>
              <w:end w:w="120" w:type="dxa"/>
            </w:tcMar>
          </w:tcPr>
          <w:p>
            <w:pPr>
              <w:spacing w:before="0" w:after="0" w:line="252" w:lineRule="auto"/>
            </w:pPr>
            <w:r>
              <w:t>Key missile selection by stable salvo identity and move or clear the inspected/highlighted coordinate when that salvo moves, hides, terminates, or becomes unselected.</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D-076</w:t>
            </w:r>
          </w:p>
        </w:tc>
        <w:tc>
          <w:tcPr>
            <w:tcW w:type="dxa" w:w="6192"/>
            <w:vAlign w:val="center"/>
            <w:tcMar>
              <w:top w:w="110" w:type="dxa"/>
              <w:start w:w="120" w:type="dxa"/>
              <w:bottom w:w="110" w:type="dxa"/>
              <w:end w:w="120" w:type="dxa"/>
            </w:tcMar>
          </w:tcPr>
          <w:p>
            <w:pPr>
              <w:spacing w:before="0" w:after="0" w:line="252" w:lineRule="auto"/>
            </w:pPr>
            <w:r>
              <w:t>Treat selection as inspection unless the current weapon solution is legal. Stale, Approximate, Lost, Unknown, or currently occluded contacts cannot receive a specific direct-fire order or yellow weapon-target indication.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D-077</w:t>
            </w:r>
          </w:p>
        </w:tc>
        <w:tc>
          <w:tcPr>
            <w:tcW w:type="dxa" w:w="6192"/>
            <w:vAlign w:val="center"/>
            <w:tcMar>
              <w:top w:w="110" w:type="dxa"/>
              <w:start w:w="120" w:type="dxa"/>
              <w:bottom w:w="110" w:type="dxa"/>
              <w:end w:w="120" w:type="dxa"/>
            </w:tcMar>
          </w:tcPr>
          <w:p>
            <w:pPr>
              <w:spacing w:before="0" w:after="0" w:line="252" w:lineRule="auto"/>
            </w:pPr>
            <w:r>
              <w:t>Require a Firm current track, clear current weapon line of sight, and current range for ship direct fire because ships have already moved. Do not suspend an illegal ship attack for later in the same turn.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D-078</w:t>
            </w:r>
          </w:p>
        </w:tc>
        <w:tc>
          <w:tcPr>
            <w:tcW w:type="dxa" w:w="6192"/>
            <w:vAlign w:val="center"/>
            <w:tcMar>
              <w:top w:w="110" w:type="dxa"/>
              <w:start w:w="120" w:type="dxa"/>
              <w:bottom w:w="110" w:type="dxa"/>
              <w:end w:w="120" w:type="dxa"/>
            </w:tcMar>
          </w:tcPr>
          <w:p>
            <w:pPr>
              <w:spacing w:before="0" w:after="0" w:line="252" w:lineRule="auto"/>
            </w:pPr>
            <w:r>
              <w:t>Require a Firm current track and clear current weapon line of sight for a named missile interception order. Allow a suspended named reserve only when the identified missile is currently visible but outside range; use hold-for-any for unseen or occluded threats.</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D-079</w:t>
            </w:r>
          </w:p>
        </w:tc>
        <w:tc>
          <w:tcPr>
            <w:tcW w:type="dxa" w:w="6192"/>
            <w:vAlign w:val="center"/>
            <w:tcMar>
              <w:top w:w="110" w:type="dxa"/>
              <w:start w:w="120" w:type="dxa"/>
              <w:bottom w:w="110" w:type="dxa"/>
              <w:end w:w="120" w:type="dxa"/>
            </w:tcMar>
          </w:tcPr>
          <w:p>
            <w:pPr>
              <w:spacing w:before="0" w:after="0" w:line="252" w:lineRule="auto"/>
            </w:pPr>
            <w:r>
              <w:t>Keep the tactical map viewport independent of changing side-panel content, and preserve missile-resolution cues through Damage before clearing them on entry to Damage Control.</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D-080</w:t>
            </w:r>
          </w:p>
        </w:tc>
        <w:tc>
          <w:tcPr>
            <w:tcW w:type="dxa" w:w="6192"/>
            <w:vAlign w:val="center"/>
            <w:tcMar>
              <w:top w:w="110" w:type="dxa"/>
              <w:start w:w="120" w:type="dxa"/>
              <w:bottom w:w="110" w:type="dxa"/>
              <w:end w:w="120" w:type="dxa"/>
            </w:tcMar>
          </w:tcPr>
          <w:p>
            <w:r>
              <w:t>Use explicit sensor detection and discrimination steps. Active emissions, target signature, stealth, environment, ECM, and ECCM influence those steps; exact numeric progressions remain data-driven.</w:t>
            </w:r>
          </w:p>
        </w:tc>
        <w:tc>
          <w:tcPr>
            <w:tcW w:type="dxa" w:w="1872"/>
            <w:vAlign w:val="center"/>
            <w:tcMar>
              <w:top w:w="110" w:type="dxa"/>
              <w:start w:w="120" w:type="dxa"/>
              <w:bottom w:w="110" w:type="dxa"/>
              <w:end w:w="120" w:type="dxa"/>
            </w:tcMar>
          </w:tcPr>
          <w:p>
            <w:r>
              <w:t>Superseded by D-125 through D-128</w:t>
            </w:r>
          </w:p>
        </w:tc>
      </w:tr>
      <w:tr>
        <w:trPr/>
        <w:tc>
          <w:tcPr>
            <w:tcW w:type="dxa" w:w="1152"/>
            <w:vAlign w:val="center"/>
            <w:tcMar>
              <w:top w:w="110" w:type="dxa"/>
              <w:start w:w="120" w:type="dxa"/>
              <w:bottom w:w="110" w:type="dxa"/>
              <w:end w:w="120" w:type="dxa"/>
            </w:tcMar>
          </w:tcPr>
          <w:p>
            <w:pPr>
              <w:spacing w:before="0" w:after="0" w:line="252" w:lineRule="auto"/>
              <w:jc w:val="left"/>
            </w:pPr>
            <w:r>
              <w:rPr>
                <w:b/>
              </w:rPr>
              <w:t>D-081</w:t>
            </w:r>
          </w:p>
        </w:tc>
        <w:tc>
          <w:tcPr>
            <w:tcW w:type="dxa" w:w="6192"/>
            <w:vAlign w:val="center"/>
            <w:tcMar>
              <w:top w:w="110" w:type="dxa"/>
              <w:start w:w="120" w:type="dxa"/>
              <w:bottom w:w="110" w:type="dxa"/>
              <w:end w:w="120" w:type="dxa"/>
            </w:tcMar>
          </w:tcPr>
          <w:p>
            <w:pPr>
              <w:spacing w:before="0" w:after="0" w:line="252" w:lineRule="auto"/>
            </w:pPr>
            <w:r>
              <w:t>Model passive and active sensor modes and explicit target signatures, including active-emission signatures. A sensor or emission state change triggers an immediate epoch-safe Track Update but does not reopen a completed tactical command.</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D-082</w:t>
            </w:r>
          </w:p>
        </w:tc>
        <w:tc>
          <w:tcPr>
            <w:tcW w:type="dxa" w:w="6192"/>
            <w:vAlign w:val="center"/>
            <w:tcMar>
              <w:top w:w="110" w:type="dxa"/>
              <w:start w:w="120" w:type="dxa"/>
              <w:bottom w:w="110" w:type="dxa"/>
              <w:end w:w="120" w:type="dxa"/>
            </w:tcMar>
          </w:tcPr>
          <w:p>
            <w:r>
              <w:t>Treat ECM as observable active emissions that aid detection but impair discrimination. Apply the observer’s full ECCM against each target’s full ECM during every Track Update; never apply ECM again as a hit-roll penalty after Firm exists.</w:t>
            </w:r>
          </w:p>
        </w:tc>
        <w:tc>
          <w:tcPr>
            <w:tcW w:type="dxa" w:w="1872"/>
            <w:vAlign w:val="center"/>
            <w:tcMar>
              <w:top w:w="110" w:type="dxa"/>
              <w:start w:w="120" w:type="dxa"/>
              <w:bottom w:w="110" w:type="dxa"/>
              <w:end w:w="120" w:type="dxa"/>
            </w:tcMar>
          </w:tcPr>
          <w:p>
            <w:r>
              <w:t>Superseded by D-125 through D-128</w:t>
            </w:r>
          </w:p>
        </w:tc>
      </w:tr>
      <w:tr>
        <w:trPr/>
        <w:tc>
          <w:tcPr>
            <w:tcW w:type="dxa" w:w="1152"/>
            <w:vAlign w:val="center"/>
            <w:tcMar>
              <w:top w:w="110" w:type="dxa"/>
              <w:start w:w="120" w:type="dxa"/>
              <w:bottom w:w="110" w:type="dxa"/>
              <w:end w:w="120" w:type="dxa"/>
            </w:tcMar>
          </w:tcPr>
          <w:p>
            <w:pPr>
              <w:spacing w:before="0" w:after="0" w:line="252" w:lineRule="auto"/>
              <w:jc w:val="left"/>
            </w:pPr>
            <w:r>
              <w:rPr>
                <w:b/>
              </w:rPr>
              <w:t>D-083</w:t>
            </w:r>
          </w:p>
        </w:tc>
        <w:tc>
          <w:tcPr>
            <w:tcW w:type="dxa" w:w="6192"/>
            <w:vAlign w:val="center"/>
            <w:tcMar>
              <w:top w:w="110" w:type="dxa"/>
              <w:start w:w="120" w:type="dxa"/>
              <w:bottom w:w="110" w:type="dxa"/>
              <w:end w:w="120" w:type="dxa"/>
            </w:tcMar>
          </w:tcPr>
          <w:p>
            <w:pPr>
              <w:spacing w:before="0" w:after="0" w:line="252" w:lineRule="auto"/>
            </w:pPr>
            <w:r>
              <w:t>Delegate contact-quality resolution to a replaceable policy. Use deterministic envelope comparison initially and permit a later seeded probabilistic policy with recorded rolls and modifiers without changing observer-safe track ownership or aging.</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D-084</w:t>
            </w:r>
          </w:p>
        </w:tc>
        <w:tc>
          <w:tcPr>
            <w:tcW w:type="dxa" w:w="6192"/>
            <w:vAlign w:val="center"/>
            <w:tcMar>
              <w:top w:w="110" w:type="dxa"/>
              <w:start w:w="120" w:type="dxa"/>
              <w:bottom w:w="110" w:type="dxa"/>
              <w:end w:w="120" w:type="dxa"/>
            </w:tcMar>
          </w:tcPr>
          <w:p>
            <w:pPr>
              <w:spacing w:before="0" w:after="0" w:line="252" w:lineRule="auto"/>
            </w:pPr>
            <w:r>
              <w:t>Do not use unguided rockets as normal space-combat weapons. The least autonomous intended missile is command-guided through a launcher datalink.</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D-085</w:t>
            </w:r>
          </w:p>
        </w:tc>
        <w:tc>
          <w:tcPr>
            <w:tcW w:type="dxa" w:w="6192"/>
            <w:vAlign w:val="center"/>
            <w:tcMar>
              <w:top w:w="110" w:type="dxa"/>
              <w:start w:w="120" w:type="dxa"/>
              <w:bottom w:w="110" w:type="dxa"/>
              <w:end w:w="120" w:type="dxa"/>
            </w:tcMar>
          </w:tcPr>
          <w:p>
            <w:pPr>
              <w:spacing w:before="0" w:after="0" w:line="252" w:lineRule="auto"/>
            </w:pPr>
            <w:r>
              <w:t>Model launcher datalink receiver, missile onboard navigation sensor, and terminal seeker as separate optional missile capabilities with explicit source provenance.</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D-086</w:t>
            </w:r>
          </w:p>
        </w:tc>
        <w:tc>
          <w:tcPr>
            <w:tcW w:type="dxa" w:w="6192"/>
            <w:vAlign w:val="center"/>
            <w:tcMar>
              <w:top w:w="110" w:type="dxa"/>
              <w:start w:w="120" w:type="dxa"/>
              <w:bottom w:w="110" w:type="dxa"/>
              <w:end w:w="120" w:type="dxa"/>
            </w:tcMar>
          </w:tcPr>
          <w:p>
            <w:pPr>
              <w:spacing w:before="0" w:after="0" w:line="252" w:lineRule="auto"/>
            </w:pPr>
            <w:r>
              <w:t>A command-guided missile with no onboard sensor or seeker may hit only while sharing the target hex, receiving a live launcher datalink, and the launcher holds a current Firm target track.</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D-087</w:t>
            </w:r>
          </w:p>
        </w:tc>
        <w:tc>
          <w:tcPr>
            <w:tcW w:type="dxa" w:w="6192"/>
            <w:vAlign w:val="center"/>
            <w:tcMar>
              <w:top w:w="110" w:type="dxa"/>
              <w:start w:w="120" w:type="dxa"/>
              <w:bottom w:w="110" w:type="dxa"/>
              <w:end w:w="120" w:type="dxa"/>
            </w:tcMar>
          </w:tcPr>
          <w:p>
            <w:r>
              <w:t>A seeker-only Missile Flight uses launcher or peer information to reach a terminal opportunity. Its seeker may assist local Firm acquisition and terminal accuracy, but the flight cannot attack without a Current/Firm terminal solution.</w:t>
            </w:r>
          </w:p>
        </w:tc>
        <w:tc>
          <w:tcPr>
            <w:tcW w:type="dxa" w:w="1872"/>
            <w:vAlign w:val="center"/>
            <w:tcMar>
              <w:top w:w="110" w:type="dxa"/>
              <w:start w:w="120" w:type="dxa"/>
              <w:bottom w:w="110" w:type="dxa"/>
              <w:end w:w="120" w:type="dxa"/>
            </w:tcMar>
          </w:tcPr>
          <w:p>
            <w:r>
              <w:t>Superseded by D-130</w:t>
            </w:r>
          </w:p>
        </w:tc>
      </w:tr>
      <w:tr>
        <w:trPr/>
        <w:tc>
          <w:tcPr>
            <w:tcW w:type="dxa" w:w="1152"/>
            <w:vAlign w:val="center"/>
            <w:tcMar>
              <w:top w:w="110" w:type="dxa"/>
              <w:start w:w="120" w:type="dxa"/>
              <w:bottom w:w="110" w:type="dxa"/>
              <w:end w:w="120" w:type="dxa"/>
            </w:tcMar>
          </w:tcPr>
          <w:p>
            <w:pPr>
              <w:spacing w:before="0" w:after="0" w:line="252" w:lineRule="auto"/>
              <w:jc w:val="left"/>
            </w:pPr>
            <w:r>
              <w:rPr>
                <w:b/>
              </w:rPr>
              <w:t>D-088</w:t>
            </w:r>
          </w:p>
        </w:tc>
        <w:tc>
          <w:tcPr>
            <w:tcW w:type="dxa" w:w="6192"/>
            <w:vAlign w:val="center"/>
            <w:tcMar>
              <w:top w:w="110" w:type="dxa"/>
              <w:start w:w="120" w:type="dxa"/>
              <w:bottom w:w="110" w:type="dxa"/>
              <w:end w:w="120" w:type="dxa"/>
            </w:tcMar>
          </w:tcPr>
          <w:p>
            <w:pPr>
              <w:spacing w:before="0" w:after="0" w:line="252" w:lineRule="auto"/>
            </w:pPr>
            <w:r>
              <w:t>A sensor-only missile may navigate autonomously with a local Approximate track but requires a local Firm track to attack and will normally be less accurate than a seeker-equipped missile.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D-089</w:t>
            </w:r>
          </w:p>
        </w:tc>
        <w:tc>
          <w:tcPr>
            <w:tcW w:type="dxa" w:w="6192"/>
            <w:vAlign w:val="center"/>
            <w:tcMar>
              <w:top w:w="110" w:type="dxa"/>
              <w:start w:w="120" w:type="dxa"/>
              <w:bottom w:w="110" w:type="dxa"/>
              <w:end w:w="120" w:type="dxa"/>
            </w:tcMar>
          </w:tcPr>
          <w:p>
            <w:r>
              <w:t>A sensor-plus-seeker Missile Flight keeps launcher, peer, and onboard reports separate, arbitrates by quality, freshness, and uncertainty, and uses the seeker only as a co-located terminal aid toward Firm acquisition and accuracy.</w:t>
            </w:r>
          </w:p>
        </w:tc>
        <w:tc>
          <w:tcPr>
            <w:tcW w:type="dxa" w:w="1872"/>
            <w:vAlign w:val="center"/>
            <w:tcMar>
              <w:top w:w="110" w:type="dxa"/>
              <w:start w:w="120" w:type="dxa"/>
              <w:bottom w:w="110" w:type="dxa"/>
              <w:end w:w="120" w:type="dxa"/>
            </w:tcMar>
          </w:tcPr>
          <w:p>
            <w:r>
              <w:t>Superseded by D-130</w:t>
            </w:r>
          </w:p>
        </w:tc>
      </w:tr>
      <w:tr>
        <w:trPr/>
        <w:tc>
          <w:tcPr>
            <w:tcW w:type="dxa" w:w="1152"/>
            <w:vAlign w:val="center"/>
            <w:tcMar>
              <w:top w:w="110" w:type="dxa"/>
              <w:start w:w="120" w:type="dxa"/>
              <w:bottom w:w="110" w:type="dxa"/>
              <w:end w:w="120" w:type="dxa"/>
            </w:tcMar>
          </w:tcPr>
          <w:p>
            <w:pPr>
              <w:spacing w:before="0" w:after="0" w:line="252" w:lineRule="auto"/>
              <w:jc w:val="left"/>
            </w:pPr>
            <w:r>
              <w:rPr>
                <w:b/>
              </w:rPr>
              <w:t>D-090</w:t>
            </w:r>
          </w:p>
        </w:tc>
        <w:tc>
          <w:tcPr>
            <w:tcW w:type="dxa" w:w="6192"/>
            <w:vAlign w:val="center"/>
            <w:tcMar>
              <w:top w:w="110" w:type="dxa"/>
              <w:start w:w="120" w:type="dxa"/>
              <w:bottom w:w="110" w:type="dxa"/>
              <w:end w:w="120" w:type="dxa"/>
            </w:tcMar>
          </w:tcPr>
          <w:p>
            <w:pPr>
              <w:spacing w:before="0" w:after="0" w:line="252" w:lineRule="auto"/>
            </w:pPr>
            <w:r>
              <w:t>Require launcher-to-missile line of sight for datalink delivery. Treat it separately from launcher-to-target sensor line of sight; blocked links deliver no update, while the missile retains and ages the last report received.</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D-091</w:t>
            </w:r>
          </w:p>
        </w:tc>
        <w:tc>
          <w:tcPr>
            <w:tcW w:type="dxa" w:w="6192"/>
            <w:vAlign w:val="center"/>
            <w:tcMar>
              <w:top w:w="110" w:type="dxa"/>
              <w:start w:w="120" w:type="dxa"/>
              <w:bottom w:w="110" w:type="dxa"/>
              <w:end w:w="120" w:type="dxa"/>
            </w:tcMar>
          </w:tcPr>
          <w:p>
            <w:pPr>
              <w:spacing w:before="0" w:after="0" w:line="252" w:lineRule="auto"/>
            </w:pPr>
            <w:r>
              <w:t>Make missile sensor profiles generally inferior to same-TL ship sensors, and use a replaceable passive-first mode-switching policy that activates only when active search can materially improve a low or lost guidance solution or terminal acquisition.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D-092</w:t>
            </w:r>
          </w:p>
        </w:tc>
        <w:tc>
          <w:tcPr>
            <w:tcW w:type="dxa" w:w="6192"/>
            <w:vAlign w:val="center"/>
            <w:tcMar>
              <w:top w:w="110" w:type="dxa"/>
              <w:start w:w="120" w:type="dxa"/>
              <w:bottom w:w="110" w:type="dxa"/>
              <w:end w:w="120" w:type="dxa"/>
            </w:tcMar>
          </w:tcPr>
          <w:p>
            <w:r>
              <w:t>Treat same-hex missile/target occupancy as proximity rather than automatic impact. Enforce the local-track and Current/Firm terminal-solution gates appropriate to the Missile Flight’s installed capabilities.</w:t>
            </w:r>
          </w:p>
        </w:tc>
        <w:tc>
          <w:tcPr>
            <w:tcW w:type="dxa" w:w="1872"/>
            <w:vAlign w:val="center"/>
            <w:tcMar>
              <w:top w:w="110" w:type="dxa"/>
              <w:start w:w="120" w:type="dxa"/>
              <w:bottom w:w="110" w:type="dxa"/>
              <w:end w:w="120" w:type="dxa"/>
            </w:tcMar>
          </w:tcPr>
          <w:p>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D-093</w:t>
            </w:r>
          </w:p>
        </w:tc>
        <w:tc>
          <w:tcPr>
            <w:tcW w:type="dxa" w:w="6192"/>
            <w:vAlign w:val="center"/>
            <w:tcMar>
              <w:top w:w="110" w:type="dxa"/>
              <w:start w:w="120" w:type="dxa"/>
              <w:bottom w:w="110" w:type="dxa"/>
              <w:end w:w="120" w:type="dxa"/>
            </w:tcMar>
          </w:tcPr>
          <w:p>
            <w:pPr>
              <w:spacing w:before="0" w:after="0" w:line="252" w:lineRule="auto"/>
            </w:pPr>
            <w:r>
              <w:t>Give a missile onboard sensor one observation opportunity after each missile-entered hex and after each target movement edge; entering and leaving the missile’s hex are separate attempts. Do not move or attack the missile during the ship Movement phase.</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D-094</w:t>
            </w:r>
          </w:p>
        </w:tc>
        <w:tc>
          <w:tcPr>
            <w:tcW w:type="dxa" w:w="6192"/>
            <w:vAlign w:val="center"/>
            <w:tcMar>
              <w:top w:w="110" w:type="dxa"/>
              <w:start w:w="120" w:type="dxa"/>
              <w:bottom w:w="110" w:type="dxa"/>
              <w:end w:w="120" w:type="dxa"/>
            </w:tcMar>
          </w:tcPr>
          <w:p>
            <w:pPr>
              <w:spacing w:before="0" w:after="0" w:line="252" w:lineRule="auto"/>
            </w:pPr>
            <w:r>
              <w:t>Implement a hybrid Movement interface: allow one-hex manual steps or selection of any legal destination within remaining allowance, resolve every intermediate hex authoritatively, recompute legal destinations after each step, and never rewind information-revealing movement.</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D-095</w:t>
            </w:r>
          </w:p>
        </w:tc>
        <w:tc>
          <w:tcPr>
            <w:tcW w:type="dxa" w:w="6192"/>
            <w:vAlign w:val="center"/>
            <w:tcMar>
              <w:top w:w="110" w:type="dxa"/>
              <w:start w:w="120" w:type="dxa"/>
              <w:bottom w:w="110" w:type="dxa"/>
              <w:end w:w="120" w:type="dxa"/>
            </w:tcMar>
          </w:tcPr>
          <w:p>
            <w:pPr>
              <w:spacing w:before="0" w:after="0" w:line="252" w:lineRule="auto"/>
            </w:pPr>
            <w:r>
              <w:t>Treat missile overshoot, obsolete-coordinate pursuit, and out-of-range active search after a fast target passes the missile as legitimate tactical counterplay.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D-096</w:t>
            </w:r>
          </w:p>
        </w:tc>
        <w:tc>
          <w:tcPr>
            <w:tcW w:type="dxa" w:w="6192"/>
            <w:vAlign w:val="center"/>
            <w:tcMar>
              <w:top w:w="110" w:type="dxa"/>
              <w:start w:w="120" w:type="dxa"/>
              <w:bottom w:w="110" w:type="dxa"/>
              <w:end w:w="120" w:type="dxa"/>
            </w:tcMar>
          </w:tcPr>
          <w:p>
            <w:r>
              <w:t>Keep every observer-confirmed missile trail segment visible at subdued intensity. Selection emphasizes only known history; Stale trails remain dim, loss and reacquisition create disconnected segments, and Approximate contacts use redundant segmented geometry and text.</w:t>
            </w:r>
          </w:p>
        </w:tc>
        <w:tc>
          <w:tcPr>
            <w:tcW w:type="dxa" w:w="1872"/>
            <w:vAlign w:val="center"/>
            <w:tcMar>
              <w:top w:w="110" w:type="dxa"/>
              <w:start w:w="120" w:type="dxa"/>
              <w:bottom w:w="110" w:type="dxa"/>
              <w:end w:w="120" w:type="dxa"/>
            </w:tcMar>
          </w:tcPr>
          <w:p>
            <w:r>
              <w:t>Superseded by D-110</w:t>
            </w:r>
          </w:p>
        </w:tc>
      </w:tr>
      <w:tr>
        <w:trPr/>
        <w:tc>
          <w:tcPr>
            <w:tcW w:type="dxa" w:w="1152"/>
            <w:vAlign w:val="center"/>
            <w:tcMar>
              <w:top w:w="110" w:type="dxa"/>
              <w:start w:w="120" w:type="dxa"/>
              <w:bottom w:w="110" w:type="dxa"/>
              <w:end w:w="120" w:type="dxa"/>
            </w:tcMar>
          </w:tcPr>
          <w:p>
            <w:pPr>
              <w:spacing w:before="0" w:after="0" w:line="252" w:lineRule="auto"/>
              <w:jc w:val="left"/>
            </w:pPr>
            <w:r>
              <w:rPr>
                <w:b/>
              </w:rPr>
              <w:t>D-097</w:t>
            </w:r>
          </w:p>
        </w:tc>
        <w:tc>
          <w:tcPr>
            <w:tcW w:type="dxa" w:w="6192"/>
            <w:vAlign w:val="center"/>
            <w:tcMar>
              <w:top w:w="110" w:type="dxa"/>
              <w:start w:w="120" w:type="dxa"/>
              <w:bottom w:w="110" w:type="dxa"/>
              <w:end w:w="120" w:type="dxa"/>
            </w:tcMar>
          </w:tcPr>
          <w:p>
            <w:pPr>
              <w:spacing w:before="0" w:after="0" w:line="252" w:lineRule="auto"/>
            </w:pPr>
            <w:r>
              <w:t>A distant tactical ship destination is a convenience route command only. Commit and journal one adjacent step at a time, refresh observer tracks after every entered hex, and preserve remaining movement for later manual or distant commands.</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D-098</w:t>
            </w:r>
          </w:p>
        </w:tc>
        <w:tc>
          <w:tcPr>
            <w:tcW w:type="dxa" w:w="6192"/>
            <w:vAlign w:val="center"/>
            <w:tcMar>
              <w:top w:w="110" w:type="dxa"/>
              <w:start w:w="120" w:type="dxa"/>
              <w:bottom w:w="110" w:type="dxa"/>
              <w:end w:w="120" w:type="dxa"/>
            </w:tcMar>
          </w:tcPr>
          <w:p>
            <w:pPr>
              <w:spacing w:before="0" w:after="0" w:line="252" w:lineRule="auto"/>
            </w:pPr>
            <w:r>
              <w:t>When visibility is lost after a successful observation earlier in the same tactical epoch, change the track immediately to Stale at the most recently observed coordinate without consuming another missed-age step; repeated same-epoch misses still cannot accelerate aging.</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D-099</w:t>
            </w:r>
          </w:p>
        </w:tc>
        <w:tc>
          <w:tcPr>
            <w:tcW w:type="dxa" w:w="6192"/>
            <w:vAlign w:val="center"/>
            <w:tcMar>
              <w:top w:w="110" w:type="dxa"/>
              <w:start w:w="120" w:type="dxa"/>
              <w:bottom w:w="110" w:type="dxa"/>
              <w:end w:w="120" w:type="dxa"/>
            </w:tcMar>
          </w:tcPr>
          <w:p>
            <w:pPr>
              <w:spacing w:before="0" w:after="0" w:line="252" w:lineRule="auto"/>
            </w:pPr>
            <w:r>
              <w:t>Require a current Firm launcher track and live datalink to launch a command-guided missile; require Firm or Approximate launcher information for seeker-only missiles; permit a usable Stale launch only for sensor-equipped missiles under explicit age or uncertainty limits.</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D-100</w:t>
            </w:r>
          </w:p>
        </w:tc>
        <w:tc>
          <w:tcPr>
            <w:tcW w:type="dxa" w:w="6192"/>
            <w:vAlign w:val="center"/>
            <w:tcMar>
              <w:top w:w="110" w:type="dxa"/>
              <w:start w:w="120" w:type="dxa"/>
              <w:bottom w:w="110" w:type="dxa"/>
              <w:end w:w="120" w:type="dxa"/>
            </w:tcMar>
          </w:tcPr>
          <w:p>
            <w:pPr>
              <w:spacing w:before="0" w:after="0" w:line="252" w:lineRule="auto"/>
            </w:pPr>
            <w:r>
              <w:t>Pause automatic multi-hex ship movement after a committed step if a previously Unknown hostile missile becomes visible before the selected destination; do not rewind executed movement.</w:t>
            </w:r>
          </w:p>
        </w:tc>
        <w:tc>
          <w:tcPr>
            <w:tcW w:type="dxa" w:w="1872"/>
            <w:vAlign w:val="center"/>
            <w:tcMar>
              <w:top w:w="110" w:type="dxa"/>
              <w:start w:w="120" w:type="dxa"/>
              <w:bottom w:w="110" w:type="dxa"/>
              <w:end w:w="120" w:type="dxa"/>
            </w:tcMar>
          </w:tcPr>
          <w:p>
            <w:pPr>
              <w:spacing w:before="0" w:after="0" w:line="252" w:lineRule="auto"/>
            </w:pPr>
            <w:r>
              <w:t>Implemented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D-101</w:t>
            </w:r>
          </w:p>
        </w:tc>
        <w:tc>
          <w:tcPr>
            <w:tcW w:type="dxa" w:w="6192"/>
            <w:vAlign w:val="center"/>
            <w:tcMar>
              <w:top w:w="110" w:type="dxa"/>
              <w:start w:w="120" w:type="dxa"/>
              <w:bottom w:w="110" w:type="dxa"/>
              <w:end w:w="120" w:type="dxa"/>
            </w:tcMar>
          </w:tcPr>
          <w:p>
            <w:pPr>
              <w:spacing w:before="0" w:after="0" w:line="252" w:lineRule="auto"/>
            </w:pPr>
            <w:r>
              <w:t>Treat every launcher datalink delivery as a copied, missile-owned report containing target identity, coordinate, delivered quality, source observation epoch, and receipt guidance phase; never expose a mutable live launcher-track reference to the missile.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D-102</w:t>
            </w:r>
          </w:p>
        </w:tc>
        <w:tc>
          <w:tcPr>
            <w:tcW w:type="dxa" w:w="6192"/>
            <w:vAlign w:val="center"/>
            <w:tcMar>
              <w:top w:w="110" w:type="dxa"/>
              <w:start w:w="120" w:type="dxa"/>
              <w:bottom w:w="110" w:type="dxa"/>
              <w:end w:w="120" w:type="dxa"/>
            </w:tcMar>
          </w:tcPr>
          <w:p>
            <w:pPr>
              <w:spacing w:before="0" w:after="0" w:line="252" w:lineRule="auto"/>
            </w:pPr>
            <w:r>
              <w:t>Age a retained datalink report at most once per missile guidance phase when no fresh report is delivered. Preserve delivered quality as provenance, use Stale as the effective guidance quality after a missed delivery, reset age on fresh copy, and expire to Lost after the profile-defined maximum retained age.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D-103</w:t>
            </w:r>
          </w:p>
        </w:tc>
        <w:tc>
          <w:tcPr>
            <w:tcW w:type="dxa" w:w="6192"/>
            <w:vAlign w:val="center"/>
            <w:tcMar>
              <w:top w:w="110" w:type="dxa"/>
              <w:start w:w="120" w:type="dxa"/>
              <w:bottom w:w="110" w:type="dxa"/>
              <w:end w:w="120" w:type="dxa"/>
            </w:tcMar>
          </w:tcPr>
          <w:p>
            <w:pPr>
              <w:spacing w:before="0" w:after="0" w:line="252" w:lineRule="auto"/>
            </w:pPr>
            <w:r>
              <w:t>Evaluate and deliver datalink information at missile action start. Reevaluate final link state after movement without delivery or aging; a link restored during movement supplies a fresh report only at the next action start, and no movement or range is refunded.</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D-104</w:t>
            </w:r>
          </w:p>
        </w:tc>
        <w:tc>
          <w:tcPr>
            <w:tcW w:type="dxa" w:w="6192"/>
            <w:vAlign w:val="center"/>
            <w:tcMar>
              <w:top w:w="110" w:type="dxa"/>
              <w:start w:w="120" w:type="dxa"/>
              <w:bottom w:w="110" w:type="dxa"/>
              <w:end w:w="120" w:type="dxa"/>
            </w:tcMar>
          </w:tcPr>
          <w:p>
            <w:pPr>
              <w:spacing w:before="0" w:after="0" w:line="252" w:lineRule="auto"/>
            </w:pPr>
            <w:r>
              <w:t>Project a friendly missile route from the missile-owned report it actually consumed rather than from a newer observer-ship target track. Keep hostile datalink state and retained-report details observer-hidden.</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D-105</w:t>
            </w:r>
          </w:p>
        </w:tc>
        <w:tc>
          <w:tcPr>
            <w:tcW w:type="dxa" w:w="6192"/>
            <w:vAlign w:val="center"/>
            <w:tcMar>
              <w:top w:w="110" w:type="dxa"/>
              <w:start w:w="120" w:type="dxa"/>
              <w:bottom w:w="110" w:type="dxa"/>
              <w:end w:w="120" w:type="dxa"/>
            </w:tcMar>
          </w:tcPr>
          <w:p>
            <w:pPr>
              <w:spacing w:before="0" w:after="0" w:line="252" w:lineRule="auto"/>
            </w:pPr>
            <w:r>
              <w:t>Distinguish newly resolved launches, existing salvos advanced, and total missile actions in batch diagnostics so launch-plus-advance commands cannot under-report the work performed.</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D-106</w:t>
            </w:r>
          </w:p>
        </w:tc>
        <w:tc>
          <w:tcPr>
            <w:tcW w:type="dxa" w:w="6192"/>
            <w:vAlign w:val="center"/>
            <w:tcMar>
              <w:top w:w="110" w:type="dxa"/>
              <w:start w:w="120" w:type="dxa"/>
              <w:bottom w:w="110" w:type="dxa"/>
              <w:end w:w="120" w:type="dxa"/>
            </w:tcMar>
          </w:tcPr>
          <w:p>
            <w:pPr>
              <w:spacing w:before="0" w:after="0" w:line="252" w:lineRule="auto"/>
            </w:pPr>
            <w:r>
              <w:t>Give each sensor-equipped missile a separate local onboard track. Attempt Passive observation first and escalate to Active only after a Passive miss when the installed profile permits a useful Active bonus.</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D-107</w:t>
            </w:r>
          </w:p>
        </w:tc>
        <w:tc>
          <w:tcPr>
            <w:tcW w:type="dxa" w:w="6192"/>
            <w:vAlign w:val="center"/>
            <w:tcMar>
              <w:top w:w="110" w:type="dxa"/>
              <w:start w:w="120" w:type="dxa"/>
              <w:bottom w:w="110" w:type="dxa"/>
              <w:end w:w="120" w:type="dxa"/>
            </w:tcMar>
          </w:tcPr>
          <w:p>
            <w:pPr>
              <w:spacing w:before="0" w:after="0" w:line="252" w:lineRule="auto"/>
            </w:pPr>
            <w:r>
              <w:t>Arbitrate FreshDatalink, RetainedDatalink, and LocalSensor reports by quality, source observation epoch, lower uncertainty, and then a LocalSensor exact-tie preference while preserving every candidate and its provenance.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D-108</w:t>
            </w:r>
          </w:p>
        </w:tc>
        <w:tc>
          <w:tcPr>
            <w:tcW w:type="dxa" w:w="6192"/>
            <w:vAlign w:val="center"/>
            <w:tcMar>
              <w:top w:w="110" w:type="dxa"/>
              <w:start w:w="120" w:type="dxa"/>
              <w:bottom w:w="110" w:type="dxa"/>
              <w:end w:w="120" w:type="dxa"/>
            </w:tcMar>
          </w:tcPr>
          <w:p>
            <w:pPr>
              <w:spacing w:before="0" w:after="0" w:line="252" w:lineRule="auto"/>
            </w:pPr>
            <w:r>
              <w:t>After every entered missile hex, update the local track, re-arbitrate reports, and immediately replan when the selected source, quality, or coordinate changes. Never refund movement already spent or cumulative lifetime range.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D-109</w:t>
            </w:r>
          </w:p>
        </w:tc>
        <w:tc>
          <w:tcPr>
            <w:tcW w:type="dxa" w:w="6192"/>
            <w:vAlign w:val="center"/>
            <w:tcMar>
              <w:top w:w="110" w:type="dxa"/>
              <w:start w:w="120" w:type="dxa"/>
              <w:bottom w:w="110" w:type="dxa"/>
              <w:end w:w="120" w:type="dxa"/>
            </w:tcMar>
          </w:tcPr>
          <w:p>
            <w:pPr>
              <w:spacing w:before="0" w:after="0" w:line="252" w:lineRule="auto"/>
            </w:pPr>
            <w:r>
              <w:t>Use solid lines for observer-confirmed travel history, dashed lines for friendly planned missile routes, and dotted lines for hostile incoming-threat estimates. A dotted hostile estimate never proves an enemy lock or hidden guidance state.</w:t>
            </w:r>
          </w:p>
        </w:tc>
        <w:tc>
          <w:tcPr>
            <w:tcW w:type="dxa" w:w="1872"/>
            <w:vAlign w:val="center"/>
            <w:tcMar>
              <w:top w:w="110" w:type="dxa"/>
              <w:start w:w="120" w:type="dxa"/>
              <w:bottom w:w="110" w:type="dxa"/>
              <w:end w:w="120" w:type="dxa"/>
            </w:tcMar>
          </w:tcPr>
          <w:p>
            <w:pPr>
              <w:spacing w:before="0" w:after="0" w:line="252" w:lineRule="auto"/>
            </w:pPr>
            <w:r>
              <w:t>Implemented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D-110</w:t>
            </w:r>
          </w:p>
        </w:tc>
        <w:tc>
          <w:tcPr>
            <w:tcW w:type="dxa" w:w="6192"/>
            <w:vAlign w:val="center"/>
            <w:tcMar>
              <w:top w:w="110" w:type="dxa"/>
              <w:start w:w="120" w:type="dxa"/>
              <w:bottom w:w="110" w:type="dxa"/>
              <w:end w:w="120" w:type="dxa"/>
            </w:tcMar>
          </w:tcPr>
          <w:p>
            <w:pPr>
              <w:spacing w:before="0" w:after="0" w:line="252" w:lineRule="auto"/>
            </w:pPr>
            <w:r>
              <w:t>Keep every observer-confirmed missile trail segment visible at subdued intensity. Selection only emphasizes known history; loss and reacquisition create disconnected segments and never bridge unseen travel.</w:t>
            </w:r>
          </w:p>
        </w:tc>
        <w:tc>
          <w:tcPr>
            <w:tcW w:type="dxa" w:w="1872"/>
            <w:vAlign w:val="center"/>
            <w:tcMar>
              <w:top w:w="110" w:type="dxa"/>
              <w:start w:w="120" w:type="dxa"/>
              <w:bottom w:w="110" w:type="dxa"/>
              <w:end w:w="120" w:type="dxa"/>
            </w:tcMar>
          </w:tcPr>
          <w:p>
            <w:pPr>
              <w:spacing w:before="0" w:after="0" w:line="252" w:lineRule="auto"/>
            </w:pPr>
            <w:r>
              <w:t>Implemented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D-111</w:t>
            </w:r>
          </w:p>
        </w:tc>
        <w:tc>
          <w:tcPr>
            <w:tcW w:type="dxa" w:w="6192"/>
            <w:vAlign w:val="center"/>
            <w:tcMar>
              <w:top w:w="110" w:type="dxa"/>
              <w:start w:w="120" w:type="dxa"/>
              <w:bottom w:w="110" w:type="dxa"/>
              <w:end w:w="120" w:type="dxa"/>
            </w:tcMar>
          </w:tcPr>
          <w:p>
            <w:pPr>
              <w:spacing w:before="0" w:after="0" w:line="252" w:lineRule="auto"/>
            </w:pPr>
            <w:r>
              <w:t>Provide an opt-in AUTHORITATIVE DEBUG panel for development validation of selected-missile datalink, retained report, local track, arbitration, range, and replanning state. Keep it default-off and separate from normal player knowledge.</w:t>
            </w:r>
          </w:p>
        </w:tc>
        <w:tc>
          <w:tcPr>
            <w:tcW w:type="dxa" w:w="1872"/>
            <w:vAlign w:val="center"/>
            <w:tcMar>
              <w:top w:w="110" w:type="dxa"/>
              <w:start w:w="120" w:type="dxa"/>
              <w:bottom w:w="110" w:type="dxa"/>
              <w:end w:w="120" w:type="dxa"/>
            </w:tcMar>
          </w:tcPr>
          <w:p>
            <w:pPr>
              <w:spacing w:before="0" w:after="0" w:line="252" w:lineRule="auto"/>
            </w:pPr>
            <w:r>
              <w:t>Implemented development guardrail</w:t>
            </w:r>
          </w:p>
        </w:tc>
      </w:tr>
      <w:tr>
        <w:tc>
          <w:tcPr>
            <w:tcW w:type="dxa" w:w="1152"/>
            <w:vAlign w:val="center"/>
            <w:tcMar>
              <w:top w:w="110" w:type="dxa"/>
              <w:start w:w="120" w:type="dxa"/>
              <w:bottom w:w="110" w:type="dxa"/>
              <w:end w:w="120" w:type="dxa"/>
            </w:tcMar>
          </w:tcPr>
          <w:p>
            <w:pPr>
              <w:spacing w:before="0" w:after="0" w:line="252" w:lineRule="auto"/>
              <w:jc w:val="left"/>
            </w:pPr>
            <w:r>
              <w:rPr>
                <w:b/>
              </w:rPr>
              <w:t>D-112</w:t>
            </w:r>
          </w:p>
        </w:tc>
        <w:tc>
          <w:tcPr>
            <w:tcW w:type="dxa" w:w="6192"/>
            <w:vAlign w:val="center"/>
            <w:tcMar>
              <w:top w:w="110" w:type="dxa"/>
              <w:start w:w="120" w:type="dxa"/>
              <w:bottom w:w="110" w:type="dxa"/>
              <w:end w:w="120" w:type="dxa"/>
            </w:tcMar>
          </w:tcPr>
          <w:p>
            <w:pPr>
              <w:spacing w:before="0" w:after="0" w:line="252" w:lineRule="auto"/>
            </w:pPr>
            <w:r>
              <w:t>Emit autonomous missile journal evidence in causal order with one explicit movement-edge event before each post-entry local observation, arbitration, optional replan, and edge interception.</w:t>
            </w:r>
          </w:p>
        </w:tc>
        <w:tc>
          <w:tcPr>
            <w:tcW w:type="dxa" w:w="1872"/>
            <w:vAlign w:val="center"/>
            <w:tcMar>
              <w:top w:w="110" w:type="dxa"/>
              <w:start w:w="120" w:type="dxa"/>
              <w:bottom w:w="110" w:type="dxa"/>
              <w:end w:w="120" w:type="dxa"/>
            </w:tcMar>
          </w:tcPr>
          <w:p>
            <w:pPr>
              <w:spacing w:before="0" w:after="0" w:line="252" w:lineRule="auto"/>
            </w:pPr>
            <w:r>
              <w:t>Implemented diagnostic contract</w:t>
            </w:r>
          </w:p>
        </w:tc>
      </w:tr>
      <w:tr>
        <w:tc>
          <w:tcPr>
            <w:tcW w:type="dxa" w:w="1152"/>
            <w:vAlign w:val="center"/>
            <w:tcMar>
              <w:top w:w="110" w:type="dxa"/>
              <w:start w:w="120" w:type="dxa"/>
              <w:bottom w:w="110" w:type="dxa"/>
              <w:end w:w="120" w:type="dxa"/>
            </w:tcMar>
          </w:tcPr>
          <w:p>
            <w:pPr>
              <w:spacing w:before="0" w:after="0" w:line="252" w:lineRule="auto"/>
              <w:jc w:val="left"/>
            </w:pPr>
            <w:r>
              <w:rPr>
                <w:b/>
              </w:rPr>
              <w:t>D-113</w:t>
            </w:r>
          </w:p>
        </w:tc>
        <w:tc>
          <w:tcPr>
            <w:tcW w:type="dxa" w:w="6192"/>
            <w:vAlign w:val="center"/>
            <w:tcMar>
              <w:top w:w="110" w:type="dxa"/>
              <w:start w:w="120" w:type="dxa"/>
              <w:bottom w:w="110" w:type="dxa"/>
              <w:end w:w="120" w:type="dxa"/>
            </w:tcMar>
          </w:tcPr>
          <w:p>
            <w:pPr>
              <w:spacing w:before="0" w:after="0" w:line="252" w:lineRule="auto"/>
            </w:pPr>
            <w:r>
              <w:t>Attach every missile-local sensor event to the missile coordinate for that exact action-start, target-movement, sensor-state, or post-entry opportunity.</w:t>
            </w:r>
          </w:p>
        </w:tc>
        <w:tc>
          <w:tcPr>
            <w:tcW w:type="dxa" w:w="1872"/>
            <w:vAlign w:val="center"/>
            <w:tcMar>
              <w:top w:w="110" w:type="dxa"/>
              <w:start w:w="120" w:type="dxa"/>
              <w:bottom w:w="110" w:type="dxa"/>
              <w:end w:w="120" w:type="dxa"/>
            </w:tcMar>
          </w:tcPr>
          <w:p>
            <w:pPr>
              <w:spacing w:before="0" w:after="0" w:line="252" w:lineRule="auto"/>
            </w:pPr>
            <w:r>
              <w:t>Implemented diagnostic contract</w:t>
            </w:r>
          </w:p>
        </w:tc>
      </w:tr>
      <w:tr>
        <w:tc>
          <w:tcPr>
            <w:tcW w:type="dxa" w:w="1152"/>
            <w:vAlign w:val="center"/>
            <w:tcMar>
              <w:top w:w="110" w:type="dxa"/>
              <w:start w:w="120" w:type="dxa"/>
              <w:bottom w:w="110" w:type="dxa"/>
              <w:end w:w="120" w:type="dxa"/>
            </w:tcMar>
          </w:tcPr>
          <w:p>
            <w:pPr>
              <w:spacing w:before="0" w:after="0" w:line="252" w:lineRule="auto"/>
              <w:jc w:val="left"/>
            </w:pPr>
            <w:r>
              <w:rPr>
                <w:b/>
              </w:rPr>
              <w:t>D-114</w:t>
            </w:r>
          </w:p>
        </w:tc>
        <w:tc>
          <w:tcPr>
            <w:tcW w:type="dxa" w:w="6192"/>
            <w:vAlign w:val="center"/>
            <w:tcMar>
              <w:top w:w="110" w:type="dxa"/>
              <w:start w:w="120" w:type="dxa"/>
              <w:bottom w:w="110" w:type="dxa"/>
              <w:end w:w="120" w:type="dxa"/>
            </w:tcMar>
          </w:tcPr>
          <w:p>
            <w:pPr>
              <w:spacing w:before="0" w:after="0" w:line="252" w:lineRule="auto"/>
            </w:pPr>
            <w:r>
              <w:t>Record observed-trail segment starts and closes when player movement or Sensor / EW changes alter missile visibility, without duplicating missile-movement lifecycle events.</w:t>
            </w:r>
          </w:p>
        </w:tc>
        <w:tc>
          <w:tcPr>
            <w:tcW w:type="dxa" w:w="1872"/>
            <w:vAlign w:val="center"/>
            <w:tcMar>
              <w:top w:w="110" w:type="dxa"/>
              <w:start w:w="120" w:type="dxa"/>
              <w:bottom w:w="110" w:type="dxa"/>
              <w:end w:w="120" w:type="dxa"/>
            </w:tcMar>
          </w:tcPr>
          <w:p>
            <w:pPr>
              <w:spacing w:before="0" w:after="0" w:line="252" w:lineRule="auto"/>
            </w:pPr>
            <w:r>
              <w:t>Implemented observer-safe diagnostics</w:t>
            </w:r>
          </w:p>
        </w:tc>
      </w:tr>
      <w:tr>
        <w:tc>
          <w:tcPr>
            <w:tcW w:type="dxa" w:w="1152"/>
            <w:vAlign w:val="center"/>
            <w:tcMar>
              <w:top w:w="110" w:type="dxa"/>
              <w:start w:w="120" w:type="dxa"/>
              <w:bottom w:w="110" w:type="dxa"/>
              <w:end w:w="120" w:type="dxa"/>
            </w:tcMar>
          </w:tcPr>
          <w:p>
            <w:pPr>
              <w:spacing w:before="0" w:after="0" w:line="252" w:lineRule="auto"/>
              <w:jc w:val="left"/>
            </w:pPr>
            <w:r>
              <w:rPr>
                <w:b/>
              </w:rPr>
              <w:t>D-115</w:t>
            </w:r>
          </w:p>
        </w:tc>
        <w:tc>
          <w:tcPr>
            <w:tcW w:type="dxa" w:w="6192"/>
            <w:vAlign w:val="center"/>
            <w:tcMar>
              <w:top w:w="110" w:type="dxa"/>
              <w:start w:w="120" w:type="dxa"/>
              <w:bottom w:w="110" w:type="dxa"/>
              <w:end w:w="120" w:type="dxa"/>
            </w:tcMar>
          </w:tcPr>
          <w:p>
            <w:pPr>
              <w:spacing w:before="0" w:after="0" w:line="252" w:lineRule="auto"/>
            </w:pPr>
            <w:r>
              <w:t>Allow click-again deselection for one selected contact, preserve layered interception feedback through the missile phase, and keep active known trails above a readable minimum opacity.</w:t>
            </w:r>
          </w:p>
        </w:tc>
        <w:tc>
          <w:tcPr>
            <w:tcW w:type="dxa" w:w="1872"/>
            <w:vAlign w:val="center"/>
            <w:tcMar>
              <w:top w:w="110" w:type="dxa"/>
              <w:start w:w="120" w:type="dxa"/>
              <w:bottom w:w="110" w:type="dxa"/>
              <w:end w:w="120" w:type="dxa"/>
            </w:tcMar>
          </w:tcPr>
          <w:p>
            <w:pPr>
              <w:spacing w:before="0" w:after="0" w:line="252" w:lineRule="auto"/>
            </w:pPr>
            <w:r>
              <w:t>Implemented presentation correction</w:t>
            </w:r>
          </w:p>
        </w:tc>
      </w:tr>
      <w:tr>
        <w:tc>
          <w:tcPr>
            <w:tcW w:type="dxa" w:w="1152"/>
            <w:vAlign w:val="center"/>
            <w:tcMar>
              <w:top w:w="110" w:type="dxa"/>
              <w:start w:w="120" w:type="dxa"/>
              <w:bottom w:w="110" w:type="dxa"/>
              <w:end w:w="120" w:type="dxa"/>
            </w:tcMar>
          </w:tcPr>
          <w:p>
            <w:pPr>
              <w:spacing w:before="0" w:after="0" w:line="252" w:lineRule="auto"/>
              <w:jc w:val="left"/>
            </w:pPr>
            <w:r>
              <w:rPr>
                <w:b/>
              </w:rPr>
              <w:t>D-116</w:t>
            </w:r>
          </w:p>
        </w:tc>
        <w:tc>
          <w:tcPr>
            <w:tcW w:type="dxa" w:w="6192"/>
            <w:vAlign w:val="center"/>
            <w:tcMar>
              <w:top w:w="110" w:type="dxa"/>
              <w:start w:w="120" w:type="dxa"/>
              <w:bottom w:w="110" w:type="dxa"/>
              <w:end w:w="120" w:type="dxa"/>
            </w:tcMar>
          </w:tcPr>
          <w:p>
            <w:pPr>
              <w:spacing w:before="0" w:after="0" w:line="252" w:lineRule="auto"/>
            </w:pPr>
            <w:r>
              <w:t>Treat the validation playbook, exact action route, expected event fields, evidence checklist, and numbered note template as synchronized checkpoint artifacts.</w:t>
            </w:r>
          </w:p>
        </w:tc>
        <w:tc>
          <w:tcPr>
            <w:tcW w:type="dxa" w:w="1872"/>
            <w:vAlign w:val="center"/>
            <w:tcMar>
              <w:top w:w="110" w:type="dxa"/>
              <w:start w:w="120" w:type="dxa"/>
              <w:bottom w:w="110" w:type="dxa"/>
              <w:end w:w="120" w:type="dxa"/>
            </w:tcMar>
          </w:tcPr>
          <w:p>
            <w:pPr>
              <w:spacing w:before="0" w:after="0" w:line="252" w:lineRule="auto"/>
            </w:pPr>
            <w:r>
              <w:t>Implemented development guardrail</w:t>
            </w:r>
          </w:p>
        </w:tc>
      </w:tr>
      <w:tr>
        <w:tc>
          <w:tcPr>
            <w:tcW w:type="dxa" w:w="1152"/>
            <w:vAlign w:val="center"/>
            <w:tcMar>
              <w:top w:w="110" w:type="dxa"/>
              <w:start w:w="120" w:type="dxa"/>
              <w:bottom w:w="110" w:type="dxa"/>
              <w:end w:w="120" w:type="dxa"/>
            </w:tcMar>
          </w:tcPr>
          <w:p>
            <w:pPr>
              <w:spacing w:before="0" w:after="0" w:line="252" w:lineRule="auto"/>
              <w:jc w:val="left"/>
            </w:pPr>
            <w:r>
              <w:rPr>
                <w:b/>
              </w:rPr>
              <w:t>D-117</w:t>
            </w:r>
          </w:p>
        </w:tc>
        <w:tc>
          <w:tcPr>
            <w:tcW w:type="dxa" w:w="6192"/>
            <w:vAlign w:val="center"/>
            <w:tcMar>
              <w:top w:w="110" w:type="dxa"/>
              <w:start w:w="120" w:type="dxa"/>
              <w:bottom w:w="110" w:type="dxa"/>
              <w:end w:w="120" w:type="dxa"/>
            </w:tcMar>
          </w:tcPr>
          <w:p>
            <w:pPr>
              <w:spacing w:before="0" w:after="0" w:line="252" w:lineRule="auto"/>
            </w:pPr>
            <w:r>
              <w:t>Use deterministic hard eligibility gates followed by one bounded seeded roll-high d100 attack. Luck cannot bypass Firm solution, LOS, range, operational-system, co-location, or other physical requirements.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D-118</w:t>
            </w:r>
          </w:p>
        </w:tc>
        <w:tc>
          <w:tcPr>
            <w:tcW w:type="dxa" w:w="6192"/>
            <w:vAlign w:val="center"/>
            <w:tcMar>
              <w:top w:w="110" w:type="dxa"/>
              <w:start w:w="120" w:type="dxa"/>
              <w:bottom w:w="110" w:type="dxa"/>
              <w:end w:w="120" w:type="dxa"/>
            </w:tcMar>
          </w:tcPr>
          <w:p>
            <w:pPr>
              <w:spacing w:before="0" w:after="0" w:line="252" w:lineRule="auto"/>
            </w:pPr>
            <w:r>
              <w:t>Treat natural 01 as Critical Miss and natural 100 as Critical Hit. Let the executing fire-control component provide data-driven minimum/maximum hit probabilities and natural failure/success bands.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D-119</w:t>
            </w:r>
          </w:p>
        </w:tc>
        <w:tc>
          <w:tcPr>
            <w:tcW w:type="dxa" w:w="6192"/>
            <w:vAlign w:val="center"/>
            <w:tcMar>
              <w:top w:w="110" w:type="dxa"/>
              <w:start w:w="120" w:type="dxa"/>
              <w:bottom w:w="110" w:type="dxa"/>
              <w:end w:w="120" w:type="dxa"/>
            </w:tcMar>
          </w:tcPr>
          <w:p>
            <w:pPr>
              <w:spacing w:before="0" w:after="0" w:line="252" w:lineRule="auto"/>
            </w:pPr>
            <w:r>
              <w:t>Treat each installed direct-fire weapon battery as one attack package and damage packet per use, regardless of physical beam continuity, pulse count, or projectile burst.</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D-120</w:t>
            </w:r>
          </w:p>
        </w:tc>
        <w:tc>
          <w:tcPr>
            <w:tcW w:type="dxa" w:w="6192"/>
            <w:vAlign w:val="center"/>
            <w:tcMar>
              <w:top w:w="110" w:type="dxa"/>
              <w:start w:w="120" w:type="dxa"/>
              <w:bottom w:w="110" w:type="dxa"/>
              <w:end w:w="120" w:type="dxa"/>
            </w:tcMar>
          </w:tcPr>
          <w:p>
            <w:pPr>
              <w:spacing w:before="0" w:after="0" w:line="252" w:lineRule="auto"/>
            </w:pPr>
            <w:r>
              <w:t>Use one direct-fire range model: 0% penalty at range 0, provisionally -5 percentage points per hex, and prohibit fire beyond the weapon Maximum Range.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D-121</w:t>
            </w:r>
          </w:p>
        </w:tc>
        <w:tc>
          <w:tcPr>
            <w:tcW w:type="dxa" w:w="6192"/>
            <w:vAlign w:val="center"/>
            <w:tcMar>
              <w:top w:w="110" w:type="dxa"/>
              <w:start w:w="120" w:type="dxa"/>
              <w:bottom w:w="110" w:type="dxa"/>
              <w:end w:w="120" w:type="dxa"/>
            </w:tcMar>
          </w:tcPr>
          <w:p>
            <w:pPr>
              <w:spacing w:before="0" w:after="0" w:line="252" w:lineRule="auto"/>
            </w:pPr>
            <w:r>
              <w:t>Resolve one ship’s committed attack packages in fixed installed-bay order. Assume advanced fire control can stagger arrival timing; do not order by physical propagation speed.</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D-122</w:t>
            </w:r>
          </w:p>
        </w:tc>
        <w:tc>
          <w:tcPr>
            <w:tcW w:type="dxa" w:w="6192"/>
            <w:vAlign w:val="center"/>
            <w:tcMar>
              <w:top w:w="110" w:type="dxa"/>
              <w:start w:w="120" w:type="dxa"/>
              <w:bottom w:w="110" w:type="dxa"/>
              <w:end w:w="120" w:type="dxa"/>
            </w:tcMar>
          </w:tcPr>
          <w:p>
            <w:pPr>
              <w:spacing w:before="0" w:after="0" w:line="252" w:lineRule="auto"/>
            </w:pPr>
            <w:r>
              <w:t>Commit all ship volleys before results, resolve complete volleys by initiative with voluntary whole-volley delay, allow destroyed ships to complete committed fire, and waste later attacks against Destroyed targets as overkill.</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D-123</w:t>
            </w:r>
          </w:p>
        </w:tc>
        <w:tc>
          <w:tcPr>
            <w:tcW w:type="dxa" w:w="6192"/>
            <w:vAlign w:val="center"/>
            <w:tcMar>
              <w:top w:w="110" w:type="dxa"/>
              <w:start w:w="120" w:type="dxa"/>
              <w:bottom w:w="110" w:type="dxa"/>
              <w:end w:w="120" w:type="dxa"/>
            </w:tcMar>
          </w:tcPr>
          <w:p>
            <w:pPr>
              <w:spacing w:before="0" w:after="0" w:line="252" w:lineRule="auto"/>
            </w:pPr>
            <w:r>
              <w:t>Use a full-turn Evasive posture with unchanged movement allowance, provisional defensive benefit, doubled movement fuel cost, minimum stationary fuel cost, and own direct-fire/interception penalties.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D-124</w:t>
            </w:r>
          </w:p>
        </w:tc>
        <w:tc>
          <w:tcPr>
            <w:tcW w:type="dxa" w:w="6192"/>
            <w:vAlign w:val="center"/>
            <w:tcMar>
              <w:top w:w="110" w:type="dxa"/>
              <w:start w:w="120" w:type="dxa"/>
              <w:bottom w:w="110" w:type="dxa"/>
              <w:end w:w="120" w:type="dxa"/>
            </w:tcMar>
          </w:tcPr>
          <w:p>
            <w:pPr>
              <w:spacing w:before="0" w:after="0" w:line="252" w:lineRule="auto"/>
            </w:pPr>
            <w:r>
              <w:t>Give relevant fire-control components Evasive Compensation that reduces only the firing ship’s own Evasive penalty to a minimum of zero; excess compensation never becomes an accuracy bonus.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D-125</w:t>
            </w:r>
          </w:p>
        </w:tc>
        <w:tc>
          <w:tcPr>
            <w:tcW w:type="dxa" w:w="6192"/>
            <w:vAlign w:val="center"/>
            <w:tcMar>
              <w:top w:w="110" w:type="dxa"/>
              <w:start w:w="120" w:type="dxa"/>
              <w:bottom w:w="110" w:type="dxa"/>
              <w:end w:w="120" w:type="dxa"/>
            </w:tcMar>
          </w:tcPr>
          <w:p>
            <w:pPr>
              <w:spacing w:before="0" w:after="0" w:line="252" w:lineRule="auto"/>
            </w:pPr>
            <w:r>
              <w:t>Resolve sensors as detection followed by discrimination. ECM emissions aid detection but impair discrimination; ECCM counters ECM for Firm acquisition and never conceals the jammer emission.</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D-126</w:t>
            </w:r>
          </w:p>
        </w:tc>
        <w:tc>
          <w:tcPr>
            <w:tcW w:type="dxa" w:w="6192"/>
            <w:vAlign w:val="center"/>
            <w:tcMar>
              <w:top w:w="110" w:type="dxa"/>
              <w:start w:w="120" w:type="dxa"/>
              <w:bottom w:w="110" w:type="dxa"/>
              <w:end w:w="120" w:type="dxa"/>
            </w:tcMar>
          </w:tcPr>
          <w:p>
            <w:pPr>
              <w:spacing w:before="0" w:after="0" w:line="252" w:lineRule="auto"/>
            </w:pPr>
            <w:r>
              <w:t>Give every allied positive-strength ECM emitter after the first a +1 Cooperative ECM Screen contribution to allied ships, provisionally capped at +2. Nonfunctional or zero-strength systems do not contribute.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D-127</w:t>
            </w:r>
          </w:p>
        </w:tc>
        <w:tc>
          <w:tcPr>
            <w:tcW w:type="dxa" w:w="6192"/>
            <w:vAlign w:val="center"/>
            <w:tcMar>
              <w:top w:w="110" w:type="dxa"/>
              <w:start w:w="120" w:type="dxa"/>
              <w:bottom w:w="110" w:type="dxa"/>
              <w:end w:w="120" w:type="dxa"/>
            </w:tcMar>
          </w:tcPr>
          <w:p>
            <w:pPr>
              <w:spacing w:before="0" w:after="0" w:line="252" w:lineRule="auto"/>
            </w:pPr>
            <w:r>
              <w:t>Apply each observer’s full ECCM independently to every target at every Track Update. ECCM is not split, spent, retained, or allocated during weapon targeting.</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D-128</w:t>
            </w:r>
          </w:p>
        </w:tc>
        <w:tc>
          <w:tcPr>
            <w:tcW w:type="dxa" w:w="6192"/>
            <w:vAlign w:val="center"/>
            <w:tcMar>
              <w:top w:w="110" w:type="dxa"/>
              <w:start w:w="120" w:type="dxa"/>
              <w:bottom w:w="110" w:type="dxa"/>
              <w:end w:w="120" w:type="dxa"/>
            </w:tcMar>
          </w:tcPr>
          <w:p>
            <w:pPr>
              <w:spacing w:before="0" w:after="0" w:line="252" w:lineRule="auto"/>
            </w:pPr>
            <w:r>
              <w:t>Keep hostile ECM strength and cooperative-screen arithmetic observer-hidden. Normal UI may show ECM Active/Off, legitimate qualitative interference, and resulting track quality only.</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D-129</w:t>
            </w:r>
          </w:p>
        </w:tc>
        <w:tc>
          <w:tcPr>
            <w:tcW w:type="dxa" w:w="6192"/>
            <w:vAlign w:val="center"/>
            <w:tcMar>
              <w:top w:w="110" w:type="dxa"/>
              <w:start w:w="120" w:type="dxa"/>
              <w:bottom w:w="110" w:type="dxa"/>
              <w:end w:w="120" w:type="dxa"/>
            </w:tcMar>
          </w:tcPr>
          <w:p>
            <w:pPr>
              <w:spacing w:before="0" w:after="0" w:line="252" w:lineRule="auto"/>
            </w:pPr>
            <w:r>
              <w:t>Treat one tactical missile counter as a Missile Flight: one missile or coordinated cluster sharing one guidance state, fuel/range account, terminal roll, and warhead damage packet.</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D-130</w:t>
            </w:r>
          </w:p>
        </w:tc>
        <w:tc>
          <w:tcPr>
            <w:tcW w:type="dxa" w:w="6192"/>
            <w:vAlign w:val="center"/>
            <w:tcMar>
              <w:top w:w="110" w:type="dxa"/>
              <w:start w:w="120" w:type="dxa"/>
              <w:bottom w:w="110" w:type="dxa"/>
              <w:end w:w="120" w:type="dxa"/>
            </w:tcMar>
          </w:tcPr>
          <w:p>
            <w:pPr>
              <w:spacing w:before="0" w:after="0" w:line="252" w:lineRule="auto"/>
            </w:pPr>
            <w:r>
              <w:t>Use onboard navigation sensors for local cruise/terminal tracks, Guidance Computers for terminal execution and d100 bounds, and optional seekers only as co-located terminal ECCM and accuracy assistance.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D-131</w:t>
            </w:r>
          </w:p>
        </w:tc>
        <w:tc>
          <w:tcPr>
            <w:tcW w:type="dxa" w:w="6192"/>
            <w:vAlign w:val="center"/>
            <w:tcMar>
              <w:top w:w="110" w:type="dxa"/>
              <w:start w:w="120" w:type="dxa"/>
              <w:bottom w:w="110" w:type="dxa"/>
              <w:end w:w="120" w:type="dxa"/>
            </w:tcMar>
          </w:tcPr>
          <w:p>
            <w:pPr>
              <w:spacing w:before="0" w:after="0" w:line="252" w:lineRule="auto"/>
            </w:pPr>
            <w:r>
              <w:t>Use Search/Wait when a Missile Flight reaches a candidate location without Firm, spend one whole fuel per stationary search activation, self-destruct safely at zero fuel, and leave a recoverable inert dud only on natural 01.</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D-132</w:t>
            </w:r>
          </w:p>
        </w:tc>
        <w:tc>
          <w:tcPr>
            <w:tcW w:type="dxa" w:w="6192"/>
            <w:vAlign w:val="center"/>
            <w:tcMar>
              <w:top w:w="110" w:type="dxa"/>
              <w:start w:w="120" w:type="dxa"/>
              <w:bottom w:w="110" w:type="dxa"/>
              <w:end w:w="120" w:type="dxa"/>
            </w:tcMar>
          </w:tcPr>
          <w:p>
            <w:pPr>
              <w:spacing w:before="0" w:after="0" w:line="252" w:lineRule="auto"/>
            </w:pPr>
            <w:r>
              <w:t>Give standard PDS finite per-turn Reaction Capacity, beginning at one for low TL, and cap standard defense at two attempts against one Missile Flight in one terminal-defense window.</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D-133</w:t>
            </w:r>
          </w:p>
        </w:tc>
        <w:tc>
          <w:tcPr>
            <w:tcW w:type="dxa" w:w="6192"/>
            <w:vAlign w:val="center"/>
            <w:tcMar>
              <w:top w:w="110" w:type="dxa"/>
              <w:start w:w="120" w:type="dxa"/>
              <w:bottom w:w="110" w:type="dxa"/>
              <w:end w:w="120" w:type="dxa"/>
            </w:tcMar>
          </w:tcPr>
          <w:p>
            <w:pPr>
              <w:spacing w:before="0" w:after="0" w:line="252" w:lineRule="auto"/>
            </w:pPr>
            <w:r>
              <w:t>Automate PDS overload resolution with seeded uniform random selection without replacement, one first-sweep attempt per selected simultaneous threat, then random second attempts against survivors.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D-134</w:t>
            </w:r>
          </w:p>
        </w:tc>
        <w:tc>
          <w:tcPr>
            <w:tcW w:type="dxa" w:w="6192"/>
            <w:vAlign w:val="center"/>
            <w:tcMar>
              <w:top w:w="110" w:type="dxa"/>
              <w:start w:w="120" w:type="dxa"/>
              <w:bottom w:w="110" w:type="dxa"/>
              <w:end w:w="120" w:type="dxa"/>
            </w:tcMar>
          </w:tcPr>
          <w:p>
            <w:pPr>
              <w:spacing w:before="0" w:after="0" w:line="252" w:lineRule="auto"/>
            </w:pPr>
            <w:r>
              <w:t>Require a main direct-fire weapon to be deliberately held for longer-range missile interception; one held opportunity replaces that weapon’s offensive package unless a special capability says otherwise.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D-135</w:t>
            </w:r>
          </w:p>
        </w:tc>
        <w:tc>
          <w:tcPr>
            <w:tcW w:type="dxa" w:w="6192"/>
            <w:vAlign w:val="center"/>
            <w:tcMar>
              <w:top w:w="110" w:type="dxa"/>
              <w:start w:w="120" w:type="dxa"/>
              <w:bottom w:w="110" w:type="dxa"/>
              <w:end w:w="120" w:type="dxa"/>
            </w:tcMar>
          </w:tcPr>
          <w:p>
            <w:pPr>
              <w:spacing w:before="0" w:after="0" w:line="252" w:lineRule="auto"/>
            </w:pPr>
            <w:r>
              <w:t>Apply deterministic packet damage through shields, armor protection/integrity, and hull/internal structure, carrying changed state forward between packages.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D-136</w:t>
            </w:r>
          </w:p>
        </w:tc>
        <w:tc>
          <w:tcPr>
            <w:tcW w:type="dxa" w:w="6192"/>
            <w:vAlign w:val="center"/>
            <w:tcMar>
              <w:top w:w="110" w:type="dxa"/>
              <w:start w:w="120" w:type="dxa"/>
              <w:bottom w:w="110" w:type="dxa"/>
              <w:end w:w="120" w:type="dxa"/>
            </w:tcMar>
          </w:tcPr>
          <w:p>
            <w:pPr>
              <w:spacing w:before="0" w:after="0" w:line="252" w:lineRule="auto"/>
            </w:pPr>
            <w:r>
              <w:t>Use bounded critical effects: natural 01 is an automatic miss without automatic self-damage; natural 100 is an automatic hit plus layer-specific precision, including one seeded internal condition step when hull is reached.</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D-137</w:t>
            </w:r>
          </w:p>
        </w:tc>
        <w:tc>
          <w:tcPr>
            <w:tcW w:type="dxa" w:w="6192"/>
            <w:vAlign w:val="center"/>
            <w:tcMar>
              <w:top w:w="110" w:type="dxa"/>
              <w:start w:w="120" w:type="dxa"/>
              <w:bottom w:w="110" w:type="dxa"/>
              <w:end w:w="120" w:type="dxa"/>
            </w:tcMar>
          </w:tcPr>
          <w:p>
            <w:pPr>
              <w:spacing w:before="0" w:after="0" w:line="252" w:lineRule="auto"/>
            </w:pPr>
            <w:r>
              <w:t>Generate a hidden Starfire-inspired internal damage track from hull and installed components. System markers step Operational -&gt; Degraded -&gt; Disabled -&gt; Destroyed; ordinary UI does not reveal exact marker order.</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D-138</w:t>
            </w:r>
          </w:p>
        </w:tc>
        <w:tc>
          <w:tcPr>
            <w:tcW w:type="dxa" w:w="6192"/>
            <w:vAlign w:val="center"/>
            <w:tcMar>
              <w:top w:w="110" w:type="dxa"/>
              <w:start w:w="120" w:type="dxa"/>
              <w:bottom w:w="110" w:type="dxa"/>
              <w:end w:w="120" w:type="dxa"/>
            </w:tcMar>
          </w:tcPr>
          <w:p>
            <w:pPr>
              <w:spacing w:before="0" w:after="0" w:line="252" w:lineRule="auto"/>
            </w:pPr>
            <w:r>
              <w:t>Use only Operational, Disabled, and Destroyed ship combat states. Disabled requires Hull above zero but no persistent offensive or meaningful maneuver/withdrawal chain; Destroyed occurs at Hull zero.</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D-139</w:t>
            </w:r>
          </w:p>
        </w:tc>
        <w:tc>
          <w:tcPr>
            <w:tcW w:type="dxa" w:w="6192"/>
            <w:vAlign w:val="center"/>
            <w:tcMar>
              <w:top w:w="110" w:type="dxa"/>
              <w:start w:w="120" w:type="dxa"/>
              <w:bottom w:w="110" w:type="dxa"/>
              <w:end w:w="120" w:type="dxa"/>
            </w:tcMar>
          </w:tcPr>
          <w:p>
            <w:pPr>
              <w:spacing w:before="0" w:after="0" w:line="252" w:lineRule="auto"/>
            </w:pPr>
            <w:r>
              <w:t>Allow boarding/capture only with a Current/Firm solution and shields lowered, depleted, or bypassed. PDS and other local hazards may remain dangerous on a Disabled ship.</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D-140</w:t>
            </w:r>
          </w:p>
        </w:tc>
        <w:tc>
          <w:tcPr>
            <w:tcW w:type="dxa" w:w="6192"/>
            <w:vAlign w:val="center"/>
            <w:tcMar>
              <w:top w:w="110" w:type="dxa"/>
              <w:start w:w="120" w:type="dxa"/>
              <w:bottom w:w="110" w:type="dxa"/>
              <w:end w:w="120" w:type="dxa"/>
            </w:tcMar>
          </w:tcPr>
          <w:p>
            <w:pPr>
              <w:spacing w:before="0" w:after="0" w:line="252" w:lineRule="auto"/>
            </w:pPr>
            <w:r>
              <w:t>Apply one deterministic destruction-shock condition step to every installed internal component when a ship becomes Destroyed, and preserve component condition for later salvage and research value.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D-141</w:t>
            </w:r>
          </w:p>
        </w:tc>
        <w:tc>
          <w:tcPr>
            <w:tcW w:type="dxa" w:w="6192"/>
            <w:vAlign w:val="center"/>
            <w:tcMar>
              <w:top w:w="110" w:type="dxa"/>
              <w:start w:w="120" w:type="dxa"/>
              <w:bottom w:w="110" w:type="dxa"/>
              <w:end w:w="120" w:type="dxa"/>
            </w:tcMar>
          </w:tcPr>
          <w:p>
            <w:pPr>
              <w:spacing w:before="0" w:after="0" w:line="252" w:lineRule="auto"/>
            </w:pPr>
            <w:r>
              <w:t>Keep one active validation document containing only the current checkpoint procedure and move completed procedures to a tested archive.</w:t>
            </w:r>
          </w:p>
        </w:tc>
        <w:tc>
          <w:tcPr>
            <w:tcW w:type="dxa" w:w="1872"/>
            <w:vAlign w:val="center"/>
            <w:tcMar>
              <w:top w:w="110" w:type="dxa"/>
              <w:start w:w="120" w:type="dxa"/>
              <w:bottom w:w="110" w:type="dxa"/>
              <w:end w:w="120" w:type="dxa"/>
            </w:tcMar>
          </w:tcPr>
          <w:p>
            <w:pPr>
              <w:spacing w:before="0" w:after="0" w:line="252" w:lineRule="auto"/>
            </w:pPr>
            <w:r>
              <w:t>Implemented development guardrail</w:t>
            </w:r>
          </w:p>
        </w:tc>
      </w:tr>
      <w:tr>
        <w:tc>
          <w:tcPr>
            <w:tcW w:type="dxa" w:w="1152"/>
            <w:vAlign w:val="center"/>
            <w:tcMar>
              <w:top w:w="110" w:type="dxa"/>
              <w:start w:w="120" w:type="dxa"/>
              <w:bottom w:w="110" w:type="dxa"/>
              <w:end w:w="120" w:type="dxa"/>
            </w:tcMar>
          </w:tcPr>
          <w:p>
            <w:pPr>
              <w:spacing w:before="0" w:after="0" w:line="252" w:lineRule="auto"/>
              <w:jc w:val="left"/>
            </w:pPr>
            <w:r>
              <w:rPr>
                <w:b/>
              </w:rPr>
              <w:t>D-142</w:t>
            </w:r>
          </w:p>
        </w:tc>
        <w:tc>
          <w:tcPr>
            <w:tcW w:type="dxa" w:w="6192"/>
            <w:vAlign w:val="center"/>
            <w:tcMar>
              <w:top w:w="110" w:type="dxa"/>
              <w:start w:w="120" w:type="dxa"/>
              <w:bottom w:w="110" w:type="dxa"/>
              <w:end w:w="120" w:type="dxa"/>
            </w:tcMar>
          </w:tcPr>
          <w:p>
            <w:pPr>
              <w:spacing w:before="0" w:after="0" w:line="252" w:lineRule="auto"/>
            </w:pPr>
            <w:r>
              <w:t>Provide a dedicated friendly Missile Flight route fixture and a minimum-height, auto-scrolling AUTHORITATIVE DEBUG region for focused Godot validation.</w:t>
            </w:r>
          </w:p>
        </w:tc>
        <w:tc>
          <w:tcPr>
            <w:tcW w:type="dxa" w:w="1872"/>
            <w:vAlign w:val="center"/>
            <w:tcMar>
              <w:top w:w="110" w:type="dxa"/>
              <w:start w:w="120" w:type="dxa"/>
              <w:bottom w:w="110" w:type="dxa"/>
              <w:end w:w="120" w:type="dxa"/>
            </w:tcMar>
          </w:tcPr>
          <w:p>
            <w:pPr>
              <w:spacing w:before="0" w:after="0" w:line="252" w:lineRule="auto"/>
            </w:pPr>
            <w:r>
              <w:t>Implemented presentation/validation correction</w:t>
            </w:r>
          </w:p>
        </w:tc>
      </w:tr>
      <w:tr>
        <w:tc>
          <w:tcPr>
            <w:tcW w:type="dxa" w:w="3331"/>
          </w:tcPr>
          <w:p>
            <w:r>
              <w:t>D-143</w:t>
            </w:r>
          </w:p>
        </w:tc>
        <w:tc>
          <w:tcPr>
            <w:tcW w:type="dxa" w:w="3331"/>
          </w:tcPr>
          <w:p>
            <w:r>
              <w:t>Treat the player ship as a persistent cruiser lineage. Progression comes primarily from Hull TL, component TL, refits, crew, and discoveries rather than escalating from scout to battleship.</w:t>
            </w:r>
          </w:p>
        </w:tc>
        <w:tc>
          <w:tcPr>
            <w:tcW w:type="dxa" w:w="3331"/>
          </w:tcPr>
          <w:p>
            <w:r>
              <w:t>Current direction</w:t>
            </w:r>
          </w:p>
        </w:tc>
      </w:tr>
      <w:tr>
        <w:tc>
          <w:tcPr>
            <w:tcW w:type="dxa" w:w="3331"/>
          </w:tcPr>
          <w:p>
            <w:r>
              <w:t>D-144</w:t>
            </w:r>
          </w:p>
        </w:tc>
        <w:tc>
          <w:tcPr>
            <w:tcW w:type="dxa" w:w="3331"/>
          </w:tcPr>
          <w:p>
            <w:r>
              <w:t>Use Hull TL for bounded installation capacity, compartmentation, stores, and hangar evolution; use Armor TL separately for passive protection and armor-material capability.</w:t>
            </w:r>
          </w:p>
        </w:tc>
        <w:tc>
          <w:tcPr>
            <w:tcW w:type="dxa" w:w="3331"/>
          </w:tcPr>
          <w:p>
            <w:r>
              <w:t>Current direction</w:t>
            </w:r>
          </w:p>
        </w:tc>
      </w:tr>
      <w:tr>
        <w:tc>
          <w:tcPr>
            <w:tcW w:type="dxa" w:w="3331"/>
          </w:tcPr>
          <w:p>
            <w:r>
              <w:t>D-145</w:t>
            </w:r>
          </w:p>
        </w:tc>
        <w:tc>
          <w:tcPr>
            <w:tcW w:type="dxa" w:w="3331"/>
          </w:tcPr>
          <w:p>
            <w:r>
              <w:t>Stagger Hull-TL benefits across levels. A starting cruiser may have 1–2 Weapon Bays and one shuttle; a late cruiser may reach about 4 bays and two shuttles without receiving every benefit at every TL.</w:t>
            </w:r>
          </w:p>
        </w:tc>
        <w:tc>
          <w:tcPr>
            <w:tcW w:type="dxa" w:w="3331"/>
          </w:tcPr>
          <w:p>
            <w:r>
              <w:t>Current direction</w:t>
            </w:r>
          </w:p>
        </w:tc>
      </w:tr>
      <w:tr>
        <w:tc>
          <w:tcPr>
            <w:tcW w:type="dxa" w:w="3331"/>
          </w:tcPr>
          <w:p>
            <w:r>
              <w:t>D-146</w:t>
            </w:r>
          </w:p>
        </w:tc>
        <w:tc>
          <w:tcPr>
            <w:tcW w:type="dxa" w:w="3331"/>
          </w:tcPr>
          <w:p>
            <w:r>
              <w:t>Use a compact visible technology set centered on Hull, Armor, Power, Propulsion, Sensors/EW, Computing/Fire Control, Shields, Projectile Weapons, Energy Weapons, and Missile Weapons. Unique support items need not form an Auxiliary research tree.</w:t>
            </w:r>
          </w:p>
        </w:tc>
        <w:tc>
          <w:tcPr>
            <w:tcW w:type="dxa" w:w="3331"/>
          </w:tcPr>
          <w:p>
            <w:r>
              <w:t>Current direction</w:t>
            </w:r>
          </w:p>
        </w:tc>
      </w:tr>
      <w:tr>
        <w:tc>
          <w:tcPr>
            <w:tcW w:type="dxa" w:w="3331"/>
          </w:tcPr>
          <w:p>
            <w:r>
              <w:t>D-147</w:t>
            </w:r>
          </w:p>
        </w:tc>
        <w:tc>
          <w:tcPr>
            <w:tcW w:type="dxa" w:w="3331"/>
          </w:tcPr>
          <w:p>
            <w:r>
              <w:t>Give each component explicit installation prerequisites and classify the result as Integrated, Adapted, or Incompatible. Avoid universal prohibitions based only on relative TL.</w:t>
            </w:r>
          </w:p>
        </w:tc>
        <w:tc>
          <w:tcPr>
            <w:tcW w:type="dxa" w:w="3331"/>
          </w:tcPr>
          <w:p>
            <w:r>
              <w:t>Current direction</w:t>
            </w:r>
          </w:p>
        </w:tc>
      </w:tr>
      <w:tr>
        <w:tc>
          <w:tcPr>
            <w:tcW w:type="dxa" w:w="3331"/>
          </w:tcPr>
          <w:p>
            <w:r>
              <w:t>D-148</w:t>
            </w:r>
          </w:p>
        </w:tc>
        <w:tc>
          <w:tcPr>
            <w:tcW w:type="dxa" w:w="3331"/>
          </w:tcPr>
          <w:p>
            <w:r>
              <w:t>Allow specific matched Precursor components or interfaces to satisfy explicit missing capability tags. Unrelated alien equipment does not automatically create compatibility.</w:t>
            </w:r>
          </w:p>
        </w:tc>
        <w:tc>
          <w:tcPr>
            <w:tcW w:type="dxa" w:w="3331"/>
          </w:tcPr>
          <w:p>
            <w:r>
              <w:t>Current direction</w:t>
            </w:r>
          </w:p>
        </w:tc>
      </w:tr>
      <w:tr>
        <w:tc>
          <w:tcPr>
            <w:tcW w:type="dxa" w:w="3331"/>
          </w:tcPr>
          <w:p>
            <w:r>
              <w:t>D-149</w:t>
            </w:r>
          </w:p>
        </w:tc>
        <w:tc>
          <w:tcPr>
            <w:tcW w:type="dxa" w:w="3331"/>
          </w:tcPr>
          <w:p>
            <w:r>
              <w:t>Make the campaign an emergent story generator in which exploration, dialogue, decisions, damage, scarcity, aliens, and artifacts combine into a recountable seeded history.</w:t>
            </w:r>
          </w:p>
        </w:tc>
        <w:tc>
          <w:tcPr>
            <w:tcW w:type="dxa" w:w="3331"/>
          </w:tcPr>
          <w:p>
            <w:r>
              <w:t>Current direction</w:t>
            </w:r>
          </w:p>
        </w:tc>
      </w:tr>
      <w:tr>
        <w:tc>
          <w:tcPr>
            <w:tcW w:type="dxa" w:w="3331"/>
          </w:tcPr>
          <w:p>
            <w:r>
              <w:t>D-150</w:t>
            </w:r>
          </w:p>
        </w:tc>
        <w:tc>
          <w:tcPr>
            <w:tcW w:type="dxa" w:w="3331"/>
          </w:tcPr>
          <w:p>
            <w:r>
              <w:t>Use one reactor-provided Tactical Power pool for discretionary combat systems while abstracting ordinary core ship power.</w:t>
            </w:r>
          </w:p>
        </w:tc>
        <w:tc>
          <w:tcPr>
            <w:tcW w:type="dxa" w:w="3331"/>
          </w:tcPr>
          <w:p>
            <w:r>
              <w:t>Current direction</w:t>
            </w:r>
          </w:p>
        </w:tc>
      </w:tr>
      <w:tr>
        <w:tc>
          <w:tcPr>
            <w:tcW w:type="dxa" w:w="3331"/>
          </w:tcPr>
          <w:p>
            <w:r>
              <w:t>D-151</w:t>
            </w:r>
          </w:p>
        </w:tc>
        <w:tc>
          <w:tcPr>
            <w:tcW w:type="dxa" w:w="3331"/>
          </w:tcPr>
          <w:p>
            <w:r>
              <w:t>Use routine core power for life support, ordinary controls, computers/fire control, passive sensing, communications, routine functions, and maintenance of an existing shield field; core-powered components remain damageable.</w:t>
            </w:r>
          </w:p>
        </w:tc>
        <w:tc>
          <w:tcPr>
            <w:tcW w:type="dxa" w:w="3331"/>
          </w:tcPr>
          <w:p>
            <w:r>
              <w:t>Current direction</w:t>
            </w:r>
          </w:p>
        </w:tc>
      </w:tr>
      <w:tr>
        <w:tc>
          <w:tcPr>
            <w:tcW w:type="dxa" w:w="3331"/>
          </w:tcPr>
          <w:p>
            <w:r>
              <w:t>D-152</w:t>
            </w:r>
          </w:p>
        </w:tc>
        <w:tc>
          <w:tcPr>
            <w:tcW w:type="dxa" w:w="3331"/>
          </w:tcPr>
          <w:p>
            <w:r>
              <w:t>Operational reactors provide full Tactical Power, Degraded reactors provide half rounded up, Disabled reactors retain core power and shields but provide small data-driven Emergency Tactical Output, and Destroyed reactors provide no ordinary ship power.</w:t>
            </w:r>
          </w:p>
        </w:tc>
        <w:tc>
          <w:tcPr>
            <w:tcW w:type="dxa" w:w="3331"/>
          </w:tcPr>
          <w:p>
            <w:r>
              <w:t>Current direction</w:t>
            </w:r>
          </w:p>
        </w:tc>
      </w:tr>
      <w:tr>
        <w:tc>
          <w:tcPr>
            <w:tcW w:type="dxa" w:w="3331"/>
          </w:tcPr>
          <w:p>
            <w:r>
              <w:t>D-153</w:t>
            </w:r>
          </w:p>
        </w:tc>
        <w:tc>
          <w:tcPr>
            <w:tcW w:type="dxa" w:w="3331"/>
          </w:tcPr>
          <w:p>
            <w:r>
              <w:t>Systems powered at turn start remain powered through that turn despite later reactor damage. Reactor output and load shedding change at next-turn initialization after Damage Control.</w:t>
            </w:r>
          </w:p>
        </w:tc>
        <w:tc>
          <w:tcPr>
            <w:tcW w:type="dxa" w:w="3331"/>
          </w:tcPr>
          <w:p>
            <w:r>
              <w:t>Current direction</w:t>
            </w:r>
          </w:p>
        </w:tc>
      </w:tr>
      <w:tr>
        <w:tc>
          <w:tcPr>
            <w:tcW w:type="dxa" w:w="3331"/>
          </w:tcPr>
          <w:p>
            <w:r>
              <w:t>D-154</w:t>
            </w:r>
          </w:p>
        </w:tc>
        <w:tc>
          <w:tcPr>
            <w:tcW w:type="dxa" w:w="3331"/>
          </w:tcPr>
          <w:p>
            <w:r>
              <w:t>Apply damage to an operating component immediately for later resolution; Degraded behavior changes and Disabled/Destroyed components cease functioning even though already-fired packages remain committed.</w:t>
            </w:r>
          </w:p>
        </w:tc>
        <w:tc>
          <w:tcPr>
            <w:tcW w:type="dxa" w:w="3331"/>
          </w:tcPr>
          <w:p>
            <w:r>
              <w:t>Current direction</w:t>
            </w:r>
          </w:p>
        </w:tc>
      </w:tr>
      <w:tr>
        <w:tc>
          <w:tcPr>
            <w:tcW w:type="dxa" w:w="3331"/>
          </w:tcPr>
          <w:p>
            <w:r>
              <w:t>D-155</w:t>
            </w:r>
          </w:p>
        </w:tc>
        <w:tc>
          <w:tcPr>
            <w:tcW w:type="dxa" w:w="3331"/>
          </w:tcPr>
          <w:p>
            <w:r>
              <w:t>The earlier Shield Booster recharge role is superseded by the distinct Shield Booster, Power Stabilizer, Shield Hardener, and Shield Battery roles in D-193.</w:t>
            </w:r>
          </w:p>
        </w:tc>
        <w:tc>
          <w:tcPr>
            <w:tcW w:type="dxa" w:w="3331"/>
          </w:tcPr>
          <w:p>
            <w:r>
              <w:t>Superseded / retained for history</w:t>
            </w:r>
          </w:p>
        </w:tc>
      </w:tr>
      <w:tr>
        <w:tc>
          <w:tcPr>
            <w:tcW w:type="dxa" w:w="3331"/>
          </w:tcPr>
          <w:p>
            <w:r>
              <w:t>D-156</w:t>
            </w:r>
          </w:p>
        </w:tc>
        <w:tc>
          <w:tcPr>
            <w:tcW w:type="dxa" w:w="3331"/>
          </w:tcPr>
          <w:p>
            <w:r>
              <w:t>Allocate finite Damage Control Capacity before repair rolls. Multiple DC may assist one target, but produce one roll and normally no more than one repaired condition step or one Hull.</w:t>
            </w:r>
          </w:p>
        </w:tc>
        <w:tc>
          <w:tcPr>
            <w:tcW w:type="dxa" w:w="3331"/>
          </w:tcPr>
          <w:p>
            <w:r>
              <w:t>Current direction</w:t>
            </w:r>
          </w:p>
        </w:tc>
      </w:tr>
      <w:tr>
        <w:tc>
          <w:tcPr>
            <w:tcW w:type="dxa" w:w="3331"/>
          </w:tcPr>
          <w:p>
            <w:r>
              <w:t>D-157</w:t>
            </w:r>
          </w:p>
        </w:tc>
        <w:tc>
          <w:tcPr>
            <w:tcW w:type="dxa" w:w="3331"/>
          </w:tcPr>
          <w:p>
            <w:r>
              <w:t>Use provisional repair chances of 70% Degraded-to-Operational, 50% Disabled-to-Degraded, and 40% to restore exactly 1 Hull. Each extra assisting DC adds +10 percentage points, provisionally capped at +20.</w:t>
            </w:r>
          </w:p>
        </w:tc>
        <w:tc>
          <w:tcPr>
            <w:tcW w:type="dxa" w:w="3331"/>
          </w:tcPr>
          <w:p>
            <w:r>
              <w:t>Tentative balance baseline</w:t>
            </w:r>
          </w:p>
        </w:tc>
      </w:tr>
      <w:tr>
        <w:tc>
          <w:tcPr>
            <w:tcW w:type="dxa" w:w="3331"/>
          </w:tcPr>
          <w:p>
            <w:r>
              <w:t>D-158</w:t>
            </w:r>
          </w:p>
        </w:tc>
        <w:tc>
          <w:tcPr>
            <w:tcW w:type="dxa" w:w="3331"/>
          </w:tcPr>
          <w:p>
            <w:r>
              <w:t>Use natural 01 and 100 as the only repair criticals. Critical failure may worsen the target; an extra condition-step repair on natural 100 remains provisional.</w:t>
            </w:r>
          </w:p>
        </w:tc>
        <w:tc>
          <w:tcPr>
            <w:tcW w:type="dxa" w:w="3331"/>
          </w:tcPr>
          <w:p>
            <w:r>
              <w:t>Current direction / open tuning</w:t>
            </w:r>
          </w:p>
        </w:tc>
      </w:tr>
      <w:tr>
        <w:tc>
          <w:tcPr>
            <w:tcW w:type="dxa" w:w="3331"/>
          </w:tcPr>
          <w:p>
            <w:r>
              <w:t>D-159</w:t>
            </w:r>
          </w:p>
        </w:tc>
        <w:tc>
          <w:tcPr>
            <w:tcW w:type="dxa" w:w="3331"/>
          </w:tcPr>
          <w:p>
            <w:r>
              <w:t>Require one eligible material unit for every allocated DC point. Repair Supplies are universal, Salvage is improvised, and Minerals, Radioactives, and Advanced Resources support broad matching repair classes.</w:t>
            </w:r>
          </w:p>
        </w:tc>
        <w:tc>
          <w:tcPr>
            <w:tcW w:type="dxa" w:w="3331"/>
          </w:tcPr>
          <w:p>
            <w:r>
              <w:t>Current direction</w:t>
            </w:r>
          </w:p>
        </w:tc>
      </w:tr>
      <w:tr>
        <w:tc>
          <w:tcPr>
            <w:tcW w:type="dxa" w:w="3331"/>
          </w:tcPr>
          <w:p>
            <w:r>
              <w:t>D-160</w:t>
            </w:r>
          </w:p>
        </w:tc>
        <w:tc>
          <w:tcPr>
            <w:tcW w:type="dxa" w:w="3331"/>
          </w:tcPr>
          <w:p>
            <w:r>
              <w:t>Normally require drydock repair for Destroyed components; exceptional field-rebuild systems or technology may permit a difficult Destroyed-to-Disabled repair.</w:t>
            </w:r>
          </w:p>
        </w:tc>
        <w:tc>
          <w:tcPr>
            <w:tcW w:type="dxa" w:w="3331"/>
          </w:tcPr>
          <w:p>
            <w:r>
              <w:t>Current direction</w:t>
            </w:r>
          </w:p>
        </w:tc>
      </w:tr>
      <w:tr>
        <w:tc>
          <w:tcPr>
            <w:tcW w:type="dxa" w:w="3331"/>
          </w:tcPr>
          <w:p>
            <w:r>
              <w:t>D-161</w:t>
            </w:r>
          </w:p>
        </w:tc>
        <w:tc>
          <w:tcPr>
            <w:tcW w:type="dxa" w:w="3331"/>
          </w:tcPr>
          <w:p>
            <w:r>
              <w:t>Treat projectile ammunition as attack packages, missiles as Missile Flights, and batteries as charges; spend them when an action is committed.</w:t>
            </w:r>
          </w:p>
        </w:tc>
        <w:tc>
          <w:tcPr>
            <w:tcW w:type="dxa" w:w="3331"/>
          </w:tcPr>
          <w:p>
            <w:r>
              <w:t>Current direction</w:t>
            </w:r>
          </w:p>
        </w:tc>
      </w:tr>
      <w:tr>
        <w:tc>
          <w:tcPr>
            <w:tcW w:type="dxa" w:w="3331"/>
          </w:tcPr>
          <w:p>
            <w:r>
              <w:t>D-162</w:t>
            </w:r>
          </w:p>
        </w:tc>
        <w:tc>
          <w:tcPr>
            <w:tcW w:type="dxa" w:w="3331"/>
          </w:tcPr>
          <w:p>
            <w:r>
              <w:t>Give compatible ammunition-fed weapons one Ready Package and automatic reload from a shared magazine. Specific weapons may have an Internal Magazine trait.</w:t>
            </w:r>
          </w:p>
        </w:tc>
        <w:tc>
          <w:tcPr>
            <w:tcW w:type="dxa" w:w="3331"/>
          </w:tcPr>
          <w:p>
            <w:r>
              <w:t>Current direction</w:t>
            </w:r>
          </w:p>
        </w:tc>
      </w:tr>
      <w:tr>
        <w:tc>
          <w:tcPr>
            <w:tcW w:type="dxa" w:w="3331"/>
          </w:tcPr>
          <w:p>
            <w:r>
              <w:t>D-163</w:t>
            </w:r>
          </w:p>
        </w:tc>
        <w:tc>
          <w:tcPr>
            <w:tcW w:type="dxa" w:w="3331"/>
          </w:tcPr>
          <w:p>
            <w:r>
              <w:t>Use broad Kinetic, Missile, Special Weapons, and Auxiliary/PDS magazine families instead of one magazine per weapon bay.</w:t>
            </w:r>
          </w:p>
        </w:tc>
        <w:tc>
          <w:tcPr>
            <w:tcW w:type="dxa" w:w="3331"/>
          </w:tcPr>
          <w:p>
            <w:r>
              <w:t>Current direction</w:t>
            </w:r>
          </w:p>
        </w:tc>
      </w:tr>
      <w:tr>
        <w:tc>
          <w:tcPr>
            <w:tcW w:type="dxa" w:w="3331"/>
          </w:tcPr>
          <w:p>
            <w:r>
              <w:t>D-164</w:t>
            </w:r>
          </w:p>
        </w:tc>
        <w:tc>
          <w:tcPr>
            <w:tcW w:type="dxa" w:w="3331"/>
          </w:tcPr>
          <w:p>
            <w:r>
              <w:t>Individualize major internal systems such as each weapon battery, shield generator, reactor, and main drive; group smaller Sensors/EW, Computing/Communications, and Auxiliary/Utility components for seeded selection.</w:t>
            </w:r>
          </w:p>
        </w:tc>
        <w:tc>
          <w:tcPr>
            <w:tcW w:type="dxa" w:w="3331"/>
          </w:tcPr>
          <w:p>
            <w:r>
              <w:t>Current direction</w:t>
            </w:r>
          </w:p>
        </w:tc>
      </w:tr>
      <w:tr>
        <w:tc>
          <w:tcPr>
            <w:tcW w:type="dxa" w:w="3331"/>
          </w:tcPr>
          <w:p>
            <w:r>
              <w:t>D-165</w:t>
            </w:r>
          </w:p>
        </w:tc>
        <w:tc>
          <w:tcPr>
            <w:tcW w:type="dxa" w:w="3331"/>
          </w:tcPr>
          <w:p>
            <w:r>
              <w:t>Do not let component count automatically increase hidden-track marker density or Hull length. Balance internal exposure through bounded groups, weighting, and representative-ship testing.</w:t>
            </w:r>
          </w:p>
        </w:tc>
        <w:tc>
          <w:tcPr>
            <w:tcW w:type="dxa" w:w="3331"/>
          </w:tcPr>
          <w:p>
            <w:r>
              <w:t>Current direction</w:t>
            </w:r>
          </w:p>
        </w:tc>
      </w:tr>
      <w:tr>
        <w:tc>
          <w:tcPr>
            <w:tcW w:type="dxa" w:w="3331"/>
          </w:tcPr>
          <w:p>
            <w:r>
              <w:t>D-166</w:t>
            </w:r>
          </w:p>
        </w:tc>
        <w:tc>
          <w:tcPr>
            <w:tcW w:type="dxa" w:w="3331"/>
          </w:tcPr>
          <w:p>
            <w:r>
              <w:t>Show a friendly Missile Flight future plan only when selected, using a dashed targeting/guidance line; keep historical trails selected-only and remove misleading solid future-plan lines.</w:t>
            </w:r>
          </w:p>
        </w:tc>
        <w:tc>
          <w:tcPr>
            <w:tcW w:type="dxa" w:w="3331"/>
          </w:tcPr>
          <w:p>
            <w:r>
              <w:t>Implemented presentation correction</w:t>
            </w:r>
          </w:p>
        </w:tc>
      </w:tr>
      <w:tr>
        <w:tc>
          <w:tcPr>
            <w:tcW w:type="dxa" w:w="3331"/>
          </w:tcPr>
          <w:p>
            <w:r>
              <w:t>D-167</w:t>
            </w:r>
          </w:p>
        </w:tc>
        <w:tc>
          <w:tcPr>
            <w:tcW w:type="dxa" w:w="3331"/>
          </w:tcPr>
          <w:p>
            <w:r>
              <w:t>Preserve external design references under docs/references in complete handoff checkpoints; references inform design but never override the current Concept and Decision Register.</w:t>
            </w:r>
          </w:p>
        </w:tc>
        <w:tc>
          <w:tcPr>
            <w:tcW w:type="dxa" w:w="3331"/>
          </w:tcPr>
          <w:p>
            <w:r>
              <w:t>Implemented documentation guardrail</w:t>
            </w:r>
          </w:p>
        </w:tc>
      </w:tr>
      <w:tr>
        <w:tc>
          <w:tcPr>
            <w:tcW w:type="dxa" w:w="3331"/>
            <w:shd w:fill="F7F9FA"/>
          </w:tcPr>
          <w:p>
            <w:pPr>
              <w:spacing w:after="0" w:before="0"/>
            </w:pPr>
            <w:r/>
            <w:r>
              <w:rPr>
                <w:rFonts w:ascii="Aptos" w:hAnsi="Aptos"/>
                <w:b/>
                <w:color w:val="14263D"/>
                <w:sz w:val="17"/>
              </w:rPr>
              <w:t>D-168</w:t>
            </w:r>
          </w:p>
        </w:tc>
        <w:tc>
          <w:tcPr>
            <w:tcW w:type="dxa" w:w="3331"/>
            <w:shd w:fill="F7F9FA"/>
          </w:tcPr>
          <w:p>
            <w:pPr>
              <w:spacing w:after="0" w:before="0"/>
            </w:pPr>
            <w:r/>
            <w:r>
              <w:rPr>
                <w:rFonts w:ascii="Aptos" w:hAnsi="Aptos"/>
                <w:b w:val="0"/>
                <w:color w:val="24313D"/>
                <w:sz w:val="17"/>
              </w:rPr>
              <w:t>Treat target-hex co-location as a terminal opportunity, not an automatic impact; a tactical hex remains a very large volume of space.</w:t>
            </w:r>
          </w:p>
        </w:tc>
        <w:tc>
          <w:tcPr>
            <w:tcW w:type="dxa" w:w="3331"/>
            <w:shd w:fill="F7F9FA"/>
          </w:tcPr>
          <w:p>
            <w:pPr>
              <w:spacing w:after="0" w:before="0"/>
            </w:pPr>
            <w:r/>
            <w:r>
              <w:rPr>
                <w:rFonts w:ascii="Aptos" w:hAnsi="Aptos"/>
                <w:b w:val="0"/>
                <w:color w:val="24313D"/>
                <w:sz w:val="17"/>
              </w:rPr>
              <w:t>Implemented current direction</w:t>
            </w:r>
          </w:p>
        </w:tc>
      </w:tr>
      <w:tr>
        <w:tc>
          <w:tcPr>
            <w:tcW w:type="dxa" w:w="3331"/>
            <w:shd w:fill="FFFFFF"/>
          </w:tcPr>
          <w:p>
            <w:pPr>
              <w:spacing w:after="0" w:before="0"/>
            </w:pPr>
            <w:r/>
            <w:r>
              <w:rPr>
                <w:rFonts w:ascii="Aptos" w:hAnsi="Aptos"/>
                <w:b/>
                <w:color w:val="14263D"/>
                <w:sz w:val="17"/>
              </w:rPr>
              <w:t>D-169</w:t>
            </w:r>
          </w:p>
        </w:tc>
        <w:tc>
          <w:tcPr>
            <w:tcW w:type="dxa" w:w="3331"/>
            <w:shd w:fill="FFFFFF"/>
          </w:tcPr>
          <w:p>
            <w:pPr>
              <w:spacing w:after="0" w:before="0"/>
            </w:pPr>
            <w:r/>
            <w:r>
              <w:rPr>
                <w:rFonts w:ascii="Aptos" w:hAnsi="Aptos"/>
                <w:b w:val="0"/>
                <w:color w:val="24313D"/>
                <w:sz w:val="17"/>
              </w:rPr>
              <w:t>Give standard PDS two distinct terminal windows against one Missile Flight: one on target-hex entry and one immediately before the terminal attack roll, with one PDS attempt per defending ship in each window.</w:t>
            </w:r>
          </w:p>
        </w:tc>
        <w:tc>
          <w:tcPr>
            <w:tcW w:type="dxa" w:w="3331"/>
            <w:shd w:fill="FFFFFF"/>
          </w:tcPr>
          <w:p>
            <w:pPr>
              <w:spacing w:after="0" w:before="0"/>
            </w:pPr>
            <w:r/>
            <w:r>
              <w:rPr>
                <w:rFonts w:ascii="Aptos" w:hAnsi="Aptos"/>
                <w:b w:val="0"/>
                <w:color w:val="24313D"/>
                <w:sz w:val="17"/>
              </w:rPr>
              <w:t>Implemented current direction</w:t>
            </w:r>
          </w:p>
        </w:tc>
      </w:tr>
      <w:tr>
        <w:tc>
          <w:tcPr>
            <w:tcW w:type="dxa" w:w="3331"/>
            <w:shd w:fill="F7F9FA"/>
          </w:tcPr>
          <w:p>
            <w:pPr>
              <w:spacing w:after="0" w:before="0"/>
            </w:pPr>
            <w:r/>
            <w:r>
              <w:rPr>
                <w:rFonts w:ascii="Aptos" w:hAnsi="Aptos"/>
                <w:b/>
                <w:color w:val="14263D"/>
                <w:sz w:val="17"/>
              </w:rPr>
              <w:t>D-170</w:t>
            </w:r>
          </w:p>
        </w:tc>
        <w:tc>
          <w:tcPr>
            <w:tcW w:type="dxa" w:w="3331"/>
            <w:shd w:fill="F7F9FA"/>
          </w:tcPr>
          <w:p>
            <w:pPr>
              <w:spacing w:after="0" w:before="0"/>
            </w:pPr>
            <w:r/>
            <w:r>
              <w:rPr>
                <w:rFonts w:ascii="Aptos" w:hAnsi="Aptos"/>
                <w:b w:val="0"/>
                <w:color w:val="24313D"/>
                <w:sz w:val="17"/>
              </w:rPr>
              <w:t>Allow any legitimate live Current/Firm report source to support terminal eligibility. Sensor-equipped missiles may use a live datalink or peer report, or their own missile-local report; command-guided missiles still require a live remote source.</w:t>
            </w:r>
          </w:p>
        </w:tc>
        <w:tc>
          <w:tcPr>
            <w:tcW w:type="dxa" w:w="3331"/>
            <w:shd w:fill="F7F9FA"/>
          </w:tcPr>
          <w:p>
            <w:pPr>
              <w:spacing w:after="0" w:before="0"/>
            </w:pPr>
            <w:r/>
            <w:r>
              <w:rPr>
                <w:rFonts w:ascii="Aptos" w:hAnsi="Aptos"/>
                <w:b w:val="0"/>
                <w:color w:val="24313D"/>
                <w:sz w:val="17"/>
              </w:rPr>
              <w:t>Implemented current direction</w:t>
            </w:r>
          </w:p>
        </w:tc>
      </w:tr>
      <w:tr>
        <w:tc>
          <w:tcPr>
            <w:tcW w:type="dxa" w:w="3331"/>
            <w:shd w:fill="FFFFFF"/>
          </w:tcPr>
          <w:p>
            <w:pPr>
              <w:spacing w:after="0" w:before="0"/>
            </w:pPr>
            <w:r/>
            <w:r>
              <w:rPr>
                <w:rFonts w:ascii="Aptos" w:hAnsi="Aptos"/>
                <w:b/>
                <w:color w:val="14263D"/>
                <w:sz w:val="17"/>
              </w:rPr>
              <w:t>D-171</w:t>
            </w:r>
          </w:p>
        </w:tc>
        <w:tc>
          <w:tcPr>
            <w:tcW w:type="dxa" w:w="3331"/>
            <w:shd w:fill="FFFFFF"/>
          </w:tcPr>
          <w:p>
            <w:pPr>
              <w:spacing w:after="0" w:before="0"/>
            </w:pPr>
            <w:r/>
            <w:r>
              <w:rPr>
                <w:rFonts w:ascii="Aptos" w:hAnsi="Aptos"/>
                <w:b w:val="0"/>
                <w:color w:val="24313D"/>
                <w:sz w:val="17"/>
              </w:rPr>
              <w:t>Use the optional seeker only as a co-located acquisition/ECCM and accuracy aid; it does not own a separate cruise track or replace the Guidance Computer.</w:t>
            </w:r>
          </w:p>
        </w:tc>
        <w:tc>
          <w:tcPr>
            <w:tcW w:type="dxa" w:w="3331"/>
            <w:shd w:fill="FFFFFF"/>
          </w:tcPr>
          <w:p>
            <w:pPr>
              <w:spacing w:after="0" w:before="0"/>
            </w:pPr>
            <w:r/>
            <w:r>
              <w:rPr>
                <w:rFonts w:ascii="Aptos" w:hAnsi="Aptos"/>
                <w:b w:val="0"/>
                <w:color w:val="24313D"/>
                <w:sz w:val="17"/>
              </w:rPr>
              <w:t>Implemented current direction</w:t>
            </w:r>
          </w:p>
        </w:tc>
      </w:tr>
      <w:tr>
        <w:tc>
          <w:tcPr>
            <w:tcW w:type="dxa" w:w="3331"/>
            <w:shd w:fill="F7F9FA"/>
          </w:tcPr>
          <w:p>
            <w:pPr>
              <w:spacing w:after="0" w:before="0"/>
            </w:pPr>
            <w:r/>
            <w:r>
              <w:rPr>
                <w:rFonts w:ascii="Aptos" w:hAnsi="Aptos"/>
                <w:b/>
                <w:color w:val="14263D"/>
                <w:sz w:val="17"/>
              </w:rPr>
              <w:t>D-172</w:t>
            </w:r>
          </w:p>
        </w:tc>
        <w:tc>
          <w:tcPr>
            <w:tcW w:type="dxa" w:w="3331"/>
            <w:shd w:fill="F7F9FA"/>
          </w:tcPr>
          <w:p>
            <w:pPr>
              <w:spacing w:after="0" w:before="0"/>
            </w:pPr>
            <w:r/>
            <w:r>
              <w:rPr>
                <w:rFonts w:ascii="Aptos" w:hAnsi="Aptos"/>
                <w:b w:val="0"/>
                <w:color w:val="24313D"/>
                <w:sz w:val="17"/>
              </w:rPr>
              <w:t>Do not charge stationary-search fuel on the arrival action. Each later Search/Wait activation spends one whole fuel unit, attacks immediately if Firm is gained and defenses are survived, and safely self-destructs when fuel is exhausted.</w:t>
            </w:r>
          </w:p>
        </w:tc>
        <w:tc>
          <w:tcPr>
            <w:tcW w:type="dxa" w:w="3331"/>
            <w:shd w:fill="F7F9FA"/>
          </w:tcPr>
          <w:p>
            <w:pPr>
              <w:spacing w:after="0" w:before="0"/>
            </w:pPr>
            <w:r/>
            <w:r>
              <w:rPr>
                <w:rFonts w:ascii="Aptos" w:hAnsi="Aptos"/>
                <w:b w:val="0"/>
                <w:color w:val="24313D"/>
                <w:sz w:val="17"/>
              </w:rPr>
              <w:t>Implemented current direction</w:t>
            </w:r>
          </w:p>
        </w:tc>
      </w:tr>
      <w:tr>
        <w:tc>
          <w:tcPr>
            <w:tcW w:type="dxa" w:w="3331"/>
            <w:shd w:fill="FFFFFF"/>
          </w:tcPr>
          <w:p>
            <w:pPr>
              <w:spacing w:after="0" w:before="0"/>
            </w:pPr>
            <w:r/>
            <w:r>
              <w:rPr>
                <w:rFonts w:ascii="Aptos" w:hAnsi="Aptos"/>
                <w:b/>
                <w:color w:val="14263D"/>
                <w:sz w:val="17"/>
              </w:rPr>
              <w:t>D-173</w:t>
            </w:r>
          </w:p>
        </w:tc>
        <w:tc>
          <w:tcPr>
            <w:tcW w:type="dxa" w:w="3331"/>
            <w:shd w:fill="FFFFFF"/>
          </w:tcPr>
          <w:p>
            <w:pPr>
              <w:spacing w:after="0" w:before="0"/>
            </w:pPr>
            <w:r/>
            <w:r>
              <w:rPr>
                <w:rFonts w:ascii="Aptos" w:hAnsi="Aptos"/>
                <w:b w:val="0"/>
                <w:color w:val="24313D"/>
                <w:sz w:val="17"/>
              </w:rPr>
              <w:t>Record terminal interception, acquisition failure, dud, miss, hit, critical hit, and self-destruction as distinct authoritative outcomes. Natural 01 is a recoverable dud and natural 100 is a critical hit for later damage resolution.</w:t>
            </w:r>
          </w:p>
        </w:tc>
        <w:tc>
          <w:tcPr>
            <w:tcW w:type="dxa" w:w="3331"/>
            <w:shd w:fill="FFFFFF"/>
          </w:tcPr>
          <w:p>
            <w:pPr>
              <w:spacing w:after="0" w:before="0"/>
            </w:pPr>
            <w:r/>
            <w:r>
              <w:rPr>
                <w:rFonts w:ascii="Aptos" w:hAnsi="Aptos"/>
                <w:b w:val="0"/>
                <w:color w:val="24313D"/>
                <w:sz w:val="17"/>
              </w:rPr>
              <w:t>Implemented current direction</w:t>
            </w:r>
          </w:p>
        </w:tc>
      </w:tr>
      <w:tr>
        <w:trPr>
          <w:cantSplit/>
        </w:trPr>
        <w:tc>
          <w:tcPr>
            <w:tcW w:type="dxa" w:w="3331"/>
            <w:vAlign w:val="center"/>
          </w:tcPr>
          <w:p>
            <w:r>
              <w:t>D-174</w:t>
            </w:r>
          </w:p>
        </w:tc>
        <w:tc>
          <w:tcPr>
            <w:tcW w:type="dxa" w:w="3331"/>
            <w:vAlign w:val="center"/>
          </w:tcPr>
          <w:p>
            <w:r>
              <w:t>Use one player-visible Propulsion TL with separate FTL and STL component families, independent stats, and legal mixed Item TLs.</w:t>
            </w:r>
          </w:p>
        </w:tc>
        <w:tc>
          <w:tcPr>
            <w:tcW w:type="dxa" w:w="3331"/>
            <w:vAlign w:val="center"/>
          </w:tcPr>
          <w:p>
            <w:r>
              <w:t>Current direction</w:t>
            </w:r>
          </w:p>
        </w:tc>
      </w:tr>
      <w:tr>
        <w:trPr>
          <w:cantSplit/>
        </w:trPr>
        <w:tc>
          <w:tcPr>
            <w:tcW w:type="dxa" w:w="3331"/>
            <w:vAlign w:val="center"/>
          </w:tcPr>
          <w:p>
            <w:r>
              <w:t>D-175</w:t>
            </w:r>
          </w:p>
        </w:tc>
        <w:tc>
          <w:tcPr>
            <w:tcW w:type="dxa" w:w="3331"/>
            <w:vAlign w:val="center"/>
          </w:tcPr>
          <w:p>
            <w:r>
              <w:t>Do not require player technology categories to advance in lockstep.</w:t>
            </w:r>
          </w:p>
        </w:tc>
        <w:tc>
          <w:tcPr>
            <w:tcW w:type="dxa" w:w="3331"/>
            <w:vAlign w:val="center"/>
          </w:tcPr>
          <w:p>
            <w:r>
              <w:t>Current direction</w:t>
            </w:r>
          </w:p>
        </w:tc>
      </w:tr>
      <w:tr>
        <w:trPr>
          <w:cantSplit/>
        </w:trPr>
        <w:tc>
          <w:tcPr>
            <w:tcW w:type="dxa" w:w="3331"/>
            <w:vAlign w:val="center"/>
          </w:tcPr>
          <w:p>
            <w:r>
              <w:t>D-176</w:t>
            </w:r>
          </w:p>
        </w:tc>
        <w:tc>
          <w:tcPr>
            <w:tcW w:type="dxa" w:w="3331"/>
            <w:vAlign w:val="center"/>
          </w:tcPr>
          <w:p>
            <w:r>
              <w:t>Use small item/family-specific support relationships, normally no more than two related technology categories, instead of a universal equal-TL rule.</w:t>
            </w:r>
          </w:p>
        </w:tc>
        <w:tc>
          <w:tcPr>
            <w:tcW w:type="dxa" w:w="3331"/>
            <w:vAlign w:val="center"/>
          </w:tcPr>
          <w:p>
            <w:r>
              <w:t>Current direction</w:t>
            </w:r>
          </w:p>
        </w:tc>
      </w:tr>
      <w:tr>
        <w:trPr>
          <w:cantSplit/>
        </w:trPr>
        <w:tc>
          <w:tcPr>
            <w:tcW w:type="dxa" w:w="3331"/>
            <w:vAlign w:val="center"/>
          </w:tcPr>
          <w:p>
            <w:r>
              <w:t>D-177</w:t>
            </w:r>
          </w:p>
        </w:tc>
        <w:tc>
          <w:tcPr>
            <w:tcW w:type="dxa" w:w="3331"/>
            <w:vAlign w:val="center"/>
          </w:tcPr>
          <w:p>
            <w:r>
              <w:t>Reserve visible Adaptation Strain for meaningful stress events; warn before failure and use condition-step consequences rather than rolling on every activation.</w:t>
            </w:r>
          </w:p>
        </w:tc>
        <w:tc>
          <w:tcPr>
            <w:tcW w:type="dxa" w:w="3331"/>
            <w:vAlign w:val="center"/>
          </w:tcPr>
          <w:p>
            <w:r>
              <w:t>Current direction; runtime deferred</w:t>
            </w:r>
          </w:p>
        </w:tc>
      </w:tr>
      <w:tr>
        <w:trPr>
          <w:cantSplit/>
        </w:trPr>
        <w:tc>
          <w:tcPr>
            <w:tcW w:type="dxa" w:w="3331"/>
            <w:vAlign w:val="center"/>
          </w:tcPr>
          <w:p>
            <w:r>
              <w:t>D-178</w:t>
            </w:r>
          </w:p>
        </w:tc>
        <w:tc>
          <w:tcPr>
            <w:tcW w:type="dxa" w:w="3331"/>
            <w:vAlign w:val="center"/>
          </w:tcPr>
          <w:p>
            <w:r>
              <w:t>Allow bounded Chief Engineer support to bridge limited 1-2 TL shortfalls, reduce strain, or create one temporary jury-rig, but never bypass hard physical or non-emulatable requirements.</w:t>
            </w:r>
          </w:p>
        </w:tc>
        <w:tc>
          <w:tcPr>
            <w:tcW w:type="dxa" w:w="3331"/>
            <w:vAlign w:val="center"/>
          </w:tcPr>
          <w:p>
            <w:r>
              <w:t>Current direction; exact limits deferred</w:t>
            </w:r>
          </w:p>
        </w:tc>
      </w:tr>
      <w:tr>
        <w:trPr>
          <w:cantSplit/>
        </w:trPr>
        <w:tc>
          <w:tcPr>
            <w:tcW w:type="dxa" w:w="3331"/>
            <w:vAlign w:val="center"/>
          </w:tcPr>
          <w:p>
            <w:r>
              <w:t>D-179</w:t>
            </w:r>
          </w:p>
        </w:tc>
        <w:tc>
          <w:tcPr>
            <w:tcW w:type="dxa" w:w="3331"/>
            <w:vAlign w:val="center"/>
          </w:tcPr>
          <w:p>
            <w:r>
              <w:t>Provide named standard player components at every TL with stable machine IDs; display names remain intentional drafts and must match eventual mechanics.</w:t>
            </w:r>
          </w:p>
        </w:tc>
        <w:tc>
          <w:tcPr>
            <w:tcW w:type="dxa" w:w="3331"/>
            <w:vAlign w:val="center"/>
          </w:tcPr>
          <w:p>
            <w:r>
              <w:t>Current direction</w:t>
            </w:r>
          </w:p>
        </w:tc>
      </w:tr>
      <w:tr>
        <w:trPr>
          <w:cantSplit/>
        </w:trPr>
        <w:tc>
          <w:tcPr>
            <w:tcW w:type="dxa" w:w="3331"/>
            <w:vAlign w:val="center"/>
          </w:tcPr>
          <w:p>
            <w:r>
              <w:t>D-180</w:t>
            </w:r>
          </w:p>
        </w:tc>
        <w:tc>
          <w:tcPr>
            <w:tcW w:type="dxa" w:w="3331"/>
            <w:vAlign w:val="center"/>
          </w:tcPr>
          <w:p>
            <w:r>
              <w:t>Use external references only for high-level inspiration and comparison; never copy proprietary prose, art, distinctive names, exact ladders, tables, numerical progressions, formulas, combat matrices, or defining core mechanics.</w:t>
            </w:r>
          </w:p>
        </w:tc>
        <w:tc>
          <w:tcPr>
            <w:tcW w:type="dxa" w:w="3331"/>
            <w:vAlign w:val="center"/>
          </w:tcPr>
          <w:p>
            <w:r>
              <w:t>Current direction / documentation guardrail</w:t>
            </w:r>
          </w:p>
        </w:tc>
      </w:tr>
      <w:tr>
        <w:trPr>
          <w:cantSplit/>
        </w:trPr>
        <w:tc>
          <w:tcPr>
            <w:tcW w:type="dxa" w:w="3331"/>
            <w:vAlign w:val="center"/>
          </w:tcPr>
          <w:p>
            <w:r>
              <w:t>D-181</w:t>
            </w:r>
          </w:p>
        </w:tc>
        <w:tc>
          <w:tcPr>
            <w:tcW w:type="dxa" w:w="3331"/>
            <w:vAlign w:val="center"/>
          </w:tcPr>
          <w:p>
            <w:r>
              <w:t>Calibrate matched-TL reference cruisers first, then deliberately test mixed-TL ships and adapted installations before promoting values.</w:t>
            </w:r>
          </w:p>
        </w:tc>
        <w:tc>
          <w:tcPr>
            <w:tcW w:type="dxa" w:w="3331"/>
            <w:vAlign w:val="center"/>
          </w:tcPr>
          <w:p>
            <w:r>
              <w:t>Current direction</w:t>
            </w:r>
          </w:p>
        </w:tc>
      </w:tr>
      <w:tr>
        <w:tc>
          <w:tcPr>
            <w:tcW w:type="dxa" w:w="3331"/>
            <w:vAlign w:val="center"/>
          </w:tcPr>
          <w:p>
            <w:r>
              <w:t>D-182</w:t>
            </w:r>
          </w:p>
        </w:tc>
        <w:tc>
          <w:tcPr>
            <w:tcW w:type="dxa" w:w="3331"/>
            <w:vAlign w:val="center"/>
          </w:tcPr>
          <w:p>
            <w:r>
              <w:t>Define Hull TL as the quality of the cruiser structural platform: bounded Hull durability, STL/FTL stress tolerance, compartmentation, internal-space efficiency, integration, and repairability; physical class supplies most base scale.</w:t>
            </w:r>
          </w:p>
        </w:tc>
        <w:tc>
          <w:tcPr>
            <w:tcW w:type="dxa" w:w="3331"/>
            <w:vAlign w:val="center"/>
          </w:tcPr>
          <w:p>
            <w:r>
              <w:t>Current direction</w:t>
            </w:r>
          </w:p>
        </w:tc>
      </w:tr>
      <w:tr>
        <w:tc>
          <w:tcPr>
            <w:tcW w:type="dxa" w:w="3331"/>
            <w:vAlign w:val="center"/>
          </w:tcPr>
          <w:p>
            <w:r>
              <w:t>D-183</w:t>
            </w:r>
          </w:p>
        </w:tc>
        <w:tc>
          <w:tcPr>
            <w:tcW w:type="dxa" w:w="3331"/>
            <w:vAlign w:val="center"/>
          </w:tcPr>
          <w:p>
            <w:r>
              <w:t>Allow high player Hull TL to provide engineered self-sealing or bounded reconstruction that consumes eligible power/material and cannot restore a Destroyed ship; reserve truly organic or freely regenerative hulls for alien, Precursor, rare biotechnology, or campaign rewards.</w:t>
            </w:r>
          </w:p>
        </w:tc>
        <w:tc>
          <w:tcPr>
            <w:tcW w:type="dxa" w:w="3331"/>
            <w:vAlign w:val="center"/>
          </w:tcPr>
          <w:p>
            <w:r>
              <w:t>Current direction; exact capstone deferred</w:t>
            </w:r>
          </w:p>
        </w:tc>
      </w:tr>
      <w:tr>
        <w:tc>
          <w:tcPr>
            <w:tcW w:type="dxa" w:w="3331"/>
            <w:vAlign w:val="center"/>
          </w:tcPr>
          <w:p>
            <w:r>
              <w:t>D-184</w:t>
            </w:r>
          </w:p>
        </w:tc>
        <w:tc>
          <w:tcPr>
            <w:tcW w:type="dxa" w:w="3331"/>
            <w:vAlign w:val="center"/>
          </w:tcPr>
          <w:p>
            <w:r>
              <w:t>Resolve each armor layer once per attack package with Effective AP = max(0, AP - APEN) and Net Damage = max(0, incoming damage - Effective AP).</w:t>
            </w:r>
          </w:p>
        </w:tc>
        <w:tc>
          <w:tcPr>
            <w:tcW w:type="dxa" w:w="3331"/>
            <w:vAlign w:val="center"/>
          </w:tcPr>
          <w:p>
            <w:r>
              <w:t>Current direction</w:t>
            </w:r>
          </w:p>
        </w:tc>
      </w:tr>
      <w:tr>
        <w:tc>
          <w:tcPr>
            <w:tcW w:type="dxa" w:w="3331"/>
            <w:vAlign w:val="center"/>
          </w:tcPr>
          <w:p>
            <w:r>
              <w:t>D-185</w:t>
            </w:r>
          </w:p>
        </w:tc>
        <w:tc>
          <w:tcPr>
            <w:tcW w:type="dxa" w:w="3331"/>
            <w:vAlign w:val="center"/>
          </w:tcPr>
          <w:p>
            <w:r>
              <w:t>Apply armor Net Damage to AI, then AP, then the next layer or Hull. Do not recalculate AP within the same package; APEN retains its original value across layers and never adds damage.</w:t>
            </w:r>
          </w:p>
        </w:tc>
        <w:tc>
          <w:tcPr>
            <w:tcW w:type="dxa" w:w="3331"/>
            <w:vAlign w:val="center"/>
          </w:tcPr>
          <w:p>
            <w:r>
              <w:t>Current direction</w:t>
            </w:r>
          </w:p>
        </w:tc>
      </w:tr>
      <w:tr>
        <w:tc>
          <w:tcPr>
            <w:tcW w:type="dxa" w:w="3331"/>
            <w:vAlign w:val="center"/>
          </w:tcPr>
          <w:p>
            <w:r>
              <w:t>D-186</w:t>
            </w:r>
          </w:p>
        </w:tc>
        <w:tc>
          <w:tcPr>
            <w:tcW w:type="dxa" w:w="3331"/>
            <w:vAlign w:val="center"/>
          </w:tcPr>
          <w:p>
            <w:r>
              <w:t>Give primary passive armor one AP/AI track and no component-condition track. AI protects AP from stripping; AP 0 means the layer is gone.</w:t>
            </w:r>
          </w:p>
        </w:tc>
        <w:tc>
          <w:tcPr>
            <w:tcW w:type="dxa" w:w="3331"/>
            <w:vAlign w:val="center"/>
          </w:tcPr>
          <w:p>
            <w:r>
              <w:t>Current direction</w:t>
            </w:r>
          </w:p>
        </w:tc>
      </w:tr>
      <w:tr>
        <w:tc>
          <w:tcPr>
            <w:tcW w:type="dxa" w:w="3331"/>
            <w:vAlign w:val="center"/>
          </w:tcPr>
          <w:p>
            <w:r>
              <w:t>D-187</w:t>
            </w:r>
          </w:p>
        </w:tc>
        <w:tc>
          <w:tcPr>
            <w:tcW w:type="dxa" w:w="3331"/>
            <w:vAlign w:val="center"/>
          </w:tcPr>
          <w:p>
            <w:r>
              <w:t>Permit at most one Auxiliary ablative outer layer with its own AP and AI, resolved before primary armor and normally nonrepairable in combat. Composite or reinforced armor modifies the primary layer instead of creating another layer.</w:t>
            </w:r>
          </w:p>
        </w:tc>
        <w:tc>
          <w:tcPr>
            <w:tcW w:type="dxa" w:w="3331"/>
            <w:vAlign w:val="center"/>
          </w:tcPr>
          <w:p>
            <w:r>
              <w:t>Current direction; balance deferred</w:t>
            </w:r>
          </w:p>
        </w:tc>
      </w:tr>
      <w:tr>
        <w:tc>
          <w:tcPr>
            <w:tcW w:type="dxa" w:w="3331"/>
            <w:vAlign w:val="center"/>
          </w:tcPr>
          <w:p>
            <w:r>
              <w:t>D-188</w:t>
            </w:r>
          </w:p>
        </w:tc>
        <w:tc>
          <w:tcPr>
            <w:tcW w:type="dxa" w:w="3331"/>
            <w:vAlign w:val="center"/>
          </w:tcPr>
          <w:p>
            <w:r>
              <w:t>Give every attack package explicit DAM, SPEN, and APEN values, any of which may be zero. Penetration never creates damage beyond DAM.</w:t>
            </w:r>
          </w:p>
        </w:tc>
        <w:tc>
          <w:tcPr>
            <w:tcW w:type="dxa" w:w="3331"/>
            <w:vAlign w:val="center"/>
          </w:tcPr>
          <w:p>
            <w:r>
              <w:t>Current direction</w:t>
            </w:r>
          </w:p>
        </w:tc>
      </w:tr>
      <w:tr>
        <w:tc>
          <w:tcPr>
            <w:tcW w:type="dxa" w:w="3331"/>
            <w:vAlign w:val="center"/>
          </w:tcPr>
          <w:p>
            <w:r>
              <w:t>D-189</w:t>
            </w:r>
          </w:p>
        </w:tc>
        <w:tc>
          <w:tcPr>
            <w:tcW w:type="dxa" w:w="3331"/>
            <w:vAlign w:val="center"/>
          </w:tcPr>
          <w:p>
            <w:r>
              <w:t>Use standard Shields as renewable Shield Capacity without mandatory Shield Armor. SPEN bypasses a fixed amount of DAM; optional Shield Armor may come from specialized shields or a Shield Hardener.</w:t>
            </w:r>
          </w:p>
        </w:tc>
        <w:tc>
          <w:tcPr>
            <w:tcW w:type="dxa" w:w="3331"/>
            <w:vAlign w:val="center"/>
          </w:tcPr>
          <w:p>
            <w:r>
              <w:t>Current direction</w:t>
            </w:r>
          </w:p>
        </w:tc>
      </w:tr>
      <w:tr>
        <w:tc>
          <w:tcPr>
            <w:tcW w:type="dxa" w:w="3331"/>
            <w:vAlign w:val="center"/>
          </w:tcPr>
          <w:p>
            <w:r>
              <w:t>D-190</w:t>
            </w:r>
          </w:p>
        </w:tc>
        <w:tc>
          <w:tcPr>
            <w:tcW w:type="dxa" w:w="3331"/>
            <w:vAlign w:val="center"/>
          </w:tcPr>
          <w:p>
            <w:r>
              <w:t>Use turn-start shield recharge after Tactical Power refresh as the initial baseline; recharge power is Consumed immediately. Retain end-of-turn recharge as a simulation comparison.</w:t>
            </w:r>
          </w:p>
        </w:tc>
        <w:tc>
          <w:tcPr>
            <w:tcW w:type="dxa" w:w="3331"/>
            <w:vAlign w:val="center"/>
          </w:tcPr>
          <w:p>
            <w:r>
              <w:t>Current direction / comparison required</w:t>
            </w:r>
          </w:p>
        </w:tc>
      </w:tr>
      <w:tr>
        <w:tc>
          <w:tcPr>
            <w:tcW w:type="dxa" w:w="3331"/>
            <w:vAlign w:val="center"/>
          </w:tcPr>
          <w:p>
            <w:r>
              <w:t>D-191</w:t>
            </w:r>
          </w:p>
        </w:tc>
        <w:tc>
          <w:tcPr>
            <w:tcW w:type="dxa" w:w="3331"/>
            <w:vAlign w:val="center"/>
          </w:tcPr>
          <w:p>
            <w:r>
              <w:t>Use Operational, Degraded, Disabled, and Destroyed component conditions consistently. Disabled always means out of commission. A Disabled shield generator provides no recharge while residual capacity may persist; Destroyed collapses the field.</w:t>
            </w:r>
          </w:p>
        </w:tc>
        <w:tc>
          <w:tcPr>
            <w:tcW w:type="dxa" w:w="3331"/>
            <w:vAlign w:val="center"/>
          </w:tcPr>
          <w:p>
            <w:r>
              <w:t>Current direction</w:t>
            </w:r>
          </w:p>
        </w:tc>
      </w:tr>
      <w:tr>
        <w:tc>
          <w:tcPr>
            <w:tcW w:type="dxa" w:w="3331"/>
            <w:vAlign w:val="center"/>
          </w:tcPr>
          <w:p>
            <w:r>
              <w:t>D-192</w:t>
            </w:r>
          </w:p>
        </w:tc>
        <w:tc>
          <w:tcPr>
            <w:tcW w:type="dxa" w:w="3331"/>
            <w:vAlign w:val="center"/>
          </w:tcPr>
          <w:p>
            <w:r>
              <w:t>Represent one Tactical Power pool with Available, Powered, and Spent states. Power flows one way within a turn; shutdown never refunds Powered power.</w:t>
            </w:r>
          </w:p>
        </w:tc>
        <w:tc>
          <w:tcPr>
            <w:tcW w:type="dxa" w:w="3331"/>
            <w:vAlign w:val="center"/>
          </w:tcPr>
          <w:p>
            <w:r>
              <w:t>Current direction</w:t>
            </w:r>
          </w:p>
        </w:tc>
      </w:tr>
      <w:tr>
        <w:tc>
          <w:tcPr>
            <w:tcW w:type="dxa" w:w="3331"/>
            <w:vAlign w:val="center"/>
          </w:tcPr>
          <w:p>
            <w:r>
              <w:t>D-193</w:t>
            </w:r>
          </w:p>
        </w:tc>
        <w:tc>
          <w:tcPr>
            <w:tcW w:type="dxa" w:w="3331"/>
            <w:vAlign w:val="center"/>
          </w:tcPr>
          <w:p>
            <w:r>
              <w:t>Differentiate shield support modules: Shield Battery supplies finite fixed restoration, Shield Booster raises maximum capacity, Power Stabilizer improves recharge or power quality, and Shield Hardener supplies Shield Armor.</w:t>
            </w:r>
          </w:p>
        </w:tc>
        <w:tc>
          <w:tcPr>
            <w:tcW w:type="dxa" w:w="3331"/>
            <w:vAlign w:val="center"/>
          </w:tcPr>
          <w:p>
            <w:r>
              <w:t>Current direction; values deferred</w:t>
            </w:r>
          </w:p>
        </w:tc>
      </w:tr>
      <w:tr>
        <w:tc>
          <w:tcPr>
            <w:tcW w:type="dxa" w:w="3331"/>
            <w:vAlign w:val="center"/>
          </w:tcPr>
          <w:p>
            <w:r>
              <w:t>D-194</w:t>
            </w:r>
          </w:p>
        </w:tc>
        <w:tc>
          <w:tcPr>
            <w:tcW w:type="dxa" w:w="3331"/>
            <w:vAlign w:val="center"/>
          </w:tcPr>
          <w:p>
            <w:r>
              <w:t>Require no more than one charging or retention payment per weapon per turn. Required charging payments are consecutive; missing a required turn resets incomplete progress. The final payment covers same-turn firing, later Ready turns require paid upkeep, weapons that cannot retain automatically discharge at the next turn, Disablement loses charge, and FTL clears charging/Ready state.</w:t>
            </w:r>
          </w:p>
        </w:tc>
        <w:tc>
          <w:tcPr>
            <w:tcW w:type="dxa" w:w="3331"/>
            <w:vAlign w:val="center"/>
          </w:tcPr>
          <w:p>
            <w:r>
              <w:t>Current direction</w:t>
            </w:r>
          </w:p>
        </w:tc>
      </w:tr>
      <w:tr>
        <w:tc>
          <w:tcPr>
            <w:tcW w:type="dxa" w:w="3331"/>
            <w:vAlign w:val="center"/>
          </w:tcPr>
          <w:p>
            <w:r>
              <w:t>D-195</w:t>
            </w:r>
          </w:p>
        </w:tc>
        <w:tc>
          <w:tcPr>
            <w:tcW w:type="dxa" w:w="3331"/>
            <w:vAlign w:val="center"/>
          </w:tcPr>
          <w:p>
            <w:r>
              <w:t>Treat Armor-to-Hull compatibility as comparatively relaxed and express large mismatches through explicit mounting, capacity, repair, or adaptation costs rather than a universal relative-TL ban.</w:t>
            </w:r>
          </w:p>
        </w:tc>
        <w:tc>
          <w:tcPr>
            <w:tcW w:type="dxa" w:w="3331"/>
            <w:vAlign w:val="center"/>
          </w:tcPr>
          <w:p>
            <w:r>
              <w:t>Current direction</w:t>
            </w:r>
          </w:p>
        </w:tc>
      </w:tr>
      <w:tr>
        <w:tc>
          <w:tcPr>
            <w:tcW w:type="dxa" w:w="3331"/>
            <w:vAlign w:val="center"/>
          </w:tcPr>
          <w:p>
            <w:r>
              <w:t>D-196</w:t>
            </w:r>
          </w:p>
        </w:tc>
        <w:tc>
          <w:tcPr>
            <w:tcW w:type="dxa" w:w="3331"/>
            <w:vAlign w:val="center"/>
          </w:tcPr>
          <w:p>
            <w:r>
              <w:t>Before promoting progression values, implement the exact TL1 baseline and staged deterministic, mirror, cross-family, relevance-state, optional-system, and mixed-condition scenarios.</w:t>
            </w:r>
          </w:p>
        </w:tc>
        <w:tc>
          <w:tcPr>
            <w:tcW w:type="dxa" w:w="3331"/>
            <w:vAlign w:val="center"/>
          </w:tcPr>
          <w:p>
            <w:r>
              <w:t>Current direction / validation requirement</w:t>
            </w:r>
          </w:p>
        </w:tc>
      </w:tr>
      <w:tr>
        <w:tc>
          <w:tcPr>
            <w:tcW w:type="dxa" w:w="3331"/>
            <w:vAlign w:val="center"/>
          </w:tcPr>
          <w:p>
            <w:r>
              <w:t>D-197</w:t>
            </w:r>
          </w:p>
        </w:tc>
        <w:tc>
          <w:tcPr>
            <w:tcW w:type="dxa" w:w="3331"/>
            <w:vAlign w:val="center"/>
          </w:tcPr>
          <w:p>
            <w:r>
              <w:t>Use Available, Powered, and Spent as the player-facing states of one Tactical Power pool.</w:t>
            </w:r>
          </w:p>
        </w:tc>
        <w:tc>
          <w:tcPr>
            <w:tcW w:type="dxa" w:w="3331"/>
            <w:vAlign w:val="center"/>
          </w:tcPr>
          <w:p>
            <w:r>
              <w:t>Current direction</w:t>
            </w:r>
          </w:p>
        </w:tc>
      </w:tr>
      <w:tr>
        <w:tc>
          <w:tcPr>
            <w:tcW w:type="dxa" w:w="3331"/>
            <w:vAlign w:val="center"/>
          </w:tcPr>
          <w:p>
            <w:r>
              <w:t>D-198</w:t>
            </w:r>
          </w:p>
        </w:tc>
        <w:tc>
          <w:tcPr>
            <w:tcW w:type="dxa" w:w="3331"/>
            <w:vAlign w:val="center"/>
          </w:tcPr>
          <w:p>
            <w:r>
              <w:t>Power flows one way during a turn. Shutting down a Powered system ends its effect but does not refund power and normally prohibits same-turn restart.</w:t>
            </w:r>
          </w:p>
        </w:tc>
        <w:tc>
          <w:tcPr>
            <w:tcW w:type="dxa" w:w="3331"/>
            <w:vAlign w:val="center"/>
          </w:tcPr>
          <w:p>
            <w:r>
              <w:t>Current direction</w:t>
            </w:r>
          </w:p>
        </w:tc>
      </w:tr>
      <w:tr>
        <w:tc>
          <w:tcPr>
            <w:tcW w:type="dxa" w:w="3331"/>
            <w:vAlign w:val="center"/>
          </w:tcPr>
          <w:p>
            <w:r>
              <w:t>D-199</w:t>
            </w:r>
          </w:p>
        </w:tc>
        <w:tc>
          <w:tcPr>
            <w:tcW w:type="dxa" w:w="3331"/>
            <w:vAlign w:val="center"/>
          </w:tcPr>
          <w:p>
            <w:r>
              <w:t>Use four initial optional power-adjustment opportunities: before Movement, Direct Fire, Missiles / Interception, and Damage Control.</w:t>
            </w:r>
          </w:p>
        </w:tc>
        <w:tc>
          <w:tcPr>
            <w:tcW w:type="dxa" w:w="3331"/>
            <w:vAlign w:val="center"/>
          </w:tcPr>
          <w:p>
            <w:r>
              <w:t>Current direction; testing may consolidate</w:t>
            </w:r>
          </w:p>
        </w:tc>
      </w:tr>
      <w:tr>
        <w:tc>
          <w:tcPr>
            <w:tcW w:type="dxa" w:w="3331"/>
            <w:vAlign w:val="center"/>
          </w:tcPr>
          <w:p>
            <w:r>
              <w:t>D-200</w:t>
            </w:r>
          </w:p>
        </w:tc>
        <w:tc>
          <w:tcPr>
            <w:tcW w:type="dxa" w:w="3331"/>
            <w:vAlign w:val="center"/>
          </w:tcPr>
          <w:p>
            <w:r>
              <w:t>After all EW changes at a boundary, resolve one prospective Sensor/EW Refresh; never recalculate earlier results or allow point-by-point probing.</w:t>
            </w:r>
          </w:p>
        </w:tc>
        <w:tc>
          <w:tcPr>
            <w:tcW w:type="dxa" w:w="3331"/>
            <w:vAlign w:val="center"/>
          </w:tcPr>
          <w:p>
            <w:r>
              <w:t>Current direction</w:t>
            </w:r>
          </w:p>
        </w:tc>
      </w:tr>
      <w:tr>
        <w:tc>
          <w:tcPr>
            <w:tcW w:type="dxa" w:w="3331"/>
            <w:vAlign w:val="center"/>
          </w:tcPr>
          <w:p>
            <w:r>
              <w:t>D-201</w:t>
            </w:r>
          </w:p>
        </w:tc>
        <w:tc>
          <w:tcPr>
            <w:tcW w:type="dxa" w:w="3331"/>
            <w:vAlign w:val="center"/>
          </w:tcPr>
          <w:p>
            <w:r>
              <w:t>Snapshot the Turn Power Envelope from post-Damage-Control reactor conditions. Ordinary mid-turn reactor damage changes the next refresh, not current distributed energy.</w:t>
            </w:r>
          </w:p>
        </w:tc>
        <w:tc>
          <w:tcPr>
            <w:tcW w:type="dxa" w:w="3331"/>
            <w:vAlign w:val="center"/>
          </w:tcPr>
          <w:p>
            <w:r>
              <w:t>Current direction</w:t>
            </w:r>
          </w:p>
        </w:tc>
      </w:tr>
      <w:tr>
        <w:tc>
          <w:tcPr>
            <w:tcW w:type="dxa" w:w="3331"/>
            <w:vAlign w:val="center"/>
          </w:tcPr>
          <w:p>
            <w:r>
              <w:t>D-202</w:t>
            </w:r>
          </w:p>
        </w:tc>
        <w:tc>
          <w:tcPr>
            <w:tcW w:type="dxa" w:w="3331"/>
            <w:vAlign w:val="center"/>
          </w:tcPr>
          <w:p>
            <w:r>
              <w:t>A Disabled or Destroyed Powered component loses its effect immediately, but its locked power remains unavailable until Turn Refresh.</w:t>
            </w:r>
          </w:p>
        </w:tc>
        <w:tc>
          <w:tcPr>
            <w:tcW w:type="dxa" w:w="3331"/>
            <w:vAlign w:val="center"/>
          </w:tcPr>
          <w:p>
            <w:r>
              <w:t>Current direction</w:t>
            </w:r>
          </w:p>
        </w:tc>
      </w:tr>
      <w:tr>
        <w:tc>
          <w:tcPr>
            <w:tcW w:type="dxa" w:w="3331"/>
            <w:vAlign w:val="center"/>
          </w:tcPr>
          <w:p>
            <w:r>
              <w:t>D-203</w:t>
            </w:r>
          </w:p>
        </w:tc>
        <w:tc>
          <w:tcPr>
            <w:tcW w:type="dxa" w:w="3331"/>
            <w:vAlign w:val="center"/>
          </w:tcPr>
          <w:p>
            <w:r>
              <w:t>Main and Auxiliary Reactors operate simultaneously and supply core plus Tactical Power. An APU supplies core power only; no default Backup Power Bus is required.</w:t>
            </w:r>
          </w:p>
        </w:tc>
        <w:tc>
          <w:tcPr>
            <w:tcW w:type="dxa" w:w="3331"/>
            <w:vAlign w:val="center"/>
          </w:tcPr>
          <w:p>
            <w:r>
              <w:t>Current direction</w:t>
            </w:r>
          </w:p>
        </w:tc>
      </w:tr>
      <w:tr>
        <w:tc>
          <w:tcPr>
            <w:tcW w:type="dxa" w:w="3331"/>
            <w:vAlign w:val="center"/>
          </w:tcPr>
          <w:p>
            <w:r>
              <w:t>D-204</w:t>
            </w:r>
          </w:p>
        </w:tc>
        <w:tc>
          <w:tcPr>
            <w:tcW w:type="dxa" w:w="3331"/>
            <w:vAlign w:val="center"/>
          </w:tcPr>
          <w:p>
            <w:r>
              <w:t>Limit a standard Combat Battery to one fixed discharge per turn and a standard Capacitor Bank to one charge or discharge operation per turn.</w:t>
            </w:r>
          </w:p>
        </w:tc>
        <w:tc>
          <w:tcPr>
            <w:tcW w:type="dxa" w:w="3331"/>
            <w:vAlign w:val="center"/>
          </w:tcPr>
          <w:p>
            <w:r>
              <w:t>Current direction; capacitor window comparison required</w:t>
            </w:r>
          </w:p>
        </w:tc>
      </w:tr>
      <w:tr>
        <w:tc>
          <w:tcPr>
            <w:tcW w:type="dxa" w:w="3331"/>
            <w:vAlign w:val="center"/>
          </w:tcPr>
          <w:p>
            <w:r>
              <w:t>D-205</w:t>
            </w:r>
          </w:p>
        </w:tc>
        <w:tc>
          <w:tcPr>
            <w:tcW w:type="dxa" w:w="3331"/>
            <w:vAlign w:val="center"/>
          </w:tcPr>
          <w:p>
            <w:r>
              <w:t>Make each PDS installation self-contained with local tracking/fire control. Readiness is Powered; per-shot power applies only when explicit.</w:t>
            </w:r>
          </w:p>
        </w:tc>
        <w:tc>
          <w:tcPr>
            <w:tcW w:type="dxa" w:w="3331"/>
            <w:vAlign w:val="center"/>
          </w:tcPr>
          <w:p>
            <w:r>
              <w:t>Current direction</w:t>
            </w:r>
          </w:p>
        </w:tc>
      </w:tr>
      <w:tr>
        <w:tc>
          <w:tcPr>
            <w:tcW w:type="dxa" w:w="3331"/>
            <w:vAlign w:val="center"/>
          </w:tcPr>
          <w:p>
            <w:r>
              <w:t>D-206</w:t>
            </w:r>
          </w:p>
        </w:tc>
        <w:tc>
          <w:tcPr>
            <w:tcW w:type="dxa" w:w="3331"/>
            <w:vAlign w:val="center"/>
          </w:tcPr>
          <w:p>
            <w:r>
              <w:t>Allow ECM and ECCM to run simultaneously at scalable one-power-per-rating levels and overload above their normal maximum.</w:t>
            </w:r>
          </w:p>
        </w:tc>
        <w:tc>
          <w:tcPr>
            <w:tcW w:type="dxa" w:w="3331"/>
            <w:vAlign w:val="center"/>
          </w:tcPr>
          <w:p>
            <w:r>
              <w:t>Current direction</w:t>
            </w:r>
          </w:p>
        </w:tc>
      </w:tr>
      <w:tr>
        <w:tc>
          <w:tcPr>
            <w:tcW w:type="dxa" w:w="3331"/>
            <w:vAlign w:val="center"/>
          </w:tcPr>
          <w:p>
            <w:r>
              <w:t>D-207</w:t>
            </w:r>
          </w:p>
        </w:tc>
        <w:tc>
          <w:tcPr>
            <w:tcW w:type="dxa" w:w="3331"/>
            <w:vAlign w:val="center"/>
          </w:tcPr>
          <w:p>
            <w:r>
              <w:t>Let Active Sensor power and overload increase range rather than sensor quality. Passive Sensors and standard cloaks are not overloadable.</w:t>
            </w:r>
          </w:p>
        </w:tc>
        <w:tc>
          <w:tcPr>
            <w:tcW w:type="dxa" w:w="3331"/>
            <w:vAlign w:val="center"/>
          </w:tcPr>
          <w:p>
            <w:r>
              <w:t>Current direction</w:t>
            </w:r>
          </w:p>
        </w:tc>
      </w:tr>
      <w:tr>
        <w:tc>
          <w:tcPr>
            <w:tcW w:type="dxa" w:w="3331"/>
            <w:vAlign w:val="center"/>
          </w:tcPr>
          <w:p>
            <w:r>
              <w:t>D-208</w:t>
            </w:r>
          </w:p>
        </w:tc>
        <w:tc>
          <w:tcPr>
            <w:tcW w:type="dxa" w:w="3331"/>
            <w:vAlign w:val="center"/>
          </w:tcPr>
          <w:p>
            <w:r>
              <w:t>Use Shield Armor (SA) for specialized flat reduction of shield-facing damage after SPEN bypass, replacing the older Shield Armor term.</w:t>
            </w:r>
          </w:p>
        </w:tc>
        <w:tc>
          <w:tcPr>
            <w:tcW w:type="dxa" w:w="3331"/>
            <w:vAlign w:val="center"/>
          </w:tcPr>
          <w:p>
            <w:r>
              <w:t>Current direction / terminology correction</w:t>
            </w:r>
          </w:p>
        </w:tc>
      </w:tr>
      <w:tr>
        <w:tc>
          <w:tcPr>
            <w:tcW w:type="dxa" w:w="3331"/>
            <w:vAlign w:val="center"/>
          </w:tcPr>
          <w:p>
            <w:r>
              <w:t>D-209</w:t>
            </w:r>
          </w:p>
        </w:tc>
        <w:tc>
          <w:tcPr>
            <w:tcW w:type="dxa" w:w="3331"/>
            <w:vAlign w:val="center"/>
          </w:tcPr>
          <w:p>
            <w:r>
              <w:t>Make Shield Battery discharge finite, fixed, all-or-nothing, normally one charge per turn, and non-overloadable.</w:t>
            </w:r>
          </w:p>
        </w:tc>
        <w:tc>
          <w:tcPr>
            <w:tcW w:type="dxa" w:w="3331"/>
            <w:vAlign w:val="center"/>
          </w:tcPr>
          <w:p>
            <w:r>
              <w:t>Current direction</w:t>
            </w:r>
          </w:p>
        </w:tc>
      </w:tr>
      <w:tr>
        <w:tc>
          <w:tcPr>
            <w:tcW w:type="dxa" w:w="3331"/>
            <w:vAlign w:val="center"/>
          </w:tcPr>
          <w:p>
            <w:r>
              <w:t>D-210</w:t>
            </w:r>
          </w:p>
        </w:tc>
        <w:tc>
          <w:tcPr>
            <w:tcW w:type="dxa" w:w="3331"/>
            <w:vAlign w:val="center"/>
          </w:tcPr>
          <w:p>
            <w:r>
              <w:t>Let an active Shield Generator overload for temporary overcapacity and a collapsed generator overload to improve next legal recovery; no same-turn restart in the baseline.</w:t>
            </w:r>
          </w:p>
        </w:tc>
        <w:tc>
          <w:tcPr>
            <w:tcW w:type="dxa" w:w="3331"/>
            <w:vAlign w:val="center"/>
          </w:tcPr>
          <w:p>
            <w:r>
              <w:t>Current direction / test baseline</w:t>
            </w:r>
          </w:p>
        </w:tc>
      </w:tr>
      <w:tr>
        <w:tc>
          <w:tcPr>
            <w:tcW w:type="dxa" w:w="3331"/>
            <w:vAlign w:val="center"/>
          </w:tcPr>
          <w:p>
            <w:r>
              <w:t>D-211</w:t>
            </w:r>
          </w:p>
        </w:tc>
        <w:tc>
          <w:tcPr>
            <w:tcW w:type="dxa" w:w="3331"/>
            <w:vAlign w:val="center"/>
          </w:tcPr>
          <w:p>
            <w:r>
              <w:t>Differentiate weapon families: kinetic uses ammo and little/no TP; energy uses more TP and no ammo; missiles use finite ammo and no launch TP; hybrids combine explicit costs.</w:t>
            </w:r>
          </w:p>
        </w:tc>
        <w:tc>
          <w:tcPr>
            <w:tcW w:type="dxa" w:w="3331"/>
            <w:vAlign w:val="center"/>
          </w:tcPr>
          <w:p>
            <w:r>
              <w:t>Current direction</w:t>
            </w:r>
          </w:p>
        </w:tc>
      </w:tr>
      <w:tr>
        <w:tc>
          <w:tcPr>
            <w:tcW w:type="dxa" w:w="3331"/>
            <w:vAlign w:val="center"/>
          </w:tcPr>
          <w:p>
            <w:r>
              <w:t>D-212</w:t>
            </w:r>
          </w:p>
        </w:tc>
        <w:tc>
          <w:tcPr>
            <w:tcW w:type="dxa" w:w="3331"/>
            <w:vAlign w:val="center"/>
          </w:tcPr>
          <w:p>
            <w:r>
              <w:t>Use defined safe output settings and component-specific overload modes for energy and eligible hybrid weapons rather than open-ended power conversion.</w:t>
            </w:r>
          </w:p>
        </w:tc>
        <w:tc>
          <w:tcPr>
            <w:tcW w:type="dxa" w:w="3331"/>
            <w:vAlign w:val="center"/>
          </w:tcPr>
          <w:p>
            <w:r>
              <w:t>Current direction</w:t>
            </w:r>
          </w:p>
        </w:tc>
      </w:tr>
      <w:tr>
        <w:tc>
          <w:tcPr>
            <w:tcW w:type="dxa" w:w="3331"/>
            <w:vAlign w:val="center"/>
          </w:tcPr>
          <w:p>
            <w:r>
              <w:t>D-213</w:t>
            </w:r>
          </w:p>
        </w:tc>
        <w:tc>
          <w:tcPr>
            <w:tcW w:type="dxa" w:w="3331"/>
            <w:vAlign w:val="center"/>
          </w:tcPr>
          <w:p>
            <w:r>
              <w:t>Pay final charge power at Turn Refresh; Ready weapons fire without additional power and may retain charge with Spent upkeep when allowed. FTL clears charge state.</w:t>
            </w:r>
          </w:p>
        </w:tc>
        <w:tc>
          <w:tcPr>
            <w:tcW w:type="dxa" w:w="3331"/>
            <w:vAlign w:val="center"/>
          </w:tcPr>
          <w:p>
            <w:r>
              <w:t>Current direction</w:t>
            </w:r>
          </w:p>
        </w:tc>
      </w:tr>
      <w:tr>
        <w:tc>
          <w:tcPr>
            <w:tcW w:type="dxa" w:w="3331"/>
            <w:vAlign w:val="center"/>
          </w:tcPr>
          <w:p>
            <w:r>
              <w:t>D-214</w:t>
            </w:r>
          </w:p>
        </w:tc>
        <w:tc>
          <w:tcPr>
            <w:tcW w:type="dxa" w:w="3331"/>
            <w:vAlign w:val="center"/>
          </w:tcPr>
          <w:p>
            <w:r>
              <w:t>Treat held-interception power as an earmark on Available power, not a fourth state. Spend it only if the conditional shot fires.</w:t>
            </w:r>
          </w:p>
        </w:tc>
        <w:tc>
          <w:tcPr>
            <w:tcW w:type="dxa" w:w="3331"/>
            <w:vAlign w:val="center"/>
          </w:tcPr>
          <w:p>
            <w:r>
              <w:t>Current direction</w:t>
            </w:r>
          </w:p>
        </w:tc>
      </w:tr>
      <w:tr>
        <w:tc>
          <w:tcPr>
            <w:tcW w:type="dxa" w:w="3331"/>
            <w:vAlign w:val="center"/>
          </w:tcPr>
          <w:p>
            <w:r>
              <w:t>D-215</w:t>
            </w:r>
          </w:p>
        </w:tc>
        <w:tc>
          <w:tcPr>
            <w:tcW w:type="dxa" w:w="3331"/>
            <w:vAlign w:val="center"/>
          </w:tcPr>
          <w:p>
            <w:r>
              <w:t>Keep weapon secondary hazards component-specific and allow explicit Auxiliary mitigation such as Armored Magazines.</w:t>
            </w:r>
          </w:p>
        </w:tc>
        <w:tc>
          <w:tcPr>
            <w:tcW w:type="dxa" w:w="3331"/>
            <w:vAlign w:val="center"/>
          </w:tcPr>
          <w:p>
            <w:r>
              <w:t>Current direction; effects deferred</w:t>
            </w:r>
          </w:p>
        </w:tc>
      </w:tr>
      <w:tr>
        <w:tc>
          <w:tcPr>
            <w:tcW w:type="dxa" w:w="3331"/>
            <w:vAlign w:val="center"/>
          </w:tcPr>
          <w:p>
            <w:r>
              <w:t>D-216</w:t>
            </w:r>
          </w:p>
        </w:tc>
        <w:tc>
          <w:tcPr>
            <w:tcW w:type="dxa" w:w="3331"/>
            <w:vAlign w:val="center"/>
          </w:tcPr>
          <w:p>
            <w:r>
              <w:t>Limit ordinary overload eligibility to substantial energy systems and explicit exceptions; do not overload Hull, passive armor, computers, conventional kinetics, missile launchers, fixed batteries, or passive sensors.</w:t>
            </w:r>
          </w:p>
        </w:tc>
        <w:tc>
          <w:tcPr>
            <w:tcW w:type="dxa" w:w="3331"/>
            <w:vAlign w:val="center"/>
          </w:tcPr>
          <w:p>
            <w:r>
              <w:t>Current direction</w:t>
            </w:r>
          </w:p>
        </w:tc>
      </w:tr>
      <w:tr>
        <w:tc>
          <w:tcPr>
            <w:tcW w:type="dxa" w:w="3331"/>
            <w:vAlign w:val="center"/>
          </w:tcPr>
          <w:p>
            <w:r>
              <w:t>D-217</w:t>
            </w:r>
          </w:p>
        </w:tc>
        <w:tc>
          <w:tcPr>
            <w:tcW w:type="dxa" w:w="3331"/>
            <w:vAlign w:val="center"/>
          </w:tcPr>
          <w:p>
            <w:r>
              <w:t>Safe overload at or below the resulting Strain Limit auto-succeeds. Overload beyond the limit rolls before benefit; success works, failure does not, and criticals add effects.</w:t>
            </w:r>
          </w:p>
        </w:tc>
        <w:tc>
          <w:tcPr>
            <w:tcW w:type="dxa" w:w="3331"/>
            <w:vAlign w:val="center"/>
          </w:tcPr>
          <w:p>
            <w:r>
              <w:t>Current direction</w:t>
            </w:r>
          </w:p>
        </w:tc>
      </w:tr>
      <w:tr>
        <w:tc>
          <w:tcPr>
            <w:tcW w:type="dxa" w:w="3331"/>
            <w:vAlign w:val="center"/>
          </w:tcPr>
          <w:p>
            <w:r>
              <w:t>D-218</w:t>
            </w:r>
          </w:p>
        </w:tc>
        <w:tc>
          <w:tcPr>
            <w:tcW w:type="dxa" w:w="3331"/>
            <w:vAlign w:val="center"/>
          </w:tcPr>
          <w:p>
            <w:r>
              <w:t>Remove Strain through a competing Damage Control task; full drydock/starbase service removes all Strain; FTL does not.</w:t>
            </w:r>
          </w:p>
        </w:tc>
        <w:tc>
          <w:tcPr>
            <w:tcW w:type="dxa" w:w="3331"/>
            <w:vAlign w:val="center"/>
          </w:tcPr>
          <w:p>
            <w:r>
              <w:t>Current direction</w:t>
            </w:r>
          </w:p>
        </w:tc>
      </w:tr>
      <w:tr>
        <w:tc>
          <w:tcPr>
            <w:tcW w:type="dxa" w:w="3331"/>
            <w:vAlign w:val="center"/>
          </w:tcPr>
          <w:p>
            <w:r>
              <w:t>D-219</w:t>
            </w:r>
          </w:p>
        </w:tc>
        <w:tc>
          <w:tcPr>
            <w:tcW w:type="dxa" w:w="3331"/>
            <w:vAlign w:val="center"/>
          </w:tcPr>
          <w:p>
            <w:r>
              <w:t>Allow each reactor one listed overload per turn, commonly +1 TP at TL1 and potentially more for advanced reactors.</w:t>
            </w:r>
          </w:p>
        </w:tc>
        <w:tc>
          <w:tcPr>
            <w:tcW w:type="dxa" w:w="3331"/>
            <w:vAlign w:val="center"/>
          </w:tcPr>
          <w:p>
            <w:r>
              <w:t>Current direction; balance deferred</w:t>
            </w:r>
          </w:p>
        </w:tc>
      </w:tr>
      <w:tr>
        <w:tc>
          <w:tcPr>
            <w:tcW w:type="dxa" w:w="3331"/>
            <w:vAlign w:val="center"/>
          </w:tcPr>
          <w:p>
            <w:r>
              <w:t>D-220</w:t>
            </w:r>
          </w:p>
        </w:tc>
        <w:tc>
          <w:tcPr>
            <w:tcW w:type="dxa" w:w="3331"/>
            <w:vAlign w:val="center"/>
          </w:tcPr>
          <w:p>
            <w:r>
              <w:t>Ordinary STL uses fuel and no TP. EvM uses extra fuel and a small Spent TP cost without Strain; STL overload adds Move and tractor resistance.</w:t>
            </w:r>
          </w:p>
        </w:tc>
        <w:tc>
          <w:tcPr>
            <w:tcW w:type="dxa" w:w="3331"/>
            <w:vAlign w:val="center"/>
          </w:tcPr>
          <w:p>
            <w:r>
              <w:t>Current direction</w:t>
            </w:r>
          </w:p>
        </w:tc>
      </w:tr>
      <w:tr>
        <w:tc>
          <w:tcPr>
            <w:tcW w:type="dxa" w:w="3331"/>
            <w:vAlign w:val="center"/>
          </w:tcPr>
          <w:p>
            <w:r>
              <w:t>D-221</w:t>
            </w:r>
          </w:p>
        </w:tc>
        <w:tc>
          <w:tcPr>
            <w:tcW w:type="dxa" w:w="3331"/>
            <w:vAlign w:val="center"/>
          </w:tcPr>
          <w:p>
            <w:r>
              <w:t>Keep Emergency FTL Jump separate from routine FTL overload and defer its power concentration, vulnerability, and mapped-destination risk rules.</w:t>
            </w:r>
          </w:p>
        </w:tc>
        <w:tc>
          <w:tcPr>
            <w:tcW w:type="dxa" w:w="3331"/>
            <w:vAlign w:val="center"/>
          </w:tcPr>
          <w:p>
            <w:r>
              <w:t>Deferred focused design</w:t>
            </w:r>
          </w:p>
        </w:tc>
      </w:tr>
      <w:tr>
        <w:tc>
          <w:tcPr>
            <w:tcW w:type="dxa" w:w="3331"/>
            <w:vAlign w:val="center"/>
          </w:tcPr>
          <w:p>
            <w:r>
              <w:t>D-222</w:t>
            </w:r>
          </w:p>
        </w:tc>
        <w:tc>
          <w:tcPr>
            <w:tcW w:type="dxa" w:w="3331"/>
            <w:vAlign w:val="center"/>
          </w:tcPr>
          <w:p>
            <w:r>
              <w:t>Treat tractors as beam weapons: Tractor Power subtracts from effective STL Move; equality holds; excess pulls toward the source. Multiple tractors can only hold.</w:t>
            </w:r>
          </w:p>
        </w:tc>
        <w:tc>
          <w:tcPr>
            <w:tcW w:type="dxa" w:w="3331"/>
            <w:vAlign w:val="center"/>
          </w:tcPr>
          <w:p>
            <w:r>
              <w:t>Current direction</w:t>
            </w:r>
          </w:p>
        </w:tc>
      </w:tr>
      <w:tr>
        <w:tc>
          <w:tcPr>
            <w:tcW w:type="dxa" w:w="3331"/>
            <w:vAlign w:val="center"/>
          </w:tcPr>
          <w:p>
            <w:r>
              <w:t>D-223</w:t>
            </w:r>
          </w:p>
        </w:tc>
        <w:tc>
          <w:tcPr>
            <w:tcW w:type="dxa" w:w="3331"/>
            <w:vAlign w:val="center"/>
          </w:tcPr>
          <w:p>
            <w:r>
              <w:t>Treat cloak as rare Powered technology. Shutdown never refunds power, and a cloak cannot reactivate in the same turn; no default cloak overload.</w:t>
            </w:r>
          </w:p>
        </w:tc>
        <w:tc>
          <w:tcPr>
            <w:tcW w:type="dxa" w:w="3331"/>
            <w:vAlign w:val="center"/>
          </w:tcPr>
          <w:p>
            <w:r>
              <w:t>Current direction</w:t>
            </w:r>
          </w:p>
        </w:tc>
      </w:tr>
      <w:tr>
        <w:tc>
          <w:tcPr>
            <w:tcW w:type="dxa" w:w="3331"/>
            <w:vAlign w:val="center"/>
          </w:tcPr>
          <w:p>
            <w:r>
              <w:t>D-224</w:t>
            </w:r>
          </w:p>
        </w:tc>
        <w:tc>
          <w:tcPr>
            <w:tcW w:type="dxa" w:w="3331"/>
            <w:vAlign w:val="center"/>
          </w:tcPr>
          <w:p>
            <w:r>
              <w:t>Use only Turn Refresh and FTL transition as universal reset events. FTL clears tactical states but does not heal, replenish, or remove Strain.</w:t>
            </w:r>
          </w:p>
        </w:tc>
        <w:tc>
          <w:tcPr>
            <w:tcW w:type="dxa" w:w="3331"/>
            <w:vAlign w:val="center"/>
          </w:tcPr>
          <w:p>
            <w:r>
              <w:t>Current direction</w:t>
            </w:r>
          </w:p>
        </w:tc>
      </w:tr>
      <w:tr>
        <w:tc>
          <w:tcPr>
            <w:tcW w:type="dxa" w:w="3331"/>
            <w:vAlign w:val="center"/>
          </w:tcPr>
          <w:p>
            <w:r>
              <w:t>D-225</w:t>
            </w:r>
          </w:p>
        </w:tc>
        <w:tc>
          <w:tcPr>
            <w:tcW w:type="dxa" w:w="3331"/>
            <w:vAlign w:val="center"/>
          </w:tcPr>
          <w:p>
            <w:r>
              <w:t>Separate pristine, persistent current, derived, and turn-local values and apply one deterministic effect-precedence order.</w:t>
            </w:r>
          </w:p>
        </w:tc>
        <w:tc>
          <w:tcPr>
            <w:tcW w:type="dxa" w:w="3331"/>
            <w:vAlign w:val="center"/>
          </w:tcPr>
          <w:p>
            <w:r>
              <w:t>Current architecture</w:t>
            </w:r>
          </w:p>
        </w:tc>
      </w:tr>
      <w:tr>
        <w:tc>
          <w:tcPr>
            <w:tcW w:type="dxa" w:w="3331"/>
            <w:vAlign w:val="center"/>
          </w:tcPr>
          <w:p>
            <w:r>
              <w:t>D-226</w:t>
            </w:r>
          </w:p>
        </w:tc>
        <w:tc>
          <w:tcPr>
            <w:tcW w:type="dxa" w:w="3331"/>
            <w:vAlign w:val="center"/>
          </w:tcPr>
          <w:p>
            <w:r>
              <w:t>Use a compact shared component core plus optional subsystem profiles. Components own ordinary internal capability unless an explicit external dependency creates a meaningful decision.</w:t>
            </w:r>
          </w:p>
        </w:tc>
        <w:tc>
          <w:tcPr>
            <w:tcW w:type="dxa" w:w="3331"/>
            <w:vAlign w:val="center"/>
          </w:tcPr>
          <w:p>
            <w:r>
              <w:t>Current architecture</w:t>
            </w:r>
          </w:p>
        </w:tc>
      </w:tr>
      <w:tr>
        <w:tc>
          <w:tcPr>
            <w:tcW w:type="dxa" w:w="3331"/>
            <w:vAlign w:val="center"/>
          </w:tcPr>
          <w:p>
            <w:r>
              <w:t>D-227</w:t>
            </w:r>
          </w:p>
        </w:tc>
        <w:tc>
          <w:tcPr>
            <w:tcW w:type="dxa" w:w="3331"/>
            <w:vAlign w:val="center"/>
          </w:tcPr>
          <w:p>
            <w:r>
              <w:t>Retain pristine maximums and optional field-repair ceilings. Loss of a functioning maximum-raising Auxiliary clamps current value to the new valid maximum unless specified otherwise.</w:t>
            </w:r>
          </w:p>
        </w:tc>
        <w:tc>
          <w:tcPr>
            <w:tcW w:type="dxa" w:w="3331"/>
            <w:vAlign w:val="center"/>
          </w:tcPr>
          <w:p>
            <w:r>
              <w:t>Current direction</w:t>
            </w:r>
          </w:p>
        </w:tc>
      </w:tr>
      <w:tr>
        <w:tc>
          <w:tcPr>
            <w:tcW w:type="dxa" w:w="3331"/>
            <w:vAlign w:val="center"/>
          </w:tcPr>
          <w:p>
            <w:r>
              <w:t>D-228</w:t>
            </w:r>
          </w:p>
        </w:tc>
        <w:tc>
          <w:tcPr>
            <w:tcW w:type="dxa" w:w="3331"/>
            <w:vAlign w:val="center"/>
          </w:tcPr>
          <w:p>
            <w:r>
              <w:t>Track Crew and Marines as separate counts, derive Total Personnel, use Minimum Operating Crew, and apply only three broad casualty stages plus below-minimum operation.</w:t>
            </w:r>
          </w:p>
        </w:tc>
        <w:tc>
          <w:tcPr>
            <w:tcW w:type="dxa" w:w="3331"/>
            <w:vAlign w:val="center"/>
          </w:tcPr>
          <w:p>
            <w:r>
              <w:t>Current direction / exact TL1 baseline provisional</w:t>
            </w:r>
          </w:p>
        </w:tc>
      </w:tr>
      <w:tr>
        <w:tc>
          <w:tcPr>
            <w:tcW w:type="dxa" w:w="3331"/>
            <w:vAlign w:val="center"/>
          </w:tcPr>
          <w:p>
            <w:r>
              <w:t>D-229</w:t>
            </w:r>
          </w:p>
        </w:tc>
        <w:tc>
          <w:tcPr>
            <w:tcW w:type="dxa" w:w="3331"/>
            <w:vAlign w:val="center"/>
          </w:tcPr>
          <w:p>
            <w:r>
              <w:t>Use hybrid TL progression: modest raw statistics, efficiency and integration improvements, and staggered qualitative milestones rather than uniform +1 growth.</w:t>
            </w:r>
          </w:p>
        </w:tc>
        <w:tc>
          <w:tcPr>
            <w:tcW w:type="dxa" w:w="3331"/>
            <w:vAlign w:val="center"/>
          </w:tcPr>
          <w:p>
            <w:r>
              <w:t>Current direction</w:t>
            </w:r>
          </w:p>
        </w:tc>
      </w:tr>
      <w:tr>
        <w:tc>
          <w:tcPr>
            <w:tcW w:type="dxa" w:w="3331"/>
            <w:vAlign w:val="center"/>
          </w:tcPr>
          <w:p>
            <w:r>
              <w:t>D-230</w:t>
            </w:r>
          </w:p>
        </w:tc>
        <w:tc>
          <w:tcPr>
            <w:tcW w:type="dxa" w:w="3331"/>
            <w:vAlign w:val="center"/>
          </w:tcPr>
          <w:p>
            <w:r>
              <w:t>Begin calibration with stripped identical TL1 cruisers that differ only by weapon and use identical doctrine before optional systems or specialized tactics.</w:t>
            </w:r>
          </w:p>
        </w:tc>
        <w:tc>
          <w:tcPr>
            <w:tcW w:type="dxa" w:w="3331"/>
            <w:vAlign w:val="center"/>
          </w:tcPr>
          <w:p>
            <w:r>
              <w:t>Current calibration method</w:t>
            </w:r>
          </w:p>
        </w:tc>
      </w:tr>
      <w:tr>
        <w:tc>
          <w:tcPr>
            <w:tcW w:type="dxa" w:w="3331"/>
            <w:vAlign w:val="center"/>
          </w:tcPr>
          <w:p>
            <w:r>
              <w:t>D-231</w:t>
            </w:r>
          </w:p>
        </w:tc>
        <w:tc>
          <w:tcPr>
            <w:tcW w:type="dxa" w:w="3331"/>
            <w:vAlign w:val="center"/>
          </w:tcPr>
          <w:p>
            <w:r>
              <w:t>Judge components by purpose and situational viability across irrelevant, relevant, and heavy-threat contexts, not by forced equality.</w:t>
            </w:r>
          </w:p>
        </w:tc>
        <w:tc>
          <w:tcPr>
            <w:tcW w:type="dxa" w:w="3331"/>
            <w:vAlign w:val="center"/>
          </w:tcPr>
          <w:p>
            <w:r>
              <w:t>Current calibration method</w:t>
            </w:r>
          </w:p>
        </w:tc>
      </w:tr>
      <w:tr>
        <w:tc>
          <w:tcPr>
            <w:tcW w:type="dxa" w:w="3331"/>
            <w:vAlign w:val="center"/>
          </w:tcPr>
          <w:p>
            <w:r>
              <w:t>D-232</w:t>
            </w:r>
          </w:p>
        </w:tc>
        <w:tc>
          <w:tcPr>
            <w:tcW w:type="dxa" w:w="3331"/>
            <w:vAlign w:val="center"/>
          </w:tcPr>
          <w:p>
            <w:r>
              <w:t>Use exact versioned provisional baseline values and trace every later adjustment through data, scenarios, documentation, and checkpoint evidence.</w:t>
            </w:r>
          </w:p>
        </w:tc>
        <w:tc>
          <w:tcPr>
            <w:tcW w:type="dxa" w:w="3331"/>
            <w:vAlign w:val="center"/>
          </w:tcPr>
          <w:p>
            <w:r>
              <w:t>Current calibration method</w:t>
            </w:r>
          </w:p>
        </w:tc>
      </w:tr>
      <w:tr>
        <w:tc>
          <w:tcPr>
            <w:tcW w:type="dxa" w:w="3331"/>
            <w:vAlign w:val="center"/>
          </w:tcPr>
          <w:p>
            <w:r>
              <w:t>D-233</w:t>
            </w:r>
          </w:p>
        </w:tc>
        <w:tc>
          <w:tcPr>
            <w:tcW w:type="dxa" w:w="3331"/>
            <w:vAlign w:val="center"/>
          </w:tcPr>
          <w:p>
            <w:r>
              <w:t>Implement the first TL1 combat slice in StarCluster.Core and keep the ScenarioRunner as a baseline-driven validation adapter; Godot presentation must not duplicate authoritative mechanics.</w:t>
            </w:r>
          </w:p>
        </w:tc>
        <w:tc>
          <w:tcPr>
            <w:tcW w:type="dxa" w:w="3331"/>
            <w:vAlign w:val="center"/>
          </w:tcPr>
          <w:p>
            <w:r>
              <w:t>Implemented Checkpoint 25</w:t>
            </w:r>
          </w:p>
        </w:tc>
      </w:tr>
      <w:tr>
        <w:tc>
          <w:tcPr>
            <w:tcW w:type="dxa" w:w="3331"/>
            <w:vAlign w:val="center"/>
          </w:tcPr>
          <w:p>
            <w:r>
              <w:t>D-234</w:t>
            </w:r>
          </w:p>
        </w:tc>
        <w:tc>
          <w:tcPr>
            <w:tcW w:type="dxa" w:w="3331"/>
            <w:vAlign w:val="center"/>
          </w:tcPr>
          <w:p>
            <w:r>
              <w:t>Resolve layered packets by capped SPEN bypass, Shield Armor, Shield Capacity, combined bypass/overflow, per-layer effective AP once, AI, remaining AP value, subsequent layers, Hull, and separately reported overkill.</w:t>
            </w:r>
          </w:p>
        </w:tc>
        <w:tc>
          <w:tcPr>
            <w:tcW w:type="dxa" w:w="3331"/>
            <w:vAlign w:val="center"/>
          </w:tcPr>
          <w:p>
            <w:r>
              <w:t>Implemented Checkpoint 25</w:t>
            </w:r>
          </w:p>
        </w:tc>
      </w:tr>
      <w:tr>
        <w:tc>
          <w:tcPr>
            <w:tcW w:type="dxa" w:w="3331"/>
            <w:vAlign w:val="center"/>
          </w:tcPr>
          <w:p>
            <w:r>
              <w:t>D-235</w:t>
            </w:r>
          </w:p>
        </w:tc>
        <w:tc>
          <w:tcPr>
            <w:tcW w:type="dxa" w:w="3331"/>
            <w:vAlign w:val="center"/>
          </w:tcPr>
          <w:p>
            <w:r>
              <w:t>At Turn Refresh, remove temporary Shield overcapacity, apply condition-specific base recharge, then Spend only the requested Tactical Power permitted by the Shield profile, missing capacity, and spendable pool.</w:t>
            </w:r>
          </w:p>
        </w:tc>
        <w:tc>
          <w:tcPr>
            <w:tcW w:type="dxa" w:w="3331"/>
            <w:vAlign w:val="center"/>
          </w:tcPr>
          <w:p>
            <w:r>
              <w:t>Implemented Checkpoint 25</w:t>
            </w:r>
          </w:p>
        </w:tc>
      </w:tr>
      <w:tr>
        <w:tc>
          <w:tcPr>
            <w:tcW w:type="dxa" w:w="3331"/>
            <w:vAlign w:val="center"/>
          </w:tcPr>
          <w:p>
            <w:r>
              <w:t>D-236</w:t>
            </w:r>
          </w:p>
        </w:tc>
        <w:tc>
          <w:tcPr>
            <w:tcW w:type="dxa" w:w="3331"/>
            <w:vAlign w:val="center"/>
          </w:tcPr>
          <w:p>
            <w:r>
              <w:t>Snapshot the Turn Power Envelope at turn start. Ordinary mid-turn Reactor condition changes do not subtract current power and affect the next Turn Refresh.</w:t>
            </w:r>
          </w:p>
        </w:tc>
        <w:tc>
          <w:tcPr>
            <w:tcW w:type="dxa" w:w="3331"/>
            <w:vAlign w:val="center"/>
          </w:tcPr>
          <w:p>
            <w:r>
              <w:t>Implemented Checkpoint 25</w:t>
            </w:r>
          </w:p>
        </w:tc>
      </w:tr>
      <w:tr>
        <w:tc>
          <w:tcPr>
            <w:tcW w:type="dxa" w:w="3331"/>
            <w:vAlign w:val="center"/>
          </w:tcPr>
          <w:p>
            <w:r>
              <w:t>D-237</w:t>
            </w:r>
          </w:p>
        </w:tc>
        <w:tc>
          <w:tcPr>
            <w:tcW w:type="dxa" w:w="3331"/>
            <w:vAlign w:val="center"/>
          </w:tcPr>
          <w:p>
            <w:r>
              <w:t>Represent Tactical Power as one ledger with Available, Powered, Spent, and temporary held earmarks. Powered/Spent points never return during the turn; shutdown locks remain unavailable and prohibit same-turn restart.</w:t>
            </w:r>
          </w:p>
        </w:tc>
        <w:tc>
          <w:tcPr>
            <w:tcW w:type="dxa" w:w="3331"/>
            <w:vAlign w:val="center"/>
          </w:tcPr>
          <w:p>
            <w:r>
              <w:t>Implemented Checkpoint 25</w:t>
            </w:r>
          </w:p>
        </w:tc>
      </w:tr>
      <w:tr>
        <w:tc>
          <w:tcPr>
            <w:tcW w:type="dxa" w:w="3331"/>
            <w:vAlign w:val="center"/>
          </w:tcPr>
          <w:p>
            <w:r>
              <w:t>D-238</w:t>
            </w:r>
          </w:p>
        </w:tc>
        <w:tc>
          <w:tcPr>
            <w:tcW w:type="dxa" w:w="3331"/>
            <w:vAlign w:val="center"/>
          </w:tcPr>
          <w:p>
            <w:r>
              <w:t>Use once-per-turn Reactor overload: safe overload is automatic; forced overload rolls before benefit; success works, failure does not, natural 100 is a critical success with no added Strain, and natural 1 is a critical failure that worsens condition.</w:t>
            </w:r>
          </w:p>
        </w:tc>
        <w:tc>
          <w:tcPr>
            <w:tcW w:type="dxa" w:w="3331"/>
            <w:vAlign w:val="center"/>
          </w:tcPr>
          <w:p>
            <w:r>
              <w:t>Implemented Checkpoint 25 provisional exact result contract</w:t>
            </w:r>
          </w:p>
        </w:tc>
      </w:tr>
      <w:tr>
        <w:tc>
          <w:tcPr>
            <w:tcW w:type="dxa" w:w="3331"/>
            <w:vAlign w:val="center"/>
          </w:tcPr>
          <w:p>
            <w:r>
              <w:t>D-239</w:t>
            </w:r>
          </w:p>
        </w:tc>
        <w:tc>
          <w:tcPr>
            <w:tcW w:type="dxa" w:w="3331"/>
            <w:vAlign w:val="center"/>
          </w:tcPr>
          <w:p>
            <w:r>
              <w:t>Spend weapon power and ammunition when a shot is executed even on a miss. Implement only safe TL1 energy output modes in Phase A; defer weapon overload until its complete Strain lifecycle exists.</w:t>
            </w:r>
          </w:p>
        </w:tc>
        <w:tc>
          <w:tcPr>
            <w:tcW w:type="dxa" w:w="3331"/>
            <w:vAlign w:val="center"/>
          </w:tcPr>
          <w:p>
            <w:r>
              <w:t>Implemented / explicit deferral Checkpoint 25</w:t>
            </w:r>
          </w:p>
        </w:tc>
      </w:tr>
      <w:tr>
        <w:tc>
          <w:tcPr>
            <w:tcW w:type="dxa" w:w="3331"/>
            <w:vAlign w:val="center"/>
          </w:tcPr>
          <w:p>
            <w:r>
              <w:t>D-240</w:t>
            </w:r>
          </w:p>
        </w:tc>
        <w:tc>
          <w:tcPr>
            <w:tcW w:type="dxa" w:w="3331"/>
            <w:vAlign w:val="center"/>
          </w:tcPr>
          <w:p>
            <w:r>
              <w:t>Keep incomplete charge progress only through consecutive required payments. The final payment covers firing that turn; a carried Ready weapon must pay retention before firing on a later turn, while a non-retaining weapon safely discharges at that turn boundary. Disabled/Destroyed weapons and FTL transitions safe-discharge. Lock every Phase A scenario to the exact baseline SHA-256.</w:t>
            </w:r>
          </w:p>
        </w:tc>
        <w:tc>
          <w:tcPr>
            <w:tcW w:type="dxa" w:w="3331"/>
            <w:vAlign w:val="center"/>
          </w:tcPr>
          <w:p>
            <w:r>
              <w:t>Implemented Checkpoint 25</w:t>
            </w:r>
          </w:p>
        </w:tc>
      </w:tr>
      <w:tr>
        <w:tc>
          <w:tcPr>
            <w:tcW w:type="dxa" w:w="3331"/>
          </w:tcPr>
          <w:p>
            <w:r>
              <w:t>D-262</w:t>
            </w:r>
          </w:p>
        </w:tc>
        <w:tc>
          <w:tcPr>
            <w:tcW w:type="dxa" w:w="3331"/>
          </w:tcPr>
          <w:p>
            <w:r>
              <w:t>Treat one preloaded Ready Package as part of every finite weapon or PDS total, with automatic loading from broad shared reserve after each attempt.</w:t>
            </w:r>
          </w:p>
        </w:tc>
        <w:tc>
          <w:tcPr>
            <w:tcW w:type="dxa" w:w="3331"/>
          </w:tcPr>
          <w:p>
            <w:r>
              <w:t>Implemented current direction</w:t>
            </w:r>
          </w:p>
        </w:tc>
      </w:tr>
      <w:tr>
        <w:tc>
          <w:tcPr>
            <w:tcW w:type="dxa" w:w="3331"/>
          </w:tcPr>
          <w:p>
            <w:r>
              <w:t>D-263</w:t>
            </w:r>
          </w:p>
        </w:tc>
        <w:tc>
          <w:tcPr>
            <w:tcW w:type="dxa" w:w="3331"/>
          </w:tcPr>
          <w:p>
            <w:r>
              <w:t>Set TL1 finite totals to Kinetic 100, Missile 25, Kinetic PDS 50, and AMM 25; extrapolate endurance from single-engagement expenditure.</w:t>
            </w:r>
          </w:p>
        </w:tc>
        <w:tc>
          <w:tcPr>
            <w:tcW w:type="dxa" w:w="3331"/>
          </w:tcPr>
          <w:p>
            <w:r>
              <w:t>Implemented provisional exact</w:t>
            </w:r>
          </w:p>
        </w:tc>
      </w:tr>
      <w:tr>
        <w:tc>
          <w:tcPr>
            <w:tcW w:type="dxa" w:w="3331"/>
          </w:tcPr>
          <w:p>
            <w:r>
              <w:t>D-264</w:t>
            </w:r>
          </w:p>
        </w:tc>
        <w:tc>
          <w:tcPr>
            <w:tcW w:type="dxa" w:w="3331"/>
          </w:tcPr>
          <w:p>
            <w:r>
              <w:t>Allow Operational +10 and Degraded +5 Targeting Computer assistance to self-contained PDS, with +0 local fallback when unavailable.</w:t>
            </w:r>
          </w:p>
        </w:tc>
        <w:tc>
          <w:tcPr>
            <w:tcW w:type="dxa" w:w="3331"/>
          </w:tcPr>
          <w:p>
            <w:r>
              <w:t>Implemented current direction</w:t>
            </w:r>
          </w:p>
        </w:tc>
      </w:tr>
      <w:tr>
        <w:tc>
          <w:tcPr>
            <w:tcW w:type="dxa" w:w="3331"/>
          </w:tcPr>
          <w:p>
            <w:r>
              <w:t>D-265</w:t>
            </w:r>
          </w:p>
        </w:tc>
        <w:tc>
          <w:tcPr>
            <w:tcW w:type="dxa" w:w="3331"/>
          </w:tcPr>
          <w:p>
            <w:r>
              <w:t>Apply own EvM -5 to Kinetic and Energy PDS but not to AMM after launch.</w:t>
            </w:r>
          </w:p>
        </w:tc>
        <w:tc>
          <w:tcPr>
            <w:tcW w:type="dxa" w:w="3331"/>
          </w:tcPr>
          <w:p>
            <w:r>
              <w:t>Implemented current direction</w:t>
            </w:r>
          </w:p>
        </w:tc>
      </w:tr>
      <w:tr>
        <w:tc>
          <w:tcPr>
            <w:tcW w:type="dxa" w:w="3331"/>
          </w:tcPr>
          <w:p>
            <w:r>
              <w:t>D-266</w:t>
            </w:r>
          </w:p>
        </w:tc>
        <w:tc>
          <w:tcPr>
            <w:tcW w:type="dxa" w:w="3331"/>
          </w:tcPr>
          <w:p>
            <w:r>
              <w:t>Use Passive/Active Sensor reach, ECM, and ECCM for the Firm gate without a second post-Firm accuracy penalty.</w:t>
            </w:r>
          </w:p>
        </w:tc>
        <w:tc>
          <w:tcPr>
            <w:tcW w:type="dxa" w:w="3331"/>
          </w:tcPr>
          <w:p>
            <w:r>
              <w:t>Implemented provisional exact</w:t>
            </w:r>
          </w:p>
        </w:tc>
      </w:tr>
      <w:tr>
        <w:tc>
          <w:tcPr>
            <w:tcW w:type="dxa" w:w="3331"/>
          </w:tcPr>
          <w:p>
            <w:r>
              <w:t>D-267</w:t>
            </w:r>
          </w:p>
        </w:tc>
        <w:tc>
          <w:tcPr>
            <w:tcW w:type="dxa" w:w="3331"/>
          </w:tcPr>
          <w:p>
            <w:r>
              <w:t>Add Shield Hardener, tactical shield recharge, and Shield Battery before reactor-envelope changes.</w:t>
            </w:r>
          </w:p>
        </w:tc>
        <w:tc>
          <w:tcPr>
            <w:tcW w:type="dxa" w:w="3331"/>
          </w:tcPr>
          <w:p>
            <w:r>
              <w:t>Implemented calibration direction</w:t>
            </w:r>
          </w:p>
        </w:tc>
      </w:tr>
      <w:tr>
        <w:tc>
          <w:tcPr>
            <w:tcW w:type="dxa" w:w="3331"/>
          </w:tcPr>
          <w:p>
            <w:r>
              <w:t>D-268</w:t>
            </w:r>
          </w:p>
        </w:tc>
        <w:tc>
          <w:tcPr>
            <w:tcW w:type="dxa" w:w="3331"/>
          </w:tcPr>
          <w:p>
            <w:r>
              <w:t>Keep the 5 TP reactor and deterministic commitment order during the defensive sweep.</w:t>
            </w:r>
          </w:p>
        </w:tc>
        <w:tc>
          <w:tcPr>
            <w:tcW w:type="dxa" w:w="3331"/>
          </w:tcPr>
          <w:p>
            <w:r>
              <w:t>Current calibration doctrine</w:t>
            </w:r>
          </w:p>
        </w:tc>
      </w:tr>
      <w:tr>
        <w:tc>
          <w:tcPr>
            <w:tcW w:type="dxa" w:w="3331"/>
          </w:tcPr>
          <w:p>
            <w:r>
              <w:t>D-269</w:t>
            </w:r>
          </w:p>
        </w:tc>
        <w:tc>
          <w:tcPr>
            <w:tcW w:type="dxa" w:w="3331"/>
          </w:tcPr>
          <w:p>
            <w:r>
              <w:t>Defer overload, held main-weapon interception, multiple PDS, component damage, multi-engagement logistics, and final balance.</w:t>
            </w:r>
          </w:p>
        </w:tc>
        <w:tc>
          <w:tcPr>
            <w:tcW w:type="dxa" w:w="3331"/>
          </w:tcPr>
          <w:p>
            <w:r>
              <w:t>Current direction</w:t>
            </w:r>
          </w:p>
        </w:tc>
      </w:tr>
    </w:tbl>
    <w:p>
      <w:pPr>
        <w:spacing w:after="20"/>
        <w:keepNext/>
        <w:widowControl w:val="1"/>
      </w:pPr>
    </w:p>
    <w:p>
      <w:pPr>
        <w:pStyle w:val="Heading1"/>
        <w:keepNext/>
        <w:widowControl w:val="1"/>
      </w:pPr>
      <w:r>
        <w:t>Appendix B. Working Glossary</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1–9 measure of capability or complexity; TL 0 indicates absence.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player civilization’s current understanding within a discipline.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sophistication of a specific installed, stored, traded, or recovered device.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Engineering</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Research discipline governing reactor output, repair, integration, efficiency, and major structural refits.</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Optional ship installation that changes support or tactical capabilities without requiring a dedicated major system slot.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Shipyard-level structural change such as adding a hardpoint, expanding capacity, or rebuilding a core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Repair performed away from the home shipyard, usually limited by crew, materials, Engineering TL, and item understanding.</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Missile salvo (implementation term)</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The current authoritative code object for an in-flight guided weapon package. In player-facing design language, one such counter is a Missile Flight.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diagnostic journal</w:t>
            </w:r>
          </w:p>
        </w:tc>
        <w:tc>
          <w:tcPr>
            <w:tcW w:type="dxa" w:w="5832"/>
            <w:vAlign w:val="center"/>
            <w:tcMar>
              <w:top w:w="110" w:type="dxa"/>
              <w:start w:w="120" w:type="dxa"/>
              <w:bottom w:w="110" w:type="dxa"/>
              <w:end w:w="120" w:type="dxa"/>
            </w:tcMar>
          </w:tcPr>
          <w:p>
            <w:pPr>
              <w:spacing w:before="0" w:after="0" w:line="252" w:lineRule="auto"/>
            </w:pPr>
            <w:r>
              <w:t>An always-on development record of simulation truth. It may include hidden coordinates, observer-specific tracks, guidance causes, and other information unavailable to the player.</w:t>
            </w:r>
          </w:p>
        </w:tc>
      </w:tr>
      <w:tr>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pPr>
              <w:spacing w:before="0" w:after="0" w:line="252" w:lineRule="auto"/>
            </w:pPr>
            <w:r>
              <w:t>A future visibility-filtered explanation of events that contains only information legitimately known to the player. It is derived separately from the authoritative diagnostic journal.</w:t>
            </w:r>
          </w:p>
        </w:tc>
      </w:tr>
      <w:tr>
        <w:trPr/>
        <w:tc>
          <w:tcPr>
            <w:tcW w:type="dxa" w:w="3384"/>
            <w:vAlign w:val="center"/>
            <w:tcMar>
              <w:top w:w="110" w:type="dxa"/>
              <w:start w:w="120" w:type="dxa"/>
              <w:bottom w:w="110" w:type="dxa"/>
              <w:end w:w="120" w:type="dxa"/>
            </w:tcMar>
          </w:tcPr>
          <w:p>
            <w:pPr>
              <w:spacing w:before="0" w:after="0" w:line="252" w:lineRule="auto"/>
              <w:jc w:val="left"/>
            </w:pPr>
            <w:r>
              <w:rPr>
                <w:b/>
              </w:rPr>
              <w:t>JSON Lines (JSONL)</w:t>
            </w:r>
          </w:p>
        </w:tc>
        <w:tc>
          <w:tcPr>
            <w:tcW w:type="dxa" w:w="5832"/>
            <w:vAlign w:val="center"/>
            <w:tcMar>
              <w:top w:w="110" w:type="dxa"/>
              <w:start w:w="120" w:type="dxa"/>
              <w:bottom w:w="110" w:type="dxa"/>
              <w:end w:w="120" w:type="dxa"/>
            </w:tcMar>
          </w:tcPr>
          <w:p>
            <w:pPr>
              <w:spacing w:before="0" w:after="0" w:line="252" w:lineRule="auto"/>
            </w:pPr>
            <w:r>
              <w:t>A diagnostic file format containing one complete JSON event object per line, allowing incremental writes, partial-file recovery, and direct programmatic analysis.</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batch refresh</w:t>
            </w:r>
          </w:p>
        </w:tc>
        <w:tc>
          <w:tcPr>
            <w:tcW w:type="dxa" w:w="5832"/>
            <w:vAlign w:val="center"/>
            <w:tcMar>
              <w:top w:w="110" w:type="dxa"/>
              <w:start w:w="120" w:type="dxa"/>
              <w:bottom w:w="110" w:type="dxa"/>
              <w:end w:w="120" w:type="dxa"/>
            </w:tcMar>
          </w:tcPr>
          <w:p>
            <w:pPr>
              <w:spacing w:before="0" w:after="0" w:line="252" w:lineRule="auto"/>
            </w:pPr>
            <w:r>
              <w:t>The mandatory post-resolution rebuild of tracks, visible contacts, selection, stacks, impact cues, and observer-safe summary after all salvos in one command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Baseline tactical regression encounter</w:t>
            </w:r>
          </w:p>
        </w:tc>
        <w:tc>
          <w:tcPr>
            <w:tcW w:type="dxa" w:w="5832"/>
            <w:vAlign w:val="center"/>
            <w:tcMar>
              <w:top w:w="110" w:type="dxa"/>
              <w:start w:w="120" w:type="dxa"/>
              <w:bottom w:w="110" w:type="dxa"/>
              <w:end w:w="120" w:type="dxa"/>
            </w:tcMar>
          </w:tcPr>
          <w:p>
            <w:pPr>
              <w:spacing w:before="0" w:after="0" w:line="252" w:lineRule="auto"/>
            </w:pPr>
            <w:r>
              <w:t>The documented repeatable four-turn Godot scenario used to compare checkpoint behavior and automatic journals across tactical passes.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pPr>
              <w:spacing w:before="0" w:after="0" w:line="252" w:lineRule="auto"/>
            </w:pPr>
            <w:r>
              <w:t>The observer’s current passive or active operating state. Passive uses base sensor envelopes; active may increase those envelopes while creating observable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pPr>
              <w:spacing w:before="0" w:after="0" w:line="252" w:lineRule="auto"/>
            </w:pPr>
            <w:r>
              <w:t>A target state produced by active sensing or another emitting system that may increase how readily other observers detect and locate that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observer-target-specific detection and discrimination reach after applying sensor mode, target signature, stealth, environment, active emissions, ECM, and ECCM.</w:t>
            </w:r>
          </w:p>
        </w:tc>
      </w:tr>
      <w:tr>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easier to detect while its rating makes precise discrimination and Firm-track acquisition harder.</w:t>
            </w:r>
          </w:p>
        </w:tc>
      </w:tr>
      <w:tr>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and never conceals ECM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action-end state</w:t>
            </w:r>
          </w:p>
        </w:tc>
        <w:tc>
          <w:tcPr>
            <w:tcW w:type="dxa" w:w="5832"/>
            <w:vAlign w:val="center"/>
            <w:tcMar>
              <w:top w:w="110" w:type="dxa"/>
              <w:start w:w="120" w:type="dxa"/>
              <w:bottom w:w="110" w:type="dxa"/>
              <w:end w:w="120" w:type="dxa"/>
            </w:tcMar>
          </w:tcPr>
          <w:p>
            <w:pPr>
              <w:spacing w:before="0" w:after="0" w:line="252" w:lineRule="auto"/>
            </w:pPr>
            <w:r>
              <w:t>The Live, Blocked, or Unavailable link condition recorded after missile movement. It is diagnostic state only in the foundation pass and does not deliver or age a report.</w:t>
            </w:r>
          </w:p>
        </w:tc>
      </w:tr>
      <w:tr>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missile debug panel</w:t>
            </w:r>
          </w:p>
        </w:tc>
        <w:tc>
          <w:tcPr>
            <w:tcW w:type="dxa" w:w="5832"/>
            <w:vAlign w:val="center"/>
            <w:tcMar>
              <w:top w:w="110" w:type="dxa"/>
              <w:start w:w="120" w:type="dxa"/>
              <w:bottom w:w="110" w:type="dxa"/>
              <w:end w:w="120" w:type="dxa"/>
            </w:tcMar>
          </w:tcPr>
          <w:p>
            <w:pPr>
              <w:spacing w:before="0" w:after="0" w:line="252" w:lineRule="auto"/>
            </w:pPr>
            <w:r>
              <w:t>A default-off development display of selected-missile internal truth used for validation. It is explicitly not normal player knowledge.</w:t>
            </w:r>
          </w:p>
        </w:tc>
      </w:tr>
      <w:tr>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c>
          <w:tcPr>
            <w:tcW w:type="dxa" w:w="3384"/>
            <w:vAlign w:val="center"/>
            <w:tcMar>
              <w:top w:w="110" w:type="dxa"/>
              <w:start w:w="120" w:type="dxa"/>
              <w:bottom w:w="110" w:type="dxa"/>
              <w:end w:w="120" w:type="dxa"/>
            </w:tcMar>
          </w:tcPr>
          <w:p>
            <w:pPr>
              <w:spacing w:before="0" w:after="0" w:line="252" w:lineRule="auto"/>
              <w:jc w:val="left"/>
            </w:pPr>
            <w:r>
              <w:rPr>
                <w:b/>
              </w:rPr>
              <w:t>Missile movement-edge event</w:t>
            </w:r>
          </w:p>
        </w:tc>
        <w:tc>
          <w:tcPr>
            <w:tcW w:type="dxa" w:w="5832"/>
            <w:vAlign w:val="center"/>
            <w:tcMar>
              <w:top w:w="110" w:type="dxa"/>
              <w:start w:w="120" w:type="dxa"/>
              <w:bottom w:w="110" w:type="dxa"/>
              <w:end w:w="120" w:type="dxa"/>
            </w:tcMar>
          </w:tcPr>
          <w:p>
            <w:pPr>
              <w:spacing w:before="0" w:after="0" w:line="252" w:lineRule="auto"/>
            </w:pPr>
            <w:r>
              <w:t>An authoritative diagnostic record emitted once for each entered missile hex before the post-entry local observation. It preserves edge number, spent and remaining movement, cumulative travel, and remaining lifetime range.</w:t>
            </w:r>
          </w:p>
        </w:tc>
      </w:tr>
      <w:t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c>
          <w:tcPr>
            <w:tcW w:type="dxa" w:w="3384"/>
            <w:vAlign w:val="center"/>
            <w:tcMar>
              <w:top w:w="110" w:type="dxa"/>
              <w:start w:w="120" w:type="dxa"/>
              <w:bottom w:w="110" w:type="dxa"/>
              <w:end w:w="120" w:type="dxa"/>
            </w:tcMar>
          </w:tcPr>
          <w:p>
            <w:pPr>
              <w:spacing w:before="0" w:after="0" w:line="252" w:lineRule="auto"/>
              <w:jc w:val="left"/>
            </w:pPr>
            <w:r>
              <w:rPr>
                <w:b/>
              </w:rPr>
              <w:t>Validation artifact contract</w:t>
            </w:r>
          </w:p>
        </w:tc>
        <w:tc>
          <w:tcPr>
            <w:tcW w:type="dxa" w:w="5832"/>
            <w:vAlign w:val="center"/>
            <w:tcMar>
              <w:top w:w="110" w:type="dxa"/>
              <w:start w:w="120" w:type="dxa"/>
              <w:bottom w:w="110" w:type="dxa"/>
              <w:end w:w="120" w:type="dxa"/>
            </w:tcMar>
          </w:tcPr>
          <w:p>
            <w:pPr>
              <w:spacing w:before="0" w:after="0" w:line="252" w:lineRule="auto"/>
            </w:pPr>
            <w:r>
              <w:t>The rule that a checkpoint ships its exact manual procedure, expected journal evidence, screenshot list, and notes template together with code and design documentation.</w:t>
            </w:r>
          </w:p>
        </w:tc>
      </w:tr>
      <w:t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c>
          <w:tcPr>
            <w:tcW w:type="dxa" w:w="3384"/>
            <w:vAlign w:val="center"/>
            <w:tcMar>
              <w:top w:w="110" w:type="dxa"/>
              <w:start w:w="120" w:type="dxa"/>
              <w:bottom w:w="110" w:type="dxa"/>
              <w:end w:w="120" w:type="dxa"/>
            </w:tcMar>
          </w:tcPr>
          <w:p>
            <w:pPr>
              <w:spacing w:before="0" w:after="0" w:line="252" w:lineRule="auto"/>
              <w:jc w:val="left"/>
            </w:pPr>
            <w:r>
              <w:rPr>
                <w:b/>
              </w:rPr>
              <w:t>Bay order</w:t>
            </w:r>
          </w:p>
        </w:tc>
        <w:tc>
          <w:tcPr>
            <w:tcW w:type="dxa" w:w="5832"/>
            <w:vAlign w:val="center"/>
            <w:tcMar>
              <w:top w:w="110" w:type="dxa"/>
              <w:start w:w="120" w:type="dxa"/>
              <w:bottom w:w="110" w:type="dxa"/>
              <w:end w:w="120" w:type="dxa"/>
            </w:tcMar>
          </w:tcPr>
          <w:p>
            <w:pPr>
              <w:spacing w:before="0" w:after="0" w:line="252" w:lineRule="auto"/>
            </w:pPr>
            <w:r>
              <w:t>The fixed installed weapon sequence used to resolve one ship’s committed attack packages.</w:t>
            </w:r>
          </w:p>
        </w:tc>
      </w:tr>
      <w:t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pPr>
              <w:spacing w:before="0" w:after="0" w:line="252" w:lineRule="auto"/>
            </w:pPr>
            <w:r>
              <w:t>Electronic counter-countermeasures applied at full strength to one observer-target discrimination evaluation; not a consumable point pool.</w:t>
            </w:r>
          </w:p>
        </w:tc>
      </w:tr>
      <w:t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c>
          <w:tcPr>
            <w:tcW w:type="dxa" w:w="3384"/>
            <w:vAlign w:val="center"/>
            <w:tcMar>
              <w:top w:w="110" w:type="dxa"/>
              <w:start w:w="120" w:type="dxa"/>
              <w:bottom w:w="110" w:type="dxa"/>
              <w:end w:w="120" w:type="dxa"/>
            </w:tcMar>
          </w:tcPr>
          <w:p>
            <w:pPr>
              <w:spacing w:before="0" w:after="0" w:line="252" w:lineRule="auto"/>
              <w:jc w:val="left"/>
            </w:pPr>
            <w:r>
              <w:rPr>
                <w:b/>
              </w:rPr>
              <w:t>Destruction shock</w:t>
            </w:r>
          </w:p>
        </w:tc>
        <w:tc>
          <w:tcPr>
            <w:tcW w:type="dxa" w:w="5832"/>
            <w:vAlign w:val="center"/>
            <w:tcMar>
              <w:top w:w="110" w:type="dxa"/>
              <w:start w:w="120" w:type="dxa"/>
              <w:bottom w:w="110" w:type="dxa"/>
              <w:end w:w="120" w:type="dxa"/>
            </w:tcMar>
          </w:tcPr>
          <w:p>
            <w:pPr>
              <w:spacing w:before="0" w:after="0" w:line="252" w:lineRule="auto"/>
            </w:pPr>
            <w:r>
              <w:t>The deterministic one-condition-step damage applied to every installed internal component when Hull reaches zero.</w:t>
            </w:r>
          </w:p>
        </w:tc>
      </w:tr>
      <w:t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c>
          <w:tcPr>
            <w:tcW w:type="dxa" w:w="4997"/>
          </w:tcPr>
          <w:p>
            <w:r>
              <w:t>Hull TL</w:t>
            </w:r>
          </w:p>
        </w:tc>
        <w:tc>
          <w:tcPr>
            <w:tcW w:type="dxa" w:w="4997"/>
          </w:tcPr>
          <w:p>
            <w:r>
              <w:t>The structural-platform level governing bounded Hull durability, STL/FTL stress tolerance, compartmentation, internal-space efficiency, installation capacity, and repairability without changing the cruiser into a larger class.</w:t>
            </w:r>
          </w:p>
        </w:tc>
      </w:tr>
      <w:tr>
        <w:tc>
          <w:tcPr>
            <w:tcW w:type="dxa" w:w="4997"/>
          </w:tcPr>
          <w:p>
            <w:r>
              <w:t>Armor TL</w:t>
            </w:r>
          </w:p>
        </w:tc>
        <w:tc>
          <w:tcPr>
            <w:tcW w:type="dxa" w:w="4997"/>
          </w:tcPr>
          <w:p>
            <w:r>
              <w:t>The technology level of passive armor materials, protection, integrity efficiency, repair compatibility, and related powered-armor prerequisites.</w:t>
            </w:r>
          </w:p>
        </w:tc>
      </w:tr>
      <w:t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c>
          <w:tcPr>
            <w:tcW w:type="dxa" w:w="4997"/>
          </w:tcPr>
          <w:p>
            <w:r>
              <w:t>Emergency Tactical Output</w:t>
            </w:r>
          </w:p>
        </w:tc>
        <w:tc>
          <w:tcPr>
            <w:tcW w:type="dxa" w:w="4997"/>
          </w:tcPr>
          <w:p>
            <w:r>
              <w:t>The small data-driven Tactical Power pool, normally 1–2, available from a Disabled but not Destroyed reactor.</w:t>
            </w:r>
          </w:p>
        </w:tc>
      </w:tr>
      <w:t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c>
          <w:tcPr>
            <w:tcW w:type="dxa" w:w="4997"/>
          </w:tcPr>
          <w:p>
            <w:r>
              <w:t>Energized Armor</w:t>
            </w:r>
          </w:p>
        </w:tc>
        <w:tc>
          <w:tcPr>
            <w:tcW w:type="dxa" w:w="4997"/>
          </w:tcPr>
          <w:p>
            <w:r>
              <w:t>Armor that retains passive protection when unpowered and gains a defined additional benefit while Powered.</w:t>
            </w:r>
          </w:p>
        </w:tc>
      </w:tr>
      <w:tr>
        <w:tc>
          <w:tcPr>
            <w:tcW w:type="dxa" w:w="4997"/>
          </w:tcPr>
          <w:p>
            <w:r>
              <w:t>Shield Booster</w:t>
            </w:r>
          </w:p>
        </w:tc>
        <w:tc>
          <w:tcPr>
            <w:tcW w:type="dxa" w:w="4997"/>
          </w:tcPr>
          <w:p>
            <w:r>
              <w:t>An Auxiliary support component that increases maximum Shield Capacity; it does not inherently improve recharge efficiency.</w:t>
            </w:r>
          </w:p>
        </w:tc>
      </w:tr>
      <w:tr>
        <w:tc>
          <w:tcPr>
            <w:tcW w:type="dxa" w:w="4997"/>
          </w:tcPr>
          <w:p>
            <w:r>
              <w:t>Damage Control Capacity</w:t>
            </w:r>
          </w:p>
        </w:tc>
        <w:tc>
          <w:tcPr>
            <w:tcW w:type="dxa" w:w="4997"/>
          </w:tcPr>
          <w:p>
            <w:r>
              <w:t>The number of repair-effort points a ship may allocate during one Damage Control phase.</w:t>
            </w:r>
          </w:p>
        </w:tc>
      </w:tr>
      <w:tr>
        <w:tc>
          <w:tcPr>
            <w:tcW w:type="dxa" w:w="4997"/>
          </w:tcPr>
          <w:p>
            <w:r>
              <w:t>Repair task</w:t>
            </w:r>
          </w:p>
        </w:tc>
        <w:tc>
          <w:tcPr>
            <w:tcW w:type="dxa" w:w="4997"/>
          </w:tcPr>
          <w:p>
            <w:r>
              <w:t>One component or Hull repair target receiving one or more allocated DC points and producing one repair roll.</w:t>
            </w:r>
          </w:p>
        </w:tc>
      </w:tr>
      <w:tr>
        <w:tc>
          <w:tcPr>
            <w:tcW w:type="dxa" w:w="4997"/>
          </w:tcPr>
          <w:p>
            <w:r>
              <w:t>Repair Supplies</w:t>
            </w:r>
          </w:p>
        </w:tc>
        <w:tc>
          <w:tcPr>
            <w:tcW w:type="dxa" w:w="4997"/>
          </w:tcPr>
          <w:p>
            <w:r>
              <w:t>Prepared universal field spares consumed by Damage Control without a default improvised-material penalty.</w:t>
            </w:r>
          </w:p>
        </w:tc>
      </w:tr>
      <w:tr>
        <w:tc>
          <w:tcPr>
            <w:tcW w:type="dxa" w:w="4997"/>
          </w:tcPr>
          <w:p>
            <w:r>
              <w:t>Salvage</w:t>
            </w:r>
          </w:p>
        </w:tc>
        <w:tc>
          <w:tcPr>
            <w:tcW w:type="dxa" w:w="4997"/>
          </w:tcPr>
          <w:p>
            <w:r>
              <w:t>Generic recovered scrap and parts that may be processed strategically or used directly for improvised repair, usually with a penalty.</w:t>
            </w:r>
          </w:p>
        </w:tc>
      </w:tr>
      <w:tr>
        <w:tc>
          <w:tcPr>
            <w:tcW w:type="dxa" w:w="4997"/>
          </w:tcPr>
          <w:p>
            <w:r>
              <w:t>Minerals</w:t>
            </w:r>
          </w:p>
        </w:tc>
        <w:tc>
          <w:tcPr>
            <w:tcW w:type="dxa" w:w="4997"/>
          </w:tcPr>
          <w:p>
            <w:r>
              <w:t>Broad structural and mechanical resources used for hull, armor, ordinary construction, and compatible projectile support.</w:t>
            </w:r>
          </w:p>
        </w:tc>
      </w:tr>
      <w:tr>
        <w:tc>
          <w:tcPr>
            <w:tcW w:type="dxa" w:w="4997"/>
          </w:tcPr>
          <w:p>
            <w:r>
              <w:t>Radioactives</w:t>
            </w:r>
          </w:p>
        </w:tc>
        <w:tc>
          <w:tcPr>
            <w:tcW w:type="dxa" w:w="4997"/>
          </w:tcPr>
          <w:p>
            <w:r>
              <w:t>Broad power-oriented resources used for reactors, shields, energy systems, and compatible warheads.</w:t>
            </w:r>
          </w:p>
        </w:tc>
      </w:tr>
      <w:tr>
        <w:tc>
          <w:tcPr>
            <w:tcW w:type="dxa" w:w="4997"/>
          </w:tcPr>
          <w:p>
            <w:r>
              <w:t>Advanced Resources</w:t>
            </w:r>
          </w:p>
        </w:tc>
        <w:tc>
          <w:tcPr>
            <w:tcW w:type="dxa" w:w="4997"/>
          </w:tcPr>
          <w:p>
            <w:r>
              <w:t>Broad sophisticated materials and components used for sensors, computing, guidance, communications, and high-TL equipment.</w:t>
            </w:r>
          </w:p>
        </w:tc>
      </w:tr>
      <w:tr>
        <w:tc>
          <w:tcPr>
            <w:tcW w:type="dxa" w:w="4997"/>
          </w:tcPr>
          <w:p>
            <w:r>
              <w:t>Ready Package</w:t>
            </w:r>
          </w:p>
        </w:tc>
        <w:tc>
          <w:tcPr>
            <w:tcW w:type="dxa" w:w="4997"/>
          </w:tcPr>
          <w:p>
            <w:r>
              <w:t>One loaded attack package retained at an ammunition-fed weapon and consumed when that weapon fires.</w:t>
            </w:r>
          </w:p>
        </w:tc>
      </w:tr>
      <w:tr>
        <w:tc>
          <w:tcPr>
            <w:tcW w:type="dxa" w:w="4997"/>
          </w:tcPr>
          <w:p>
            <w:r>
              <w:t>Internal Magazine</w:t>
            </w:r>
          </w:p>
        </w:tc>
        <w:tc>
          <w:tcPr>
            <w:tcW w:type="dxa" w:w="4997"/>
          </w:tcPr>
          <w:p>
            <w:r>
              <w:t>A weapon-specific trait providing multiple packages independent of the ship-wide shared magazine.</w:t>
            </w:r>
          </w:p>
        </w:tc>
      </w:tr>
      <w:tr>
        <w:tc>
          <w:tcPr>
            <w:tcW w:type="dxa" w:w="4997"/>
          </w:tcPr>
          <w:p>
            <w:r>
              <w:t>Magazine family</w:t>
            </w:r>
          </w:p>
        </w:tc>
        <w:tc>
          <w:tcPr>
            <w:tcW w:type="dxa" w:w="4997"/>
          </w:tcPr>
          <w:p>
            <w:r>
              <w:t>A broad shared ammunition store such as Kinetic, Missile, Special Weapons, or Auxiliary/PDS.</w:t>
            </w:r>
          </w:p>
        </w:tc>
      </w:tr>
      <w:t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c>
          <w:tcPr>
            <w:tcW w:type="dxa" w:w="4997"/>
          </w:tcPr>
          <w:p>
            <w:r>
              <w:t>Integrated installation</w:t>
            </w:r>
          </w:p>
        </w:tc>
        <w:tc>
          <w:tcPr>
            <w:tcW w:type="dxa" w:w="4997"/>
          </w:tcPr>
          <w:p>
            <w:r>
              <w:t>A component installation meeting all explicit requirements and operating without adaptation penalties.</w:t>
            </w:r>
          </w:p>
        </w:tc>
      </w:tr>
      <w:tr>
        <w:tc>
          <w:tcPr>
            <w:tcW w:type="dxa" w:w="4997"/>
          </w:tcPr>
          <w:p>
            <w:r>
              <w:t>Adapted installation</w:t>
            </w:r>
          </w:p>
        </w:tc>
        <w:tc>
          <w:tcPr>
            <w:tcW w:type="dxa" w:w="4997"/>
          </w:tcPr>
          <w:p>
            <w:r>
              <w:t>A component made usable by a valid adapter, interface, or support system while accepting explicit capacity, power, performance, reliability, or repair costs.</w:t>
            </w:r>
          </w:p>
        </w:tc>
      </w:tr>
      <w:tr>
        <w:tc>
          <w:tcPr>
            <w:tcW w:type="dxa" w:w="4997"/>
          </w:tcPr>
          <w:p>
            <w:r>
              <w:t>Incompatible installation</w:t>
            </w:r>
          </w:p>
        </w:tc>
        <w:tc>
          <w:tcPr>
            <w:tcW w:type="dxa" w:w="4997"/>
          </w:tcPr>
          <w:p>
            <w:r>
              <w:t>A component for which no current mount, prerequisite, or enabling capability permits installation.</w:t>
            </w:r>
          </w:p>
        </w:tc>
      </w:tr>
      <w:tr>
        <w:tc>
          <w:tcPr>
            <w:tcW w:type="dxa" w:w="4997"/>
          </w:tcPr>
          <w:p>
            <w:r>
              <w:t>Matched Precursor pair</w:t>
            </w:r>
          </w:p>
        </w:tc>
        <w:tc>
          <w:tcPr>
            <w:tcW w:type="dxa" w:w="4997"/>
          </w:tcPr>
          <w:p>
            <w:r>
              <w:t>Two or more specific alien components designed to work together, with one providing an explicit capability required by the other.</w:t>
            </w:r>
          </w:p>
        </w:tc>
      </w:tr>
      <w:t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t>A physical or non-emulatable requirement that cannot be bypassed by crew skill or an ordinary adapter, such as bay volume, mount geometry, containment, absent power form, or a required capability tag.</w:t>
            </w:r>
          </w:p>
        </w:tc>
      </w:tr>
      <w:tr>
        <w:trPr>
          <w:cantSplit/>
        </w:trPr>
        <w:tc>
          <w:tcPr>
            <w:tcW w:type="dxa" w:w="4997"/>
            <w:vAlign w:val="center"/>
          </w:tcPr>
          <w:p>
            <w:r>
              <w:t>Reference insight</w:t>
            </w:r>
          </w:p>
        </w:tc>
        <w:tc>
          <w:tcPr>
            <w:tcW w:type="dxa" w:w="4997"/>
            <w:vAlign w:val="center"/>
          </w:tcPr>
          <w:p>
            <w:r>
              <w:t>A paraphrased design observation recorded from an external source, with an originality guardrail and adoption status; it is not a Star Cluster rule unless promoted into the Concept or Decision Register.</w:t>
            </w:r>
          </w:p>
        </w:tc>
      </w:tr>
      <w:t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c>
          <w:tcPr>
            <w:tcW w:type="dxa" w:w="4997"/>
            <w:vAlign w:val="center"/>
          </w:tcPr>
          <w:p>
            <w:r>
              <w:t>Shield Penetration (SPEN)</w:t>
            </w:r>
          </w:p>
        </w:tc>
        <w:tc>
          <w:tcPr>
            <w:tcW w:type="dxa" w:w="4997"/>
            <w:vAlign w:val="center"/>
          </w:tcPr>
          <w:p>
            <w:r>
              <w:t>The amount of an attack package’s DAM that bypasses Shield Capacity. It does not add damage.</w:t>
            </w:r>
          </w:p>
        </w:tc>
      </w:tr>
      <w:t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c>
          <w:tcPr>
            <w:tcW w:type="dxa" w:w="4997"/>
            <w:vAlign w:val="center"/>
          </w:tcPr>
          <w:p>
            <w:r>
              <w:t>Armor Integrity (AI)</w:t>
            </w:r>
          </w:p>
        </w:tc>
        <w:tc>
          <w:tcPr>
            <w:tcW w:type="dxa" w:w="4997"/>
            <w:vAlign w:val="center"/>
          </w:tcPr>
          <w:p>
            <w:r>
              <w:t>The additive physical reserve of an armor layer. Net armor damage removes AI before stripping AP.</w:t>
            </w:r>
          </w:p>
        </w:tc>
      </w:tr>
      <w:t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c>
          <w:tcPr>
            <w:tcW w:type="dxa" w:w="4997"/>
            <w:vAlign w:val="center"/>
          </w:tcPr>
          <w:p>
            <w:r>
              <w:t>Shield Hardener</w:t>
            </w:r>
          </w:p>
        </w:tc>
        <w:tc>
          <w:tcPr>
            <w:tcW w:type="dxa" w:w="4997"/>
            <w:vAlign w:val="center"/>
          </w:tcPr>
          <w:p>
            <w:r>
              <w:t>A Powered support component or shield feature that supplies Shield Armor; it may overload for additional SA when explicitly permitted.</w:t>
            </w:r>
          </w:p>
        </w:tc>
      </w:tr>
      <w:t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w:t>
            </w:r>
          </w:p>
        </w:tc>
      </w:tr>
      <w:t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c>
          <w:tcPr>
            <w:tcW w:type="dxa" w:w="4997"/>
            <w:vAlign w:val="center"/>
          </w:tcPr>
          <w:p>
            <w:r>
              <w:t>Marines</w:t>
            </w:r>
          </w:p>
        </w:tc>
        <w:tc>
          <w:tcPr>
            <w:tcW w:type="dxa" w:w="4997"/>
            <w:vAlign w:val="center"/>
          </w:tcPr>
          <w:p>
            <w:r>
              <w:t>Dedicated boarding and security personnel tracked separately from Crew.</w:t>
            </w:r>
          </w:p>
        </w:tc>
      </w:tr>
      <w:tr>
        <w:tc>
          <w:tcPr>
            <w:tcW w:type="dxa" w:w="4997"/>
            <w:vAlign w:val="center"/>
          </w:tcPr>
          <w:p>
            <w:r>
              <w:t>Total Personnel</w:t>
            </w:r>
          </w:p>
        </w:tc>
        <w:tc>
          <w:tcPr>
            <w:tcW w:type="dxa" w:w="4997"/>
            <w:vAlign w:val="center"/>
          </w:tcPr>
          <w:p>
            <w:r>
              <w:t>The derived sum of current Crew and current Marines.</w:t>
            </w:r>
          </w:p>
        </w:tc>
      </w:tr>
      <w:t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c>
          <w:tcPr>
            <w:tcW w:type="dxa" w:w="4997"/>
            <w:vAlign w:val="center"/>
          </w:tcPr>
          <w:p>
            <w:r>
              <w:t>TL1 Phase A mechanics corpus</w:t>
            </w:r>
          </w:p>
        </w:tc>
        <w:tc>
          <w:tcPr>
            <w:tcW w:type="dxa" w:w="4997"/>
            <w:vAlign w:val="center"/>
          </w:tcPr>
          <w:p>
            <w:r>
              <w:t>The baseline-locked deterministic scenario set that validates exact arithmetic and state transitions before duels, randomness, or balance claims.</w:t>
            </w:r>
          </w:p>
        </w:tc>
      </w:tr>
      <w:tr>
        <w:tc>
          <w:tcPr>
            <w:tcW w:type="dxa" w:w="4997"/>
            <w:vAlign w:val="center"/>
          </w:tcPr>
          <w:p>
            <w:r>
              <w:t>Expected-subset assertion</w:t>
            </w:r>
          </w:p>
        </w:tc>
        <w:tc>
          <w:tcPr>
            <w:tcW w:type="dxa" w:w="4997"/>
            <w:vAlign w:val="center"/>
          </w:tcPr>
          <w:p>
            <w:r>
              <w:t>A scenario check in which every declared expected property must match the actual result while additional diagnostic properties may be emitted without invalidating the contract.</w:t>
            </w:r>
          </w:p>
        </w:tc>
      </w:tr>
      <w:tr>
        <w:tc>
          <w:tcPr>
            <w:tcW w:type="dxa" w:w="4997"/>
            <w:vAlign w:val="center"/>
          </w:tcPr>
          <w:p>
            <w:r>
              <w:t>Declared baseline hash</w:t>
            </w:r>
          </w:p>
        </w:tc>
        <w:tc>
          <w:tcPr>
            <w:tcW w:type="dxa" w:w="4997"/>
            <w:vAlign w:val="center"/>
          </w:tcPr>
          <w:p>
            <w:r>
              <w:t>The SHA-256 embedded in each Phase A scenario document. Preflight rejects execution when it does not match the loaded authoritative baseline CSV.</w:t>
            </w:r>
          </w:p>
        </w:tc>
      </w:tr>
      <w:t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bl>
    <w:p>
      <w:pPr>
        <w:spacing w:after="20"/>
        <w:keepNext/>
        <w:widowControl w:val="1"/>
      </w:pPr>
    </w:p>
    <w:p>
      <w:pPr>
        <w:pStyle w:val="ListBullet"/>
      </w:pPr>
      <w:r>
        <w:t>Phase B will first add deterministic attack resolution and complete mirror/cross-family duel state without optional systems. Stochastic trials, personnel casualties, PDS, EW, movement, and balance judgments remain gated behind that deterministic duel contract.</w:t>
      </w:r>
    </w:p>
    <w:p>
      <w:r>
        <w:br w:type="page"/>
      </w:r>
    </w:p>
    <w:p>
      <w:pPr>
        <w:pStyle w:val="Heading1"/>
      </w:pPr>
      <w:r>
        <w:t>Checkpoint 26 - TL1 Direct-Fire Accuracy and Simultaneous Resolution</w:t>
      </w:r>
    </w:p>
    <w:p>
      <w:r>
        <w:t>Checkpoint 26 begins the executable Phase B duel foundation. These values are provisional exact test inputs, not final balance conclusions.</w:t>
      </w:r>
    </w:p>
    <w:p>
      <w:pPr>
        <w:pStyle w:val="Heading2"/>
      </w:pPr>
      <w:r>
        <w:t>Direct-fire accuracy contract</w:t>
      </w:r>
    </w:p>
    <w:p>
      <w:pPr>
        <w:pStyle w:val="ListBullet"/>
      </w:pPr>
      <w:r>
        <w:t>A FIRM track is required to declare direct fire but grants no additional accuracy bonus.</w:t>
      </w:r>
    </w:p>
    <w:p>
      <w:pPr>
        <w:pStyle w:val="ListBullet"/>
      </w:pPr>
      <w:r>
        <w:t>Final Hit Chance = 50 + Weapon Accuracy + Targeting Computer Bonus - Range Penalty - Target EvM Penalty - Shooter EvM Penalty + explicit modifiers.</w:t>
      </w:r>
    </w:p>
    <w:p>
      <w:pPr>
        <w:pStyle w:val="ListBullet"/>
      </w:pPr>
      <w:r>
        <w:t>The final chance is bounded to 5-95 percent. Range Penalty is initially 5 percentage points per direct-fire hex.</w:t>
      </w:r>
    </w:p>
    <w:p>
      <w:pPr>
        <w:pStyle w:val="ListBullet"/>
      </w:pPr>
      <w:r>
        <w:t>TL1 Kinetic Cannon Accuracy is +20 and TL1 Energy Cannon Accuracy is +25. With an Operational TL1 Targeting Computer at range 0, these produce 80 percent and 85 percent respectively.</w:t>
      </w:r>
    </w:p>
    <w:p>
      <w:pPr>
        <w:pStyle w:val="ListBullet"/>
      </w:pPr>
      <w:r>
        <w:t>The TL1 Targeting Computer provides +10 when Operational, +5 when Degraded, and +0 when Disabled or Destroyed. Local/manual weapon targeting remains available.</w:t>
      </w:r>
    </w:p>
    <w:p>
      <w:pPr>
        <w:pStyle w:val="ListBullet"/>
      </w:pPr>
      <w:r>
        <w:t>Target EvM applies -10 percentage points. Shooter EvM applies -5 percentage points to that ship own direct fire. TL1 has no EvM compensation.</w:t>
      </w:r>
    </w:p>
    <w:p>
      <w:pPr>
        <w:pStyle w:val="ListBullet"/>
      </w:pPr>
      <w:r>
        <w:t>Natural 01 is a Critical Miss and natural 100 is a Critical Hit. Otherwise, a roll hits when roll &gt; 100 - Final Hit Chance. Critical damage and malfunction consequences remain deferred.</w:t>
      </w:r>
    </w:p>
    <w:p>
      <w:pPr>
        <w:pStyle w:val="Heading2"/>
      </w:pPr>
      <w:r>
        <w:t>Simultaneous direct-fire window</w:t>
      </w:r>
    </w:p>
    <w:p>
      <w:pPr>
        <w:pStyle w:val="ListBullet"/>
      </w:pPr>
      <w:r>
        <w:t>AI and player plans are chosen and locked before resolution. The implementation may enumerate attacks sequentially, but game eligibility is evaluated from the shared pre-resolution state.</w:t>
      </w:r>
    </w:p>
    <w:p>
      <w:pPr>
        <w:pStyle w:val="ListBullet"/>
      </w:pPr>
      <w:r>
        <w:t>Every legal committed attack resolves even if its attacker is destroyed by another attack in the same window. Mutual destruction is valid.</w:t>
      </w:r>
    </w:p>
    <w:p>
      <w:pPr>
        <w:pStyle w:val="ListBullet"/>
      </w:pPr>
      <w:r>
        <w:t>Resources are committed to the declared attack and are spent whether the attack hits or misses.</w:t>
      </w:r>
    </w:p>
    <w:p>
      <w:pPr>
        <w:pStyle w:val="ListBullet"/>
      </w:pPr>
      <w:r>
        <w:t>Damage and condition changes from the batch govern all later phases, but do not cancel legal attacks already committed within that batch.</w:t>
      </w:r>
    </w:p>
    <w:p>
      <w:pPr>
        <w:pStyle w:val="ListBullet"/>
      </w:pPr>
      <w:r>
        <w:t>Current Hull 0 is Destroyed. Crew below Minimum Operating Crew is a Crew Mission Kill. Surrender and retreat remain deferred.</w:t>
      </w:r>
    </w:p>
    <w:p>
      <w:pPr>
        <w:pStyle w:val="Heading2"/>
      </w:pPr>
      <w:r>
        <w:t>Initial kinetic mirror duel</w:t>
      </w:r>
    </w:p>
    <w:p>
      <w:pPr>
        <w:pStyle w:val="ListBullet"/>
      </w:pPr>
      <w:r>
        <w:t>Two otherwise identical TL1 cruisers hold fixed geometry with FIRM tracks and fire one TL1 kinetic cannon whenever legal.</w:t>
      </w:r>
    </w:p>
    <w:p>
      <w:pPr>
        <w:pStyle w:val="ListBullet"/>
      </w:pPr>
      <w:r>
        <w:t>Base Shield recharge of 1 occurs at each turn start. No tactical recharge, overload, movement, ECM/ECCM, PDS, surrender, or retreat is used.</w:t>
      </w:r>
    </w:p>
    <w:p>
      <w:pPr>
        <w:pStyle w:val="ListBullet"/>
      </w:pPr>
      <w:r>
        <w:t>The duel supports Side A win, Side B win, mutual destruction, mutual mission kill, mixed terminal, and unresolved-at-turn-cap outcomes.</w:t>
      </w:r>
    </w:p>
    <w:p>
      <w:pPr>
        <w:pStyle w:val="ListBullet"/>
      </w:pPr>
      <w:r>
        <w:t>The executable Phase B corpus contains seven documents and 36 deterministic cases. It establishes mechanics and ordering only; it does not promote weapon balance.</w:t>
      </w:r>
    </w:p>
    <w:p>
      <w:pPr>
        <w:pStyle w:val="Heading2"/>
      </w:pPr>
      <w:r>
        <w:t>Decision Register Additions</w:t>
      </w:r>
    </w:p>
    <w:p>
      <w:r>
        <w:t>D-241: Use the provisional TL1 direct-fire formula and exact modifiers recorded above, with FIRM as an eligibility gate rather than an accuracy bonus.</w:t>
      </w:r>
    </w:p>
    <w:p>
      <w:r>
        <w:t>D-242: Resolve all legal committed attacks in a direct-fire window as simultaneous for gameplay, allowing mutual destruction and preserving return fire after same-window destruction.</w:t>
      </w:r>
    </w:p>
    <w:p>
      <w:r>
        <w:t>D-243: Begin Phase B with a deterministic fixed-geometry kinetic mirror duel before seeded Monte Carlo or differentiated weapon-family doctrines.</w:t>
      </w:r>
    </w:p>
    <w:p>
      <w:r>
        <w:t>D-244: Tag natural critical outcomes now, but defer critical damage and malfunction effects until the ordinary hit and duel loop is validated.</w:t>
      </w:r>
    </w:p>
    <w:p>
      <w:r/>
    </w:p>
    <w:p>
      <w:pPr>
        <w:pStyle w:val="Heading1"/>
      </w:pPr>
      <w:r>
        <w:t>Checkpoint 27 - Revised TL1 Defensive Envelope and Kinetic Calibration</w:t>
      </w:r>
    </w:p>
    <w:p>
      <w:pPr/>
      <w:r>
        <w:t>Checkpoint 27 revises the provisional TL1 numerical baseline and introduces the first broad Phase B stochastic interaction study. These remain calibration inputs rather than final balance conclusions.</w:t>
      </w:r>
    </w:p>
    <w:p>
      <w:pPr>
        <w:pStyle w:val="Heading2"/>
      </w:pPr>
      <w:r>
        <w:t>Revised provisional TL1 baseline</w:t>
      </w:r>
    </w:p>
    <w:p>
      <w:pPr>
        <w:pStyle w:val="ListBullet"/>
      </w:pPr>
      <w:r>
        <w:t>Pristine Shield Capacity is 2, Shield Armor/Protection is 0, and base Shield recharge remains 1 per turn. TL1 shields are a small renewable buffer and are intentionally inferior to armor.</w:t>
      </w:r>
    </w:p>
    <w:p>
      <w:pPr>
        <w:pStyle w:val="ListBullet"/>
      </w:pPr>
      <w:r>
        <w:t>Primary Armor Integrity is 4 and Armor Protection is 0. Protection begins as a later-technology property; TL1 armor is primarily capacity.</w:t>
      </w:r>
    </w:p>
    <w:p>
      <w:pPr>
        <w:pStyle w:val="ListBullet"/>
      </w:pPr>
      <w:r>
        <w:t>Hull remains 12.</w:t>
      </w:r>
    </w:p>
    <w:p>
      <w:pPr>
        <w:pStyle w:val="ListBullet"/>
      </w:pPr>
      <w:r>
        <w:t>The TL1 Kinetic Cannon uses DAM 3, SPEN 1, APEN 0, and 100 attack packages. One package represents one attack action rather than necessarily one physical projectile.</w:t>
      </w:r>
    </w:p>
    <w:p>
      <w:pPr>
        <w:pStyle w:val="ListBullet"/>
      </w:pPr>
      <w:r>
        <w:t>The TL1 Missile Launcher carries 24 missiles. Missile logistics remain materially tighter than kinetic logistics without requiring return to spacedock after every engagement.</w:t>
      </w:r>
    </w:p>
    <w:p>
      <w:pPr>
        <w:pStyle w:val="Heading2"/>
      </w:pPr>
      <w:r>
        <w:t>Phase B kinetic calibration study</w:t>
      </w:r>
    </w:p>
    <w:p>
      <w:pPr>
        <w:pStyle w:val="ListBullet"/>
      </w:pPr>
      <w:r>
        <w:t>The study uses side-independent deterministic random streams and common random numbers so execution order and worker count cannot change a trial.</w:t>
      </w:r>
    </w:p>
    <w:p>
      <w:pPr>
        <w:pStyle w:val="ListBullet"/>
      </w:pPr>
      <w:r>
        <w:t>The matrix includes range 0/2/4, no EvM, one-sided EvM, both-sided EvM, Operational and Degraded targeting states, DAM 2/3/4, SPEN 0/1/2, Shield Integrity 1/2/3/4, Shield Armor 0/1/2, recharge 0/1/2, Armor Integrity 2/4/6/8, Armor Protection and APEN controls, and Hull 8/12/16.</w:t>
      </w:r>
    </w:p>
    <w:p>
      <w:pPr>
        <w:pStyle w:val="ListBullet"/>
      </w:pPr>
      <w:r>
        <w:t>Each variant reports terminal outcomes, duel length, hit counts, remaining Hull, and ammunition consumption. Mirror variants require a bounded side-bias gate; asymmetric variants require side-swapped partners.</w:t>
      </w:r>
    </w:p>
    <w:p>
      <w:pPr>
        <w:pStyle w:val="ListBullet"/>
      </w:pPr>
      <w:r>
        <w:t>The default study uses 10,000 trials per variant. Reduced trial counts are permitted only for smoke testing and do not support balance conclusions.</w:t>
      </w:r>
    </w:p>
    <w:p>
      <w:pPr>
        <w:pStyle w:val="ListBullet"/>
      </w:pPr>
      <w:r>
        <w:t>The purpose is to understand interaction surfaces and identify traps, stalls, and dominant thresholds before testing energy and missile families.</w:t>
      </w:r>
    </w:p>
    <w:p>
      <w:pPr>
        <w:pStyle w:val="Heading2"/>
      </w:pPr>
      <w:r>
        <w:t>Decision Register Additions</w:t>
      </w:r>
    </w:p>
    <w:p>
      <w:pPr/>
      <w:r>
        <w:t>D-245: Revise the provisional TL1 core-defense baseline to Shield Capacity 2, Shield Armor 0, Armor Integrity 4, Armor Protection 0, and Hull 12.</w:t>
      </w:r>
    </w:p>
    <w:p>
      <w:pPr/>
      <w:r>
        <w:t>D-246: Revise the provisional TL1 Kinetic Cannon to DAM 3, SPEN 1, APEN 0, and 100 attack packages; treat one package as one attack action.</w:t>
      </w:r>
    </w:p>
    <w:p>
      <w:pPr/>
      <w:r>
        <w:t>D-247: Revise the provisional TL1 missile magazine to 24 missiles so missile scarcity remains meaningful without forcing routine post-battle resupply.</w:t>
      </w:r>
    </w:p>
    <w:p>
      <w:pPr/>
      <w:r>
        <w:t>D-248: Use a broad paired Monte Carlo interaction matrix within Phase B before locking TL1 damage, penetration, Shield, Armor, or Hull values.</w:t>
      </w:r>
    </w:p>
    <w:p>
      <w:pPr/>
      <w:r>
        <w:t>D-249: Require mirror-side-bias and side-swapped asymmetry gates, common random numbers, and explicit unresolved/stall reporting for the Phase B kinetic calibration subpass.</w:t>
      </w:r>
    </w:p>
    <w:p>
      <w:pPr/>
      <w:r>
        <w:t>Checkpoint 27 section complete.</w:t>
      </w:r>
    </w:p>
    <w:p>
      <w:r>
        <w:br w:type="page"/>
      </w:r>
    </w:p>
    <w:p>
      <w:pPr>
        <w:pStyle w:val="Heading1"/>
      </w:pPr>
      <w:r>
        <w:t>Checkpoint 28 - TL1 Energy Weapon Calibration</w:t>
      </w:r>
    </w:p>
    <w:p>
      <w:r>
        <w:t>Checkpoint 28 preserves the accepted Checkpoint 27c defensive and kinetic baseline while adding the first stochastic calibration of the TL1 Energy Cannon and its Tactical Power opportunity costs.</w:t>
      </w:r>
    </w:p>
    <w:p>
      <w:pPr>
        <w:pStyle w:val="Heading2"/>
      </w:pPr>
      <w:r>
        <w:t>Energy Cannon operating modes</w:t>
      </w:r>
    </w:p>
    <w:p>
      <w:pPr>
        <w:pStyle w:val="ListBullet"/>
      </w:pPr>
      <w:r>
        <w:t>Low output: 1 Tactical Power, DAM 2, SPEN 0, APEN 0. This mode preserves fire under constrained power but is not intended to dominate ordinary combat.</w:t>
      </w:r>
    </w:p>
    <w:p>
      <w:pPr>
        <w:pStyle w:val="ListBullet"/>
      </w:pPr>
      <w:r>
        <w:t>Standard output: 2 Tactical Power, DAM 3, SPEN 1, APEN 1. This is the provisional core doctrine mode.</w:t>
      </w:r>
    </w:p>
    <w:p>
      <w:pPr>
        <w:pStyle w:val="ListBullet"/>
      </w:pPr>
      <w:r>
        <w:t>Safe overload burst: 3 Tactical Power, DAM 4, SPEN 1, APEN 1, and +1 Strain. The calibration doctrine permits two safe overload shots, then returns to standard output.</w:t>
      </w:r>
    </w:p>
    <w:p>
      <w:pPr>
        <w:pStyle w:val="ListBullet"/>
      </w:pPr>
      <w:r>
        <w:t>Forced overload beyond the weapon Strain Limit remains deferred until failure and critical-failure consequences are implemented as complete component-state mechanics.</w:t>
      </w:r>
    </w:p>
    <w:p>
      <w:pPr>
        <w:pStyle w:val="Heading2"/>
      </w:pPr>
      <w:r>
        <w:t>Power-allocation doctrine</w:t>
      </w:r>
    </w:p>
    <w:p>
      <w:r>
        <w:t>At Turn Refresh the TL1 reactor supplies 5 Tactical Power. EvM consumes 1 Spent Tactical Power. The fixed test doctrine reserves enough power to fire the selected weapon mode, then spends any permitted remainder on tactical Shield recharge up to the requested doctrine and missing Shield Capacity. This prevents recharge from silently starving a committed attack.</w:t>
      </w:r>
    </w:p>
    <w:p>
      <w:pPr>
        <w:pStyle w:val="Heading2"/>
      </w:pPr>
      <w:r>
        <w:t>Checkpoint 28 study contract</w:t>
      </w:r>
    </w:p>
    <w:p>
      <w:r>
        <w:t>The executable study contains 31 variants at 10,000 trials each. It measures energy mirrors across range, output mode, Tactical Power allocation, EvM, targeting-computer condition, reactor condition, accuracy and range-retention controls, and side-swapped energy-versus-kinetic comparisons. Mirror and side-swap gates remain limited to 3 percentage points.</w:t>
      </w:r>
    </w:p>
    <w:p>
      <w:pPr>
        <w:pStyle w:val="Heading2"/>
      </w:pPr>
      <w:r>
        <w:t>Decisions</w:t>
      </w:r>
    </w:p>
    <w:p>
      <w:r>
        <w:t>D-250: TL1 energy calibration uses low, standard, and two-shot safe-overload-burst doctrines without repeated forced overload.</w:t>
      </w:r>
    </w:p>
    <w:p>
      <w:r>
        <w:t>D-251: Fixed energy doctrine reserves weapon power before optional tactical Shield recharge.</w:t>
      </w:r>
    </w:p>
    <w:p>
      <w:r>
        <w:t>D-252: Energy-versus-kinetic calibration uses side-swapped common-random-number pairs and does not require equal family performance in every context.</w:t>
      </w:r>
    </w:p>
    <w:p>
      <w:r>
        <w:t>D-253: Checkpoint 28 changes no accepted Checkpoint 27c baseline values; its results are diagnostic inputs for the next balance decision.</w:t>
      </w:r>
    </w:p>
    <w:p>
      <w:pPr>
        <w:pStyle w:val="Heading1"/>
      </w:pPr>
      <w:r>
        <w:t>Checkpoint 29 - Revised Evasive Maneuvering and Complete TL1 Weapon Matrix</w:t>
      </w:r>
    </w:p>
    <w:p>
      <w:pPr/>
      <w:r>
        <w:t>Checkpoint 29 preserves the accepted TL1 defensive envelope while revising Evasive Maneuvering to impose -10 percentage points on attacks against the evasive target and -5 percentage points on the evasive shooter own direct fire.</w:t>
      </w:r>
    </w:p>
    <w:p>
      <w:pPr>
        <w:pStyle w:val="Heading2"/>
      </w:pPr>
      <w:r>
        <w:t>Complete stripped-down weapon matrix</w:t>
      </w:r>
    </w:p>
    <w:p>
      <w:pPr/>
      <w:r>
        <w:t>The executable matrix compares TL1 kinetic, standard energy, and missile weapons before ECM, ECCM, PDS, advanced tactical doctrines, component damage, or specialized countermeasures are introduced.</w:t>
      </w:r>
    </w:p>
    <w:p>
      <w:pPr/>
      <w:r>
        <w:t>Baseline missile values are 25 total Missile Flights, including one Ready Flight and 24 reserve Flights; zero launch Tactical Power; DAM 5; SPEN 1; APEN 2; Speed 1 hex per missile action; Maximum Range 6 traveled hexes; and 55 percent terminal Guidance.</w:t>
      </w:r>
    </w:p>
    <w:p>
      <w:pPr/>
      <w:r>
        <w:t>Missiles recalculate pursuit each missile action, accumulate all traveled distance against maximum range, and continue after launcher destruction when already committed. Target EvM reduces terminal Guidance by 10 percentage points; launcher own-fire EvM does not modify an autonomous missile after launch.</w:t>
      </w:r>
    </w:p>
    <w:p>
      <w:pPr>
        <w:pStyle w:val="Heading2"/>
      </w:pPr>
      <w:r>
        <w:t>Mechanical-breakage focus</w:t>
      </w:r>
    </w:p>
    <w:p>
      <w:pPr/>
      <w:r>
        <w:t>The matrix is diagnostic rather than a final balance ruling. It identifies hard stalls, impossible penetration, range exhaustion, targets that cannot be caught, ammunition exhaustion, processing-order bias, and weapon packets that cannot produce permanent progress.</w:t>
      </w:r>
    </w:p>
    <w:p>
      <w:pPr/>
      <w:r>
        <w:t>The matrix contains kinetic, energy, and missile mirrors; all side-swapped cross-family matchups at ranges 0, 2, and 4; one-sided and two-sided EvM; missile Guidance, warhead, magazine, Speed, Range, and pursuit controls.</w:t>
      </w:r>
    </w:p>
    <w:p>
      <w:pPr>
        <w:pStyle w:val="Heading2"/>
      </w:pPr>
      <w:r>
        <w:t>Decisions</w:t>
      </w:r>
    </w:p>
    <w:p>
      <w:pPr/>
      <w:r>
        <w:t>D-254: Revise TL1 EvM to -10 percentage points against attacks on the evasive target and -5 percentage points to the evasive shooter own direct fire.</w:t>
      </w:r>
    </w:p>
    <w:p>
      <w:pPr/>
      <w:r>
        <w:t>D-255: Complete the stripped-down TL1 kinetic-energy-missile matrix before adding ECM, ECCM, PDS, or richer Tactical Power doctrines.</w:t>
      </w:r>
    </w:p>
    <w:p>
      <w:pPr/>
      <w:r>
        <w:t>D-256: Use the existing Missile Flight identity with a finite 25-Flight total magazine (one Ready plus 24 reserve), zero launch power, traveled-range accounting, per-action pursuit replanning, and terminal Guidance independent of direct-fire range penalties.</w:t>
      </w:r>
    </w:p>
    <w:p>
      <w:pPr/>
      <w:r>
        <w:t>D-257: Treat hard stalls, impossible penetration, exhausted magazines, and uncaught targets as mechanical findings rather than immediately inventing compensating subsystem rules.</w:t>
      </w:r>
    </w:p>
    <w:p>
      <w:pPr>
        <w:pStyle w:val="Heading1"/>
      </w:pPr>
      <w:r>
        <w:t>Checkpoint 30 - TL1 PDS and Missile-Interception Calibration</w:t>
      </w:r>
    </w:p>
    <w:p>
      <w:r>
        <w:t>Checkpoint 30 preserves the accepted Checkpoint 29e no-counter weapon matrix as the control and adds the first isolated missile-defense layer. The pass tests whether the three provisional TL1 point-defense families function coherently before ECM, ECCM, held main-weapon interception, multiple installed PDS components, richer Tactical Power doctrine, or final balance decisions are introduced.</w:t>
      </w:r>
    </w:p>
    <w:p>
      <w:pPr>
        <w:pStyle w:val="Heading2"/>
      </w:pPr>
      <w:r>
        <w:t>Provisional TL1 PDS families</w:t>
      </w:r>
    </w:p>
    <w:p>
      <w:pPr>
        <w:pStyle w:val="ListBullet"/>
      </w:pPr>
      <w:r>
        <w:t>Kinetic PDS requires 1 Powered Tactical Power, has Reaction Capacity 1, uses a 35 percent equal-TL local interception chance, and carries 50 total attack packages: one Ready and 49 reserve.</w:t>
      </w:r>
    </w:p>
    <w:p>
      <w:pPr>
        <w:pStyle w:val="ListBullet"/>
      </w:pPr>
      <w:r>
        <w:t>Anti-Missile Missile (AMM) PDS requires 1 Powered Tactical Power, has Reaction Capacity 1, uses a 50 percent equal-TL local interception chance, and carries 25 total interceptors: one Ready and 24 reserve.</w:t>
      </w:r>
    </w:p>
    <w:p>
      <w:pPr>
        <w:pStyle w:val="ListBullet"/>
      </w:pPr>
      <w:r>
        <w:t>Energy PDS requires 2 Powered Tactical Power, has Reaction Capacity 1, uses a 40 percent equal-TL interception chance, and consumes no conventional ammunition.</w:t>
      </w:r>
    </w:p>
    <w:p>
      <w:pPr>
        <w:pStyle w:val="ListBullet"/>
      </w:pPr>
      <w:r>
        <w:t>These values are executable calibration inputs already present in the TL1 numerical baseline. Checkpoint 30 does not promote them to final balance values.</w:t>
      </w:r>
    </w:p>
    <w:p>
      <w:pPr>
        <w:pStyle w:val="Heading2"/>
      </w:pPr>
      <w:r>
        <w:t>Interception and resource contract</w:t>
      </w:r>
    </w:p>
    <w:p>
      <w:pPr>
        <w:pStyle w:val="ListBullet"/>
      </w:pPr>
      <w:r>
        <w:t>PDS readiness is a Powered commitment established at Turn Refresh. The fixed calibration doctrine powers PDS before EvM and before committing the main weapon. A PDS attack spends no additional Tactical Power.</w:t>
      </w:r>
    </w:p>
    <w:p>
      <w:pPr>
        <w:pStyle w:val="ListBullet"/>
      </w:pPr>
      <w:r>
        <w:t>Kinetic PDS and AMM consume one Ready Package for every attempted interception, whether the attempt succeeds or fails, and automatically reload from reserve when available. The Ready Package is included in total carried capacity. Energy PDS has no conventional ammunition expenditure.</w:t>
      </w:r>
    </w:p>
    <w:p>
      <w:pPr>
        <w:pStyle w:val="ListBullet"/>
      </w:pPr>
      <w:r>
        <w:t>PDS retains self-contained local tracking and fire control but may receive the normal ship Targeting Computer assistance after a legal interception opportunity exists: +10 Operational, +5 Degraded, and +0 Disabled, Destroyed, or unavailable. Ship own EvM applies the -5 percentage-point firing penalty to Kinetic and Energy PDS but not to AMM. Target EvM does not separately penalize PDS because the PDS attacks the Missile Flight rather than the ship.</w:t>
      </w:r>
    </w:p>
    <w:p>
      <w:pPr>
        <w:pStyle w:val="ListBullet"/>
      </w:pPr>
      <w:r>
        <w:t>Standard PDS may attempt interception when a Missile Flight enters the terminal hex and, if the Flight remains legal and a reaction remains, immediately before its terminal attack. Reaction Capacity is shared across every incoming Flight and both windows in the turn.</w:t>
      </w:r>
    </w:p>
    <w:p>
      <w:pPr>
        <w:pStyle w:val="ListBullet"/>
      </w:pPr>
      <w:r>
        <w:t>The TL1 baseline Reaction Capacity of 1 therefore permits only one total PDS attempt per turn. Reaction Capacity 2 and two-launch saturation are sensitivity controls rather than new permanent TL1 component values.</w:t>
      </w:r>
    </w:p>
    <w:p>
      <w:pPr>
        <w:pStyle w:val="ListBullet"/>
      </w:pPr>
      <w:r>
        <w:t>A successful interception removes the Missile Flight before terminal Guidance and damage. Direct/terminal attack rolls and PDS interception rolls use separate deterministic random streams in the calibration runner.</w:t>
      </w:r>
    </w:p>
    <w:p>
      <w:pPr>
        <w:pStyle w:val="Heading2"/>
      </w:pPr>
      <w:r>
        <w:t>Checkpoint 30 study contract</w:t>
      </w:r>
    </w:p>
    <w:p>
      <w:r>
        <w:t>The executable PDS study retains 59 variants at 10,000 trials each and is rebaselined under the Checkpoint 31 Ready Package, 50/25 finite-ammunition, Targeting Computer assistance, and AMM EvM-exemption rules. It covers no-threat readiness controls; kinetic, AMM, and energy PDS against ordinary missiles at ranges 0, 2, and 4; PDS mounted on kinetic and energy direct-fire ships; saturation; chance, Reaction Capacity, ammunition, power-availability, and EvM sensitivities; missile mirrors with PDS on both ships or only one ship; and paired side swaps for every asymmetric matchup.</w:t>
      </w:r>
    </w:p>
    <w:p>
      <w:r>
        <w:t>The study reports outcomes, duel duration, Missile Flights launched, Flights reaching terminal Guidance, successful missile hits, PDS attempts and interceptions, terminal-entry and pre-attack attempts, finite PDS ammunition use, Powered Tactical Power committed to readiness, and remaining Hull. The purpose is to expose inactivity, immunity, saturation leaks, resource-accounting defects, stalls, and side-order bias before adding further countermeasure layers.</w:t>
      </w:r>
    </w:p>
    <w:p>
      <w:pPr>
        <w:pStyle w:val="Heading2"/>
      </w:pPr>
      <w:r>
        <w:t>Decisions</w:t>
      </w:r>
    </w:p>
    <w:p>
      <w:r>
        <w:t>D-258: Implement TL1 PDS as a self-contained Powered terminal defense whose Reaction Capacity is shared across all incoming Missile Flights and both standard terminal windows in the turn.</w:t>
      </w:r>
    </w:p>
    <w:p>
      <w:r>
        <w:t>D-259: Supersede the Checkpoint 30 finite PDS magazines with Kinetic 1 TP / RC 1 / 35 percent local base / 50 total packages and AMM 1 TP / RC 1 / 50 percent local base / 25 total interceptors; retain Energy 2 TP / RC 1 / 40 percent local base / no conventional ammunition. Finite systems include one Ready Package in total capacity.</w:t>
      </w:r>
    </w:p>
    <w:p>
      <w:r>
        <w:t>D-260: Commit PDS readiness before EvM and main-weapon fire; spend no additional Tactical Power per PDS attempt; consume finite PDS ammunition per attempt; allow normal Targeting Computer assistance while retaining local fallback; apply the ship own -5 EvM firing penalty to Kinetic and Energy PDS; and exempt AMM from that penalty.</w:t>
      </w:r>
    </w:p>
    <w:p>
      <w:r>
        <w:t>D-261: Preserve the Checkpoint 29e no-counter weapon matrix and the corrected Checkpoint 30 PDS corpus as controls. Checkpoint 31 now adds Active Sensors, ECM, ECCM, Shield Hardener, tactical shield recharge, Shield Battery, and layered combinations while continuing to defer held main-weapon interception, multiple PDS installations, overload, and final balance rulings.</w:t>
      </w:r>
    </w:p>
    <w:p>
      <w:pPr>
        <w:pStyle w:val="Heading1"/>
      </w:pPr>
      <w:r>
        <w:t>Checkpoint 31 - TL1 Layered Defensive Systems Calibration</w:t>
      </w:r>
    </w:p>
    <w:p>
      <w:pPr/>
      <w:r>
        <w:t>Checkpoint 31 corrects the PDS fire-control and ammunition assumptions exposed by Checkpoint 30, preserves all prior kinetic, energy, missile, and PDS studies as controls, and adds the remaining non-overload TL1 defensive systems before reactor-envelope calibration. The pass remains a single-engagement study.</w:t>
      </w:r>
    </w:p>
    <w:p>
      <w:pPr>
        <w:pStyle w:val="Heading2"/>
      </w:pPr>
      <w:r>
        <w:t>Ready Package and ammunition normalization</w:t>
      </w:r>
    </w:p>
    <w:p>
      <w:pPr/>
      <w:r>
        <w:t>Every ammunition-fed main weapon and PDS installation begins with one Ready Package included in total carried capacity. Automatic loading immediately replaces the Ready Package from reserve after an attempt when reserve remains. TL1 totals are Kinetic Cannon 100, Missile Launcher 25, Kinetic PDS 50, and AMM PDS 25. Energy systems remain ammunition-independent.</w:t>
      </w:r>
    </w:p>
    <w:p>
      <w:pPr>
        <w:pStyle w:val="Heading2"/>
      </w:pPr>
      <w:r>
        <w:t>Sensor and electronic-warfare layer</w:t>
      </w:r>
    </w:p>
    <w:p>
      <w:pPr/>
      <w:r>
        <w:t>The compact defensive fixture assumes detection and isolates Firm discrimination. Passive Sensors provide Firm through range 3; Active Sensors at 1 TP through range 5; and Active Sensors at 2 TP through range 6. Effective ECM is max(0, target Powered ECM minus observer Powered ECCM) and subtracts that many hexes from the observer’s Firm envelope. ECM and ECCM affect the hard solution gate only and add no second accuracy modifier after Firm exists.</w:t>
      </w:r>
    </w:p>
    <w:p>
      <w:pPr>
        <w:pStyle w:val="Heading2"/>
      </w:pPr>
      <w:r>
        <w:t>Shield-defense layer</w:t>
      </w:r>
    </w:p>
    <w:p>
      <w:pPr/>
      <w:r>
        <w:t>A Powered TL1 Shield Hardener supplies 1 Shield Armor. Tactical recharge restores 1 Shield per TP after base recharge, up to 2 TP and missing capacity. A TL1 Shield Battery carries three charges, restores 3 Shield per charge, discharges at most one whole charge per turn, and in the fixed study doctrine is used at Turn Refresh when the shield began that turn collapsed. It cannot raise a shield during the same turn in which the shield collapsed.</w:t>
      </w:r>
    </w:p>
    <w:p>
      <w:pPr>
        <w:pStyle w:val="Heading2"/>
      </w:pPr>
      <w:r>
        <w:t>Executable evaluation space</w:t>
      </w:r>
    </w:p>
    <w:p>
      <w:pPr/>
      <w:r>
        <w:t>The layered-defense study contains 171 variants at 10,000 trials each: 6 accepted controls, 36 PDS rule-correction cases, 57 sensor/EW boundary cases, 36 shield-defense cases, and 36 layered-defense cases. All asymmetric cases have reciprocal side swaps. Reports separate Firm denial, interception, damage mitigation, restoration, power commitment, ammunition use, and unresolved combat.</w:t>
      </w:r>
    </w:p>
    <w:p>
      <w:pPr>
        <w:pStyle w:val="Heading2"/>
      </w:pPr>
      <w:r>
        <w:t>Decisions</w:t>
      </w:r>
    </w:p>
    <w:p>
      <w:pPr/>
      <w:r>
        <w:t>D-262: Treat one preloaded Ready Package as part of every finite weapon or PDS total, with automatic loading from broad shared reserve after each attempt.</w:t>
      </w:r>
    </w:p>
    <w:p>
      <w:pPr/>
      <w:r>
        <w:t>D-263: Set TL1 total finite capacities to 100 Kinetic packages, 25 Missile Flights, 50 Kinetic PDS packages, and 25 AMMs; use single-engagement expenditure for later endurance extrapolation.</w:t>
      </w:r>
    </w:p>
    <w:p>
      <w:pPr/>
      <w:r>
        <w:t>D-264: Preserve self-contained PDS local control while allowing +10 Operational, +5 Degraded, or +0 unavailable Targeting Computer assistance after legal opportunity exists.</w:t>
      </w:r>
    </w:p>
    <w:p>
      <w:pPr/>
      <w:r>
        <w:t>D-265: Apply own EvM’s -5 firing penalty to Kinetic and Energy PDS but exempt AMM after launch.</w:t>
      </w:r>
    </w:p>
    <w:p>
      <w:pPr/>
      <w:r>
        <w:t>D-266: Make Passive/Active Sensor reach, ECM, and ECCM determine the Firm solution gate; do not apply a second ECM accuracy penalty after Firm exists.</w:t>
      </w:r>
    </w:p>
    <w:p>
      <w:pPr/>
      <w:r>
        <w:t>D-267: Add Shield Hardener, tactical shield recharge, and Shield Battery to the fixed TL1 defensive calibration before changing the reactor envelope.</w:t>
      </w:r>
    </w:p>
    <w:p>
      <w:pPr/>
      <w:r>
        <w:t>D-268: Use the unchanged 5 TP reactor and a deterministic commitment order to expose real opportunity costs rather than supplying scenario-specific extra power.</w:t>
      </w:r>
    </w:p>
    <w:p>
      <w:pPr/>
      <w:r>
        <w:t>D-269: Defer overload, held main-weapon interception, multiple PDS installations, component damage, multi-engagement logistics, and final balance rulings until the non-overload defensive interaction space is measured.</w:t>
      </w:r>
    </w:p>
    <w:p>
      <w:r>
        <w:t>END OF DRAFT v0.4c</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v0.4c</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&amp; Design Draft v0.4c</dc:title>
  <dc:subject>TL1 layered defensive-systems calibration</dc:subject>
  <dc:creator>OpenAI and project owner</dc:creator>
  <cp:keywords>Godot, C#, .NET 8, roguelike, starship, strategy, game design, missiles, terminal guidance, point defense</cp:keywords>
  <dc:description>Checkpoint 31 working design reference</dc:description>
  <cp:lastModifiedBy/>
  <cp:revision>1</cp:revision>
  <dcterms:created xsi:type="dcterms:W3CDTF">2013-12-23T23:15:00Z</dcterms:created>
  <dcterms:modified xsi:type="dcterms:W3CDTF">2026-07-28T00:00:00Z</dcterms:modified>
  <cp:category/>
  <cp:version>0.3w</cp:version>
</cp:coreProperties>
</file>