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0.4o  •  August 5,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0.4o</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TL1 layered defensive-systems calibration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Explicit future work</w:t>
      </w:r>
    </w:p>
    <w:p>
      <w:pPr>
        <w:pStyle w:val="ListBullet"/>
      </w:pPr>
      <w:r>
        <w:t>After the core TL2 package is stable, run isolated and integrated AUX studies before promoting any candidate floor. Report capacity opportunity cost, power or finite-store burden, counters, stacking, pacing, and compulsory-choice risk; move overpowered components to a later starting TL before rewriting their established mechanics.</w:t>
      </w:r>
    </w:p>
    <w:p>
      <w:pPr>
        <w:pStyle w:val="ListBullet"/>
      </w:pPr>
      <w:r>
        <w:t>Run and assess the Checkpoint 44 attribution/refinement stage. Use the seven bidirectional group effects, fixed-range and movement-aware results, pacing, unresolved outcomes, and same-TL identity diagnostics to select at most one later surgical TL2 candidate; promote no value from proximity to 60 percent alone.</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keepNext w:val="0"/>
        <w:keepLines/>
        <w:spacing w:before="80" w:after="0"/>
        <w:jc w:val="center"/>
      </w:pPr>
      <w:r>
        <w:t>END OF DRAFT v0.4q</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v0.4q</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v0.4p</dc:title>
  <dc:subject>Checkpoint 43 Auxiliary Component Foundation and Availability Gating</dc:subject>
  <dc:creator>OpenAI and project owner</dc:creator>
  <cp:keywords>Godot, C#, .NET 8, roguelike, starship, strategy, game design, missiles, terminal guidance, point defense</cp:keywords>
  <dc:description>Checkpoint 42 within-band progression and TL2 identity preservation.</dc:description>
  <cp:lastModifiedBy/>
  <cp:revision>1</cp:revision>
  <dcterms:created xsi:type="dcterms:W3CDTF">2013-12-23T23:15:00Z</dcterms:created>
  <dcterms:modified xsi:type="dcterms:W3CDTF">2026-08-04T13:45:00Z</dcterms:modified>
  <cp:category/>
  <cp:version>0.4n</cp:version>
</cp:coreProperties>
</file>