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0.4o  •  August 5,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0.4o</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After the core TL2 package is stable, run isolated and integrated AUX studies before promoting any candidate floor. Report capacity opportunity cost, power or finite-store burden, counters, stacking, pacing, and compulsory-choice risk; move overpowered components to a later starting TL before rewriting their established mechanics.</w:t>
      </w:r>
    </w:p>
    <w:p>
      <w:pPr>
        <w:pStyle w:val="ListBullet"/>
      </w:pPr>
      <w:r>
        <w:t>Run and assess the Checkpoint 47 opponent-aware range-control stage. Compare the retained family-only policy with opponent-aware decisions, inspect requested-range telemetry, and make the TL2 promotion decision from game feel and meaningful-choice evidence rather than exact parity.</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keepNext w:val="0"/>
        <w:keepLines/>
        <w:spacing w:before="80" w:after="0"/>
        <w:jc w:val="center"/>
      </w:pPr>
      <w:r>
        <w:t>END OF DRAFT v0.4t</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v0.4p</dc:title>
  <dc:subject>Checkpoint 43 Auxiliary Component Foundation and Availability Gating</dc:subject>
  <dc:creator>OpenAI and project owner</dc:creator>
  <cp:keywords>Godot, C#, .NET 8, roguelike, starship, strategy, game design, missiles, terminal guidance, point defense</cp:keywords>
  <dc:description>Star Cluster Game Concept and Design Draft v0.4t</dc:description>
  <cp:lastModifiedBy/>
  <cp:revision>1</cp:revision>
  <dcterms:created xsi:type="dcterms:W3CDTF">2013-12-23T23:15:00Z</dcterms:created>
  <dcterms:modified xsi:type="dcterms:W3CDTF">2026-08-04T13:45:00Z</dcterms:modified>
  <cp:category/>
  <cp:version>0.4n</cp:version>
</cp:coreProperties>
</file>